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40ADB" w14:textId="15781BCE" w:rsidR="0090390C" w:rsidRDefault="003B7C0D" w:rsidP="006C354C">
      <w:pPr>
        <w:spacing w:after="0" w:line="240" w:lineRule="auto"/>
        <w:rPr>
          <w:rFonts w:ascii="Times New Roman" w:hAnsi="Times New Roman" w:cs="Times New Roman"/>
        </w:rPr>
      </w:pPr>
      <w:r>
        <w:rPr>
          <w:rFonts w:ascii="Times New Roman" w:hAnsi="Times New Roman" w:cs="Times New Roman"/>
        </w:rPr>
        <w:t>J</w:t>
      </w:r>
      <w:r w:rsidR="000B7E40">
        <w:rPr>
          <w:rFonts w:ascii="Times New Roman" w:hAnsi="Times New Roman" w:cs="Times New Roman"/>
        </w:rPr>
        <w:t>une 20, 2019</w:t>
      </w:r>
    </w:p>
    <w:p w14:paraId="58514B69" w14:textId="77777777" w:rsidR="00562419" w:rsidRDefault="00562419" w:rsidP="006C354C">
      <w:pPr>
        <w:spacing w:after="0" w:line="240" w:lineRule="auto"/>
        <w:rPr>
          <w:rFonts w:ascii="Times New Roman" w:hAnsi="Times New Roman" w:cs="Times New Roman"/>
        </w:rPr>
      </w:pPr>
    </w:p>
    <w:p w14:paraId="41C6E727" w14:textId="77777777" w:rsidR="006C354C" w:rsidRPr="006C354C" w:rsidRDefault="006C354C" w:rsidP="006C354C">
      <w:pPr>
        <w:spacing w:after="0" w:line="240" w:lineRule="auto"/>
        <w:rPr>
          <w:rFonts w:ascii="Times New Roman" w:hAnsi="Times New Roman" w:cs="Times New Roman"/>
        </w:rPr>
      </w:pPr>
    </w:p>
    <w:p w14:paraId="3997AA5A" w14:textId="77777777" w:rsidR="000B7E40" w:rsidRPr="000B7E40" w:rsidRDefault="006C354C" w:rsidP="000B7E40">
      <w:pPr>
        <w:outlineLvl w:val="0"/>
        <w:rPr>
          <w:rFonts w:ascii="Times New Roman" w:hAnsi="Times New Roman" w:cs="Times New Roman"/>
        </w:rPr>
      </w:pPr>
      <w:r>
        <w:rPr>
          <w:rFonts w:ascii="Times New Roman" w:hAnsi="Times New Roman" w:cs="Times New Roman"/>
        </w:rPr>
        <w:t xml:space="preserve">Re: </w:t>
      </w:r>
      <w:r w:rsidR="000B7E40" w:rsidRPr="000B7E40">
        <w:rPr>
          <w:rFonts w:ascii="Times New Roman" w:hAnsi="Times New Roman" w:cs="Times New Roman"/>
        </w:rPr>
        <w:t>FCC action on sharing 1675-1680 MHz - likely interference to GOES GRB and DCS</w:t>
      </w:r>
    </w:p>
    <w:p w14:paraId="4598147E" w14:textId="77777777" w:rsidR="00562419" w:rsidRDefault="00562419" w:rsidP="00743835">
      <w:pPr>
        <w:spacing w:after="0" w:line="240" w:lineRule="auto"/>
        <w:jc w:val="both"/>
        <w:rPr>
          <w:rFonts w:ascii="Times New Roman" w:hAnsi="Times New Roman" w:cs="Times New Roman"/>
        </w:rPr>
      </w:pPr>
    </w:p>
    <w:p w14:paraId="7656F352" w14:textId="1739B15E" w:rsidR="006C354C" w:rsidRDefault="000B7E40" w:rsidP="00743835">
      <w:pPr>
        <w:spacing w:after="0" w:line="240" w:lineRule="auto"/>
        <w:jc w:val="both"/>
        <w:rPr>
          <w:rFonts w:ascii="Times New Roman" w:hAnsi="Times New Roman" w:cs="Times New Roman"/>
        </w:rPr>
      </w:pPr>
      <w:r>
        <w:rPr>
          <w:rFonts w:ascii="Times New Roman" w:hAnsi="Times New Roman" w:cs="Times New Roman"/>
        </w:rPr>
        <w:t>To Whom It May Concern</w:t>
      </w:r>
      <w:r w:rsidR="006C354C">
        <w:rPr>
          <w:rFonts w:ascii="Times New Roman" w:hAnsi="Times New Roman" w:cs="Times New Roman"/>
        </w:rPr>
        <w:t>:</w:t>
      </w:r>
    </w:p>
    <w:p w14:paraId="00C190EC" w14:textId="77777777" w:rsidR="006C354C" w:rsidRDefault="006C354C" w:rsidP="00743835">
      <w:pPr>
        <w:spacing w:after="0" w:line="240" w:lineRule="auto"/>
        <w:jc w:val="both"/>
        <w:rPr>
          <w:rFonts w:ascii="Times New Roman" w:hAnsi="Times New Roman" w:cs="Times New Roman"/>
        </w:rPr>
      </w:pPr>
    </w:p>
    <w:p w14:paraId="1CE1523A" w14:textId="64C5D5BD" w:rsidR="006C354C" w:rsidRDefault="006C354C" w:rsidP="00743835">
      <w:pPr>
        <w:spacing w:after="0" w:line="240" w:lineRule="auto"/>
        <w:jc w:val="both"/>
        <w:rPr>
          <w:rFonts w:ascii="Times New Roman" w:hAnsi="Times New Roman" w:cs="Times New Roman"/>
        </w:rPr>
      </w:pPr>
      <w:r>
        <w:rPr>
          <w:rFonts w:ascii="Times New Roman" w:hAnsi="Times New Roman" w:cs="Times New Roman"/>
        </w:rPr>
        <w:t xml:space="preserve">On behalf of the ALERT Users Group (AUG), I am </w:t>
      </w:r>
      <w:r w:rsidR="00226B58">
        <w:rPr>
          <w:rFonts w:ascii="Times New Roman" w:hAnsi="Times New Roman" w:cs="Times New Roman"/>
        </w:rPr>
        <w:t>submitting my comments during the public comment period to voice our concerns</w:t>
      </w:r>
      <w:r>
        <w:rPr>
          <w:rFonts w:ascii="Times New Roman" w:hAnsi="Times New Roman" w:cs="Times New Roman"/>
        </w:rPr>
        <w:t xml:space="preserve"> in order to urge</w:t>
      </w:r>
      <w:r w:rsidR="00226B58">
        <w:rPr>
          <w:rFonts w:ascii="Times New Roman" w:hAnsi="Times New Roman" w:cs="Times New Roman"/>
        </w:rPr>
        <w:t xml:space="preserve"> the FCC</w:t>
      </w:r>
      <w:r>
        <w:rPr>
          <w:rFonts w:ascii="Times New Roman" w:hAnsi="Times New Roman" w:cs="Times New Roman"/>
        </w:rPr>
        <w:t xml:space="preserve"> to safeguard </w:t>
      </w:r>
      <w:r w:rsidR="00903DD1">
        <w:rPr>
          <w:rFonts w:ascii="Times New Roman" w:hAnsi="Times New Roman" w:cs="Times New Roman"/>
        </w:rPr>
        <w:t>the 1675-1680 MHz spectrum band currently used to</w:t>
      </w:r>
      <w:r w:rsidR="00BD7E1E">
        <w:rPr>
          <w:rFonts w:ascii="Times New Roman" w:hAnsi="Times New Roman" w:cs="Times New Roman"/>
        </w:rPr>
        <w:t xml:space="preserve"> receive and</w:t>
      </w:r>
      <w:r w:rsidR="00903DD1">
        <w:rPr>
          <w:rFonts w:ascii="Times New Roman" w:hAnsi="Times New Roman" w:cs="Times New Roman"/>
        </w:rPr>
        <w:t xml:space="preserve"> transmit hydrologic data for public safety specifically</w:t>
      </w:r>
      <w:r w:rsidR="00226B58">
        <w:rPr>
          <w:rFonts w:ascii="Times New Roman" w:hAnsi="Times New Roman" w:cs="Times New Roman"/>
        </w:rPr>
        <w:t xml:space="preserve"> </w:t>
      </w:r>
      <w:r w:rsidR="00903DD1">
        <w:rPr>
          <w:rFonts w:ascii="Times New Roman" w:hAnsi="Times New Roman" w:cs="Times New Roman"/>
        </w:rPr>
        <w:t>with the use of</w:t>
      </w:r>
      <w:r w:rsidR="00BD7E1E">
        <w:rPr>
          <w:rFonts w:ascii="Times New Roman" w:hAnsi="Times New Roman" w:cs="Times New Roman"/>
        </w:rPr>
        <w:t xml:space="preserve"> the</w:t>
      </w:r>
      <w:r w:rsidR="00903DD1">
        <w:rPr>
          <w:rFonts w:ascii="Times New Roman" w:hAnsi="Times New Roman" w:cs="Times New Roman"/>
        </w:rPr>
        <w:t xml:space="preserve"> Geostationary Orbiting Environmental Satellites (GOES) along with the</w:t>
      </w:r>
      <w:r w:rsidR="00BD7E1E">
        <w:rPr>
          <w:rFonts w:ascii="Times New Roman" w:hAnsi="Times New Roman" w:cs="Times New Roman"/>
        </w:rPr>
        <w:t xml:space="preserve"> forthcoming</w:t>
      </w:r>
      <w:r w:rsidR="00226B58">
        <w:rPr>
          <w:rFonts w:ascii="Times New Roman" w:hAnsi="Times New Roman" w:cs="Times New Roman"/>
        </w:rPr>
        <w:t xml:space="preserve"> </w:t>
      </w:r>
      <w:r w:rsidR="00903DD1">
        <w:rPr>
          <w:rFonts w:ascii="Times New Roman" w:hAnsi="Times New Roman" w:cs="Times New Roman"/>
        </w:rPr>
        <w:t>GOES-Series-R Satellites.</w:t>
      </w:r>
    </w:p>
    <w:p w14:paraId="0B1C4029" w14:textId="77777777" w:rsidR="00903DD1" w:rsidRDefault="00903DD1" w:rsidP="00743835">
      <w:pPr>
        <w:spacing w:after="0" w:line="240" w:lineRule="auto"/>
        <w:jc w:val="both"/>
        <w:rPr>
          <w:rFonts w:ascii="Times New Roman" w:hAnsi="Times New Roman" w:cs="Times New Roman"/>
        </w:rPr>
      </w:pPr>
    </w:p>
    <w:p w14:paraId="55D60FA4" w14:textId="77777777" w:rsidR="00903DD1" w:rsidRPr="008A70AA" w:rsidRDefault="00903DD1" w:rsidP="00743835">
      <w:pPr>
        <w:spacing w:after="0" w:line="240" w:lineRule="auto"/>
        <w:jc w:val="both"/>
        <w:rPr>
          <w:rFonts w:ascii="Times New Roman" w:hAnsi="Times New Roman" w:cs="Times New Roman"/>
        </w:rPr>
      </w:pPr>
      <w:r>
        <w:rPr>
          <w:rFonts w:ascii="Times New Roman" w:hAnsi="Times New Roman" w:cs="Times New Roman"/>
        </w:rPr>
        <w:t>AUG</w:t>
      </w:r>
      <w:r w:rsidRPr="008A70AA">
        <w:rPr>
          <w:rFonts w:ascii="Times New Roman" w:hAnsi="Times New Roman" w:cs="Times New Roman"/>
        </w:rPr>
        <w:t xml:space="preserve"> is dedicated to reducing injuries, deaths, and property damage caused by floods. Reliable flood forecasting and early detection of flood conditions are critical components of an effective local flood </w:t>
      </w:r>
      <w:r w:rsidR="008A70AA">
        <w:rPr>
          <w:rFonts w:ascii="Times New Roman" w:hAnsi="Times New Roman" w:cs="Times New Roman"/>
        </w:rPr>
        <w:t>warning program. For over</w:t>
      </w:r>
      <w:r w:rsidRPr="008A70AA">
        <w:rPr>
          <w:rFonts w:ascii="Times New Roman" w:hAnsi="Times New Roman" w:cs="Times New Roman"/>
        </w:rPr>
        <w:t xml:space="preserve"> t</w:t>
      </w:r>
      <w:r w:rsidR="008A70AA">
        <w:rPr>
          <w:rFonts w:ascii="Times New Roman" w:hAnsi="Times New Roman" w:cs="Times New Roman"/>
        </w:rPr>
        <w:t>hree</w:t>
      </w:r>
      <w:r w:rsidRPr="008A70AA">
        <w:rPr>
          <w:rFonts w:ascii="Times New Roman" w:hAnsi="Times New Roman" w:cs="Times New Roman"/>
        </w:rPr>
        <w:t xml:space="preserve"> decades, user groups have maintained close associations with private sector vendors, consultants and government agencies involved with</w:t>
      </w:r>
      <w:r w:rsidR="008A70AA">
        <w:rPr>
          <w:rFonts w:ascii="Times New Roman" w:hAnsi="Times New Roman" w:cs="Times New Roman"/>
        </w:rPr>
        <w:t xml:space="preserve"> the business of flood warning. </w:t>
      </w:r>
      <w:r w:rsidRPr="008A70AA">
        <w:rPr>
          <w:rFonts w:ascii="Times New Roman" w:hAnsi="Times New Roman" w:cs="Times New Roman"/>
        </w:rPr>
        <w:t>This has contributed substantially to the technological advancement of automated real-time monitoring systems. In addition to flood warning, these technologies are useful in many other areas of water resource management and planning.</w:t>
      </w:r>
    </w:p>
    <w:p w14:paraId="1022E541" w14:textId="77777777" w:rsidR="00A51E4E" w:rsidRDefault="00A51E4E" w:rsidP="00743835">
      <w:pPr>
        <w:pStyle w:val="Default"/>
        <w:jc w:val="both"/>
      </w:pPr>
    </w:p>
    <w:p w14:paraId="25C1A22A" w14:textId="77777777" w:rsidR="00562419" w:rsidRPr="00562419" w:rsidRDefault="008A70AA" w:rsidP="00743835">
      <w:pPr>
        <w:pStyle w:val="Default"/>
        <w:jc w:val="both"/>
        <w:rPr>
          <w:color w:val="auto"/>
          <w:sz w:val="22"/>
          <w:szCs w:val="22"/>
        </w:rPr>
      </w:pPr>
      <w:r>
        <w:rPr>
          <w:sz w:val="22"/>
          <w:szCs w:val="22"/>
        </w:rPr>
        <w:t xml:space="preserve">AUG </w:t>
      </w:r>
      <w:r w:rsidR="00A51E4E">
        <w:rPr>
          <w:sz w:val="22"/>
          <w:szCs w:val="22"/>
        </w:rPr>
        <w:t xml:space="preserve">is specifically concerned with the </w:t>
      </w:r>
      <w:r>
        <w:rPr>
          <w:sz w:val="22"/>
          <w:szCs w:val="22"/>
        </w:rPr>
        <w:t xml:space="preserve">real-time </w:t>
      </w:r>
      <w:r w:rsidR="00A51E4E">
        <w:rPr>
          <w:sz w:val="22"/>
          <w:szCs w:val="22"/>
        </w:rPr>
        <w:t>delivery of stream</w:t>
      </w:r>
      <w:r>
        <w:rPr>
          <w:sz w:val="22"/>
          <w:szCs w:val="22"/>
        </w:rPr>
        <w:t xml:space="preserve">, rainfall and other crucial hydrological and </w:t>
      </w:r>
      <w:r w:rsidR="00A51E4E">
        <w:rPr>
          <w:sz w:val="22"/>
          <w:szCs w:val="22"/>
        </w:rPr>
        <w:t xml:space="preserve">meteorological </w:t>
      </w:r>
      <w:r>
        <w:rPr>
          <w:sz w:val="22"/>
          <w:szCs w:val="22"/>
        </w:rPr>
        <w:t>data during high</w:t>
      </w:r>
      <w:r w:rsidR="00A51E4E">
        <w:rPr>
          <w:sz w:val="22"/>
          <w:szCs w:val="22"/>
        </w:rPr>
        <w:t xml:space="preserve"> risk </w:t>
      </w:r>
      <w:r w:rsidR="00D709E4">
        <w:rPr>
          <w:sz w:val="22"/>
          <w:szCs w:val="22"/>
        </w:rPr>
        <w:t xml:space="preserve">storm </w:t>
      </w:r>
      <w:r w:rsidR="00D709E4" w:rsidRPr="00562419">
        <w:rPr>
          <w:color w:val="auto"/>
          <w:sz w:val="22"/>
          <w:szCs w:val="22"/>
        </w:rPr>
        <w:t>events.</w:t>
      </w:r>
      <w:r w:rsidR="00562419" w:rsidRPr="00562419">
        <w:rPr>
          <w:color w:val="auto"/>
          <w:sz w:val="22"/>
          <w:szCs w:val="22"/>
        </w:rPr>
        <w:t xml:space="preserve"> The National Oceanic and Atmospheric Administration’s (NOAA) National Weather Service also heavily relies on this data for issuing life-savin</w:t>
      </w:r>
      <w:r w:rsidR="007E652E">
        <w:rPr>
          <w:color w:val="auto"/>
          <w:sz w:val="22"/>
          <w:szCs w:val="22"/>
        </w:rPr>
        <w:t>g flood warnings to the public.</w:t>
      </w:r>
    </w:p>
    <w:p w14:paraId="1076FDE7" w14:textId="77777777" w:rsidR="00562419" w:rsidRDefault="00562419" w:rsidP="00743835">
      <w:pPr>
        <w:pStyle w:val="Default"/>
        <w:jc w:val="both"/>
        <w:rPr>
          <w:sz w:val="22"/>
          <w:szCs w:val="22"/>
        </w:rPr>
      </w:pPr>
    </w:p>
    <w:p w14:paraId="3FF735D3" w14:textId="77777777" w:rsidR="00A51E4E" w:rsidRDefault="00A51E4E" w:rsidP="00743835">
      <w:pPr>
        <w:pStyle w:val="Default"/>
        <w:jc w:val="both"/>
        <w:rPr>
          <w:sz w:val="22"/>
          <w:szCs w:val="22"/>
        </w:rPr>
      </w:pPr>
      <w:r>
        <w:rPr>
          <w:sz w:val="22"/>
          <w:szCs w:val="22"/>
        </w:rPr>
        <w:t>Ground receiving stations reliant on this real-time data are operated and funded by the U.S. Geological Survey (USGS), the U.S. Army Corps of Engineers, the U.S. Bureau of Reclamation, and many regional, state and local water resources and flood control agencies. Across the nation, federal and non-federal agencies work closely together in collecting, sharing, and analyzing this hydrologic data to reduce loss of life, injuries, property damage, school and business closures, and post-flood recovery costs.</w:t>
      </w:r>
    </w:p>
    <w:p w14:paraId="09D8AE41" w14:textId="77777777" w:rsidR="00A51E4E" w:rsidRPr="00D709E4" w:rsidRDefault="00A51E4E" w:rsidP="00743835">
      <w:pPr>
        <w:pStyle w:val="Default"/>
        <w:jc w:val="both"/>
      </w:pPr>
    </w:p>
    <w:p w14:paraId="6100EE61" w14:textId="77777777" w:rsidR="00A51E4E" w:rsidRPr="00D709E4" w:rsidRDefault="00A51E4E" w:rsidP="00743835">
      <w:pPr>
        <w:spacing w:after="0" w:line="240" w:lineRule="auto"/>
        <w:jc w:val="both"/>
        <w:rPr>
          <w:rFonts w:ascii="Times New Roman" w:hAnsi="Times New Roman" w:cs="Times New Roman"/>
          <w:b/>
          <w:bCs/>
        </w:rPr>
      </w:pPr>
      <w:r w:rsidRPr="00D709E4">
        <w:rPr>
          <w:rFonts w:ascii="Times New Roman" w:hAnsi="Times New Roman" w:cs="Times New Roman"/>
          <w:b/>
          <w:bCs/>
        </w:rPr>
        <w:t>Reliable, accurate, and timely data is imperative for flood warnings, emergency management, operational hydrologic models, water supply management, reservoir operations, and recreation safety. Anything less than real-time information transmitted via the GOES and GOES-R satellites using this spectrum wi</w:t>
      </w:r>
      <w:r w:rsidR="007E652E">
        <w:rPr>
          <w:rFonts w:ascii="Times New Roman" w:hAnsi="Times New Roman" w:cs="Times New Roman"/>
          <w:b/>
          <w:bCs/>
        </w:rPr>
        <w:t>ll threaten public safety</w:t>
      </w:r>
      <w:r w:rsidRPr="00D709E4">
        <w:rPr>
          <w:rFonts w:ascii="Times New Roman" w:hAnsi="Times New Roman" w:cs="Times New Roman"/>
          <w:b/>
          <w:bCs/>
        </w:rPr>
        <w:t>. We believe the risk of radio frequency interference from sharing this spectrum with commercial terrestrial broadband towers, which are many times stronger than the weak signals relayed via these satellites from space, is a significant threat to the continuing operation of this service.</w:t>
      </w:r>
    </w:p>
    <w:p w14:paraId="7BC5F446" w14:textId="77777777" w:rsidR="00A51E4E" w:rsidRPr="00D709E4" w:rsidRDefault="00A51E4E" w:rsidP="00743835">
      <w:pPr>
        <w:pStyle w:val="Default"/>
        <w:jc w:val="both"/>
      </w:pPr>
    </w:p>
    <w:p w14:paraId="743916FD" w14:textId="77777777" w:rsidR="00A51E4E" w:rsidRDefault="00A51E4E" w:rsidP="00743835">
      <w:pPr>
        <w:pStyle w:val="Default"/>
        <w:jc w:val="both"/>
        <w:rPr>
          <w:sz w:val="22"/>
          <w:szCs w:val="22"/>
        </w:rPr>
      </w:pPr>
      <w:r w:rsidRPr="00D709E4">
        <w:rPr>
          <w:sz w:val="22"/>
          <w:szCs w:val="22"/>
        </w:rPr>
        <w:t>In addition, emergency managers, first responders, public works officials, engineers, flood control districts, river authorities, reservoir operators, environmental agencies, local news media, and many others rely heavily on GOES radio frequencies (and will rely upon GOES-R frequencies post launch in 2016) to collect real-time hydrologic data and disseminate urgent warning information. Without this time sensitive information, it would not be possible for these people and their public safety organizations to fulfill critical missions related to floods, hurricanes, droughts, dams, levees, tsunami</w:t>
      </w:r>
      <w:r w:rsidR="00562419">
        <w:rPr>
          <w:sz w:val="22"/>
          <w:szCs w:val="22"/>
        </w:rPr>
        <w:t>s and other hydrologic hazards.</w:t>
      </w:r>
    </w:p>
    <w:p w14:paraId="4D33E7F6" w14:textId="77777777" w:rsidR="00D709E4" w:rsidRPr="00D709E4" w:rsidRDefault="00D709E4" w:rsidP="00743835">
      <w:pPr>
        <w:pStyle w:val="Default"/>
        <w:jc w:val="both"/>
        <w:rPr>
          <w:sz w:val="22"/>
          <w:szCs w:val="22"/>
        </w:rPr>
      </w:pPr>
    </w:p>
    <w:p w14:paraId="5B56B28A" w14:textId="77777777" w:rsidR="00A51E4E" w:rsidRDefault="00A51E4E" w:rsidP="00743835">
      <w:pPr>
        <w:spacing w:after="0" w:line="240" w:lineRule="auto"/>
        <w:jc w:val="both"/>
        <w:rPr>
          <w:rFonts w:ascii="Times New Roman" w:hAnsi="Times New Roman" w:cs="Times New Roman"/>
          <w:b/>
          <w:bCs/>
        </w:rPr>
      </w:pPr>
      <w:r w:rsidRPr="00D709E4">
        <w:rPr>
          <w:rFonts w:ascii="Times New Roman" w:hAnsi="Times New Roman" w:cs="Times New Roman"/>
          <w:b/>
          <w:bCs/>
        </w:rPr>
        <w:lastRenderedPageBreak/>
        <w:t>These users of real-time flood information and the vast numbers of citizens and decision makers who rely on their flood communications cannot risk delayed delivery or loss of this information. Unacceptable delays or losses would result from interference in this band that has not been appropriately accounted for in Ligado/New LightSquared planning, as noted in their filings.</w:t>
      </w:r>
    </w:p>
    <w:p w14:paraId="280C40BC" w14:textId="77777777" w:rsidR="00D709E4" w:rsidRPr="00D709E4" w:rsidRDefault="00D709E4" w:rsidP="00743835">
      <w:pPr>
        <w:spacing w:after="0" w:line="240" w:lineRule="auto"/>
        <w:jc w:val="both"/>
        <w:rPr>
          <w:rFonts w:ascii="Times New Roman" w:hAnsi="Times New Roman" w:cs="Times New Roman"/>
          <w:b/>
          <w:bCs/>
        </w:rPr>
      </w:pPr>
    </w:p>
    <w:p w14:paraId="791C35A6" w14:textId="77777777" w:rsidR="00A51E4E" w:rsidRPr="00D709E4" w:rsidRDefault="00A51E4E" w:rsidP="00743835">
      <w:pPr>
        <w:pStyle w:val="Default"/>
        <w:jc w:val="both"/>
        <w:rPr>
          <w:sz w:val="22"/>
          <w:szCs w:val="22"/>
        </w:rPr>
      </w:pPr>
      <w:r w:rsidRPr="00D709E4">
        <w:rPr>
          <w:sz w:val="22"/>
          <w:szCs w:val="22"/>
        </w:rPr>
        <w:t>Flooding and drought accounts for a significant amount of the billion dollar weather disasters as tracked and reported by NOAA. The Data Collection System (DCS) data relay</w:t>
      </w:r>
      <w:r w:rsidR="00F54DB0">
        <w:rPr>
          <w:sz w:val="22"/>
          <w:szCs w:val="22"/>
        </w:rPr>
        <w:t>ed by GOES/GOES-R satellites provide</w:t>
      </w:r>
      <w:r w:rsidRPr="00D709E4">
        <w:rPr>
          <w:sz w:val="22"/>
          <w:szCs w:val="22"/>
        </w:rPr>
        <w:t xml:space="preserve"> an essential contribution to reducing the impacts of the</w:t>
      </w:r>
      <w:r w:rsidR="00D709E4">
        <w:rPr>
          <w:sz w:val="22"/>
          <w:szCs w:val="22"/>
        </w:rPr>
        <w:t>se flooding and drought events.</w:t>
      </w:r>
    </w:p>
    <w:p w14:paraId="4A431AD7" w14:textId="77777777" w:rsidR="00D709E4" w:rsidRDefault="00D709E4" w:rsidP="00743835">
      <w:pPr>
        <w:pStyle w:val="Default"/>
        <w:jc w:val="both"/>
        <w:rPr>
          <w:sz w:val="22"/>
          <w:szCs w:val="22"/>
        </w:rPr>
      </w:pPr>
    </w:p>
    <w:p w14:paraId="0B697590" w14:textId="77777777" w:rsidR="000B01EC" w:rsidRDefault="003B7C0D" w:rsidP="00743835">
      <w:pPr>
        <w:pStyle w:val="Default"/>
        <w:jc w:val="both"/>
        <w:rPr>
          <w:sz w:val="22"/>
          <w:szCs w:val="22"/>
        </w:rPr>
      </w:pPr>
      <w:r>
        <w:rPr>
          <w:sz w:val="22"/>
          <w:szCs w:val="22"/>
        </w:rPr>
        <w:t>AUG</w:t>
      </w:r>
      <w:r w:rsidR="00A51E4E" w:rsidRPr="00D709E4">
        <w:rPr>
          <w:sz w:val="22"/>
          <w:szCs w:val="22"/>
        </w:rPr>
        <w:t xml:space="preserve"> understand</w:t>
      </w:r>
      <w:r>
        <w:rPr>
          <w:sz w:val="22"/>
          <w:szCs w:val="22"/>
        </w:rPr>
        <w:t>s</w:t>
      </w:r>
      <w:r w:rsidR="00A51E4E" w:rsidRPr="00D709E4">
        <w:rPr>
          <w:sz w:val="22"/>
          <w:szCs w:val="22"/>
        </w:rPr>
        <w:t xml:space="preserve"> that the proposed high power commercial wireless services are likely to interfere with the low power </w:t>
      </w:r>
      <w:r w:rsidR="00743835">
        <w:rPr>
          <w:sz w:val="22"/>
          <w:szCs w:val="22"/>
        </w:rPr>
        <w:t>GOES/</w:t>
      </w:r>
      <w:r w:rsidR="00A51E4E" w:rsidRPr="00D709E4">
        <w:rPr>
          <w:sz w:val="22"/>
          <w:szCs w:val="22"/>
        </w:rPr>
        <w:t xml:space="preserve">GOES-R satellite transmissions to ground receiving stations, especially since these stations will not likely </w:t>
      </w:r>
      <w:r w:rsidR="000B01EC">
        <w:rPr>
          <w:sz w:val="22"/>
          <w:szCs w:val="22"/>
        </w:rPr>
        <w:t>be subject to protection zones.</w:t>
      </w:r>
    </w:p>
    <w:p w14:paraId="67CFC56A" w14:textId="77777777" w:rsidR="000B01EC" w:rsidRDefault="000B01EC" w:rsidP="00743835">
      <w:pPr>
        <w:pStyle w:val="Default"/>
        <w:jc w:val="both"/>
        <w:rPr>
          <w:sz w:val="22"/>
          <w:szCs w:val="22"/>
        </w:rPr>
      </w:pPr>
    </w:p>
    <w:p w14:paraId="28D564E0" w14:textId="77777777" w:rsidR="00A51E4E" w:rsidRDefault="00A51E4E" w:rsidP="00743835">
      <w:pPr>
        <w:pStyle w:val="Default"/>
        <w:jc w:val="both"/>
        <w:rPr>
          <w:sz w:val="22"/>
          <w:szCs w:val="22"/>
        </w:rPr>
      </w:pPr>
      <w:r w:rsidRPr="00D709E4">
        <w:rPr>
          <w:sz w:val="22"/>
          <w:szCs w:val="22"/>
        </w:rPr>
        <w:t>Manufacturers of receiving equipment have concerns that interference to such strong signals at 1680 MHz will be nearly impossible to mitigate at 16</w:t>
      </w:r>
      <w:r w:rsidR="00002572">
        <w:rPr>
          <w:sz w:val="22"/>
          <w:szCs w:val="22"/>
        </w:rPr>
        <w:t>79-1680.4 MHz for the GOES DCS.</w:t>
      </w:r>
      <w:r w:rsidR="000B01EC">
        <w:rPr>
          <w:sz w:val="22"/>
          <w:szCs w:val="22"/>
        </w:rPr>
        <w:t xml:space="preserve"> Engineers indicate that the signal strength of the proposed terrestrial commercial transmitter is over a million times stronger than a DCS downlink to earth system station, which can </w:t>
      </w:r>
      <w:r w:rsidR="003B7C0D">
        <w:rPr>
          <w:sz w:val="22"/>
          <w:szCs w:val="22"/>
        </w:rPr>
        <w:t xml:space="preserve">cause </w:t>
      </w:r>
      <w:r w:rsidR="000B01EC">
        <w:rPr>
          <w:sz w:val="22"/>
          <w:szCs w:val="22"/>
        </w:rPr>
        <w:t>DCS receiver electronics to function improperly.</w:t>
      </w:r>
    </w:p>
    <w:p w14:paraId="1D8BB866" w14:textId="77777777" w:rsidR="00D709E4" w:rsidRDefault="00D709E4" w:rsidP="00743835">
      <w:pPr>
        <w:pStyle w:val="Default"/>
        <w:jc w:val="both"/>
        <w:rPr>
          <w:sz w:val="22"/>
          <w:szCs w:val="22"/>
        </w:rPr>
      </w:pPr>
    </w:p>
    <w:p w14:paraId="142DDE6D" w14:textId="6D5433B2" w:rsidR="00743835" w:rsidRDefault="00743835" w:rsidP="00743835">
      <w:pPr>
        <w:pStyle w:val="Default"/>
        <w:jc w:val="both"/>
        <w:rPr>
          <w:sz w:val="22"/>
          <w:szCs w:val="22"/>
        </w:rPr>
      </w:pPr>
      <w:r>
        <w:rPr>
          <w:sz w:val="22"/>
          <w:szCs w:val="22"/>
        </w:rPr>
        <w:t xml:space="preserve">AUG urges the FCC </w:t>
      </w:r>
      <w:r w:rsidR="00FE225B">
        <w:rPr>
          <w:sz w:val="22"/>
          <w:szCs w:val="22"/>
        </w:rPr>
        <w:t>to help</w:t>
      </w:r>
      <w:r>
        <w:rPr>
          <w:sz w:val="22"/>
          <w:szCs w:val="22"/>
        </w:rPr>
        <w:t xml:space="preserve"> protect </w:t>
      </w:r>
      <w:r w:rsidR="00FE225B">
        <w:rPr>
          <w:sz w:val="22"/>
          <w:szCs w:val="22"/>
        </w:rPr>
        <w:t xml:space="preserve">all </w:t>
      </w:r>
      <w:r>
        <w:rPr>
          <w:sz w:val="22"/>
          <w:szCs w:val="22"/>
        </w:rPr>
        <w:t>zones</w:t>
      </w:r>
      <w:r w:rsidR="00FE225B">
        <w:rPr>
          <w:sz w:val="22"/>
          <w:szCs w:val="22"/>
        </w:rPr>
        <w:t xml:space="preserve"> across the</w:t>
      </w:r>
      <w:r>
        <w:rPr>
          <w:sz w:val="22"/>
          <w:szCs w:val="22"/>
        </w:rPr>
        <w:t xml:space="preserve"> nation where GOES/GOES-R signals are transmitted or received.</w:t>
      </w:r>
      <w:r w:rsidR="000B01EC">
        <w:rPr>
          <w:sz w:val="22"/>
          <w:szCs w:val="22"/>
        </w:rPr>
        <w:t xml:space="preserve"> Such protection is crucial in avoiding the disruption of vital information used to ensure that the nation’s economic health, safety and security interests are safeguarded. Without significant research customized to our use of GOES/GOES-R AUG is not confident disruptive interference can be avoided.</w:t>
      </w:r>
    </w:p>
    <w:p w14:paraId="3EBAA602" w14:textId="77777777" w:rsidR="003B7C0D" w:rsidRDefault="003B7C0D" w:rsidP="00743835">
      <w:pPr>
        <w:pStyle w:val="Default"/>
        <w:jc w:val="both"/>
        <w:rPr>
          <w:sz w:val="22"/>
          <w:szCs w:val="22"/>
        </w:rPr>
      </w:pPr>
    </w:p>
    <w:p w14:paraId="05081691" w14:textId="52501598" w:rsidR="003B7C0D" w:rsidRPr="00FE225B" w:rsidRDefault="003B7C0D" w:rsidP="00743835">
      <w:pPr>
        <w:pStyle w:val="Default"/>
        <w:jc w:val="both"/>
        <w:rPr>
          <w:b/>
          <w:sz w:val="22"/>
          <w:szCs w:val="22"/>
        </w:rPr>
      </w:pPr>
      <w:r w:rsidRPr="003B7C0D">
        <w:rPr>
          <w:b/>
          <w:sz w:val="22"/>
          <w:szCs w:val="22"/>
        </w:rPr>
        <w:t>Such a clear risk of significant interference to DCS users, who range across multiple areas of the economy and public safety functions, in addition to the nation’s flood and hydrologic warning industry, is simply not acceptable.</w:t>
      </w:r>
    </w:p>
    <w:p w14:paraId="22565DEB" w14:textId="77777777" w:rsidR="003B7C0D" w:rsidRPr="00D709E4" w:rsidRDefault="003B7C0D" w:rsidP="00743835">
      <w:pPr>
        <w:pStyle w:val="Default"/>
        <w:jc w:val="both"/>
        <w:rPr>
          <w:sz w:val="22"/>
          <w:szCs w:val="22"/>
        </w:rPr>
      </w:pPr>
    </w:p>
    <w:p w14:paraId="665DBE69" w14:textId="680C3225" w:rsidR="00A51E4E" w:rsidRDefault="00743835" w:rsidP="00743835">
      <w:pPr>
        <w:pStyle w:val="Default"/>
        <w:jc w:val="both"/>
        <w:rPr>
          <w:sz w:val="22"/>
          <w:szCs w:val="22"/>
        </w:rPr>
      </w:pPr>
      <w:r>
        <w:rPr>
          <w:sz w:val="22"/>
          <w:szCs w:val="22"/>
        </w:rPr>
        <w:t>AUG</w:t>
      </w:r>
      <w:r w:rsidR="00A51E4E" w:rsidRPr="00D709E4">
        <w:rPr>
          <w:sz w:val="22"/>
          <w:szCs w:val="22"/>
        </w:rPr>
        <w:t xml:space="preserve"> </w:t>
      </w:r>
      <w:r w:rsidR="00E57DA1">
        <w:rPr>
          <w:sz w:val="22"/>
          <w:szCs w:val="22"/>
        </w:rPr>
        <w:t xml:space="preserve">would like the FCC to take the following comments </w:t>
      </w:r>
      <w:proofErr w:type="gramStart"/>
      <w:r w:rsidR="00F51065">
        <w:rPr>
          <w:sz w:val="22"/>
          <w:szCs w:val="22"/>
        </w:rPr>
        <w:t>in regards to</w:t>
      </w:r>
      <w:proofErr w:type="gramEnd"/>
      <w:r w:rsidR="00F51065">
        <w:rPr>
          <w:sz w:val="22"/>
          <w:szCs w:val="22"/>
        </w:rPr>
        <w:t xml:space="preserve"> the below questions </w:t>
      </w:r>
      <w:r w:rsidR="00E57DA1">
        <w:rPr>
          <w:sz w:val="22"/>
          <w:szCs w:val="22"/>
        </w:rPr>
        <w:t>into consideration and protect the critical GOES/GOES-R spectrum bands from interference</w:t>
      </w:r>
      <w:r w:rsidR="00562419">
        <w:rPr>
          <w:sz w:val="22"/>
          <w:szCs w:val="22"/>
        </w:rPr>
        <w:t>:</w:t>
      </w:r>
    </w:p>
    <w:p w14:paraId="355EAB45" w14:textId="77777777" w:rsidR="00562419" w:rsidRPr="00D709E4" w:rsidRDefault="00562419" w:rsidP="00743835">
      <w:pPr>
        <w:pStyle w:val="Default"/>
        <w:jc w:val="both"/>
        <w:rPr>
          <w:sz w:val="22"/>
          <w:szCs w:val="22"/>
        </w:rPr>
      </w:pPr>
    </w:p>
    <w:p w14:paraId="25DACEE1" w14:textId="60BA0BDA" w:rsidR="00E57DA1" w:rsidRPr="00D102BB" w:rsidRDefault="00E57DA1" w:rsidP="00D102BB">
      <w:pPr>
        <w:numPr>
          <w:ilvl w:val="0"/>
          <w:numId w:val="3"/>
        </w:numPr>
        <w:spacing w:after="0" w:line="240" w:lineRule="auto"/>
        <w:jc w:val="both"/>
        <w:rPr>
          <w:rFonts w:ascii="Times New Roman" w:hAnsi="Times New Roman" w:cs="Times New Roman"/>
          <w:color w:val="000000"/>
        </w:rPr>
      </w:pPr>
      <w:r w:rsidRPr="00D102BB">
        <w:rPr>
          <w:rFonts w:ascii="Times New Roman" w:hAnsi="Times New Roman" w:cs="Times New Roman"/>
          <w:b/>
          <w:color w:val="000000"/>
        </w:rPr>
        <w:t>Which non-Federal entities operate receive earth stations in the band?</w:t>
      </w:r>
      <w:r w:rsidRPr="00E57DA1">
        <w:rPr>
          <w:rFonts w:ascii="Times New Roman" w:hAnsi="Times New Roman" w:cs="Times New Roman"/>
          <w:color w:val="000000"/>
        </w:rPr>
        <w:t> The</w:t>
      </w:r>
      <w:r>
        <w:rPr>
          <w:rFonts w:ascii="Times New Roman" w:hAnsi="Times New Roman" w:cs="Times New Roman"/>
          <w:color w:val="000000"/>
        </w:rPr>
        <w:t>re are</w:t>
      </w:r>
      <w:r w:rsidRPr="00E57DA1">
        <w:rPr>
          <w:rFonts w:ascii="Times New Roman" w:hAnsi="Times New Roman" w:cs="Times New Roman"/>
          <w:color w:val="000000"/>
        </w:rPr>
        <w:t xml:space="preserve"> non-Federal entities</w:t>
      </w:r>
      <w:r>
        <w:rPr>
          <w:rFonts w:ascii="Times New Roman" w:hAnsi="Times New Roman" w:cs="Times New Roman"/>
          <w:color w:val="000000"/>
        </w:rPr>
        <w:t xml:space="preserve"> across the Nation that use GOES/GOES-R</w:t>
      </w:r>
      <w:r w:rsidRPr="00E57DA1">
        <w:rPr>
          <w:rFonts w:ascii="Times New Roman" w:hAnsi="Times New Roman" w:cs="Times New Roman"/>
          <w:color w:val="000000"/>
        </w:rPr>
        <w:t xml:space="preserve"> </w:t>
      </w:r>
      <w:r>
        <w:rPr>
          <w:rFonts w:ascii="Times New Roman" w:hAnsi="Times New Roman" w:cs="Times New Roman"/>
          <w:color w:val="000000"/>
        </w:rPr>
        <w:t xml:space="preserve">which </w:t>
      </w:r>
      <w:r w:rsidRPr="00E57DA1">
        <w:rPr>
          <w:rFonts w:ascii="Times New Roman" w:hAnsi="Times New Roman" w:cs="Times New Roman"/>
          <w:color w:val="000000"/>
        </w:rPr>
        <w:t>Federal Government agencies like NOAA and USGS</w:t>
      </w:r>
      <w:r>
        <w:rPr>
          <w:rFonts w:ascii="Times New Roman" w:hAnsi="Times New Roman" w:cs="Times New Roman"/>
          <w:color w:val="000000"/>
        </w:rPr>
        <w:t xml:space="preserve"> depend upon</w:t>
      </w:r>
      <w:r w:rsidRPr="00E57DA1">
        <w:rPr>
          <w:rFonts w:ascii="Times New Roman" w:hAnsi="Times New Roman" w:cs="Times New Roman"/>
          <w:color w:val="000000"/>
        </w:rPr>
        <w:t xml:space="preserve"> to</w:t>
      </w:r>
      <w:r w:rsidR="00A732C9">
        <w:rPr>
          <w:rFonts w:ascii="Times New Roman" w:hAnsi="Times New Roman" w:cs="Times New Roman"/>
          <w:color w:val="000000"/>
        </w:rPr>
        <w:t xml:space="preserve"> receive hydrologic</w:t>
      </w:r>
      <w:r w:rsidRPr="00E57DA1">
        <w:rPr>
          <w:rFonts w:ascii="Times New Roman" w:hAnsi="Times New Roman" w:cs="Times New Roman"/>
          <w:color w:val="000000"/>
        </w:rPr>
        <w:t xml:space="preserve"> data</w:t>
      </w:r>
      <w:r w:rsidR="00A732C9">
        <w:rPr>
          <w:rFonts w:ascii="Times New Roman" w:hAnsi="Times New Roman" w:cs="Times New Roman"/>
          <w:color w:val="000000"/>
        </w:rPr>
        <w:t xml:space="preserve">. </w:t>
      </w:r>
      <w:r w:rsidRPr="00E57DA1">
        <w:rPr>
          <w:rFonts w:ascii="Times New Roman" w:hAnsi="Times New Roman" w:cs="Times New Roman"/>
          <w:color w:val="000000"/>
        </w:rPr>
        <w:t>M</w:t>
      </w:r>
      <w:r w:rsidR="005E5156">
        <w:rPr>
          <w:rFonts w:ascii="Times New Roman" w:hAnsi="Times New Roman" w:cs="Times New Roman"/>
          <w:color w:val="000000"/>
        </w:rPr>
        <w:t>any</w:t>
      </w:r>
      <w:r w:rsidRPr="00E57DA1">
        <w:rPr>
          <w:rFonts w:ascii="Times New Roman" w:hAnsi="Times New Roman" w:cs="Times New Roman"/>
          <w:color w:val="000000"/>
        </w:rPr>
        <w:t xml:space="preserve"> of the over 17,000 Data Collection Platforms (DCPs) that transmit </w:t>
      </w:r>
      <w:r w:rsidR="009951AE">
        <w:rPr>
          <w:rFonts w:ascii="Times New Roman" w:hAnsi="Times New Roman" w:cs="Times New Roman"/>
          <w:color w:val="000000"/>
        </w:rPr>
        <w:t>r</w:t>
      </w:r>
      <w:r w:rsidRPr="00E57DA1">
        <w:rPr>
          <w:rFonts w:ascii="Times New Roman" w:hAnsi="Times New Roman" w:cs="Times New Roman"/>
          <w:color w:val="000000"/>
        </w:rPr>
        <w:t xml:space="preserve">ainfall, river stage, reservoir levels, and other </w:t>
      </w:r>
      <w:r w:rsidR="005E5156">
        <w:rPr>
          <w:rFonts w:ascii="Times New Roman" w:hAnsi="Times New Roman" w:cs="Times New Roman"/>
          <w:color w:val="000000"/>
        </w:rPr>
        <w:t>meteorological data</w:t>
      </w:r>
      <w:r w:rsidRPr="00E57DA1">
        <w:rPr>
          <w:rFonts w:ascii="Times New Roman" w:hAnsi="Times New Roman" w:cs="Times New Roman"/>
          <w:color w:val="000000"/>
        </w:rPr>
        <w:t xml:space="preserve"> to the GOES satellites are owned</w:t>
      </w:r>
      <w:r w:rsidR="005E5156">
        <w:rPr>
          <w:rFonts w:ascii="Times New Roman" w:hAnsi="Times New Roman" w:cs="Times New Roman"/>
          <w:color w:val="000000"/>
        </w:rPr>
        <w:t xml:space="preserve"> by non-Federal entities</w:t>
      </w:r>
      <w:r w:rsidRPr="00E57DA1">
        <w:rPr>
          <w:rFonts w:ascii="Times New Roman" w:hAnsi="Times New Roman" w:cs="Times New Roman"/>
          <w:color w:val="000000"/>
        </w:rPr>
        <w:t xml:space="preserve">, but the </w:t>
      </w:r>
      <w:r w:rsidR="005E5156">
        <w:rPr>
          <w:rFonts w:ascii="Times New Roman" w:hAnsi="Times New Roman" w:cs="Times New Roman"/>
          <w:color w:val="000000"/>
        </w:rPr>
        <w:t xml:space="preserve">earth </w:t>
      </w:r>
      <w:r w:rsidRPr="00E57DA1">
        <w:rPr>
          <w:rFonts w:ascii="Times New Roman" w:hAnsi="Times New Roman" w:cs="Times New Roman"/>
          <w:color w:val="000000"/>
        </w:rPr>
        <w:t>receive stations are governmental</w:t>
      </w:r>
      <w:r w:rsidR="005E5156">
        <w:rPr>
          <w:rFonts w:ascii="Times New Roman" w:hAnsi="Times New Roman" w:cs="Times New Roman"/>
          <w:color w:val="000000"/>
        </w:rPr>
        <w:t>ly owned</w:t>
      </w:r>
      <w:r w:rsidRPr="00E57DA1">
        <w:rPr>
          <w:rFonts w:ascii="Times New Roman" w:hAnsi="Times New Roman" w:cs="Times New Roman"/>
          <w:color w:val="000000"/>
        </w:rPr>
        <w:t>. (See </w:t>
      </w:r>
      <w:hyperlink r:id="rId7" w:tgtFrame="_blank" w:history="1">
        <w:r w:rsidRPr="00D102BB">
          <w:rPr>
            <w:rFonts w:ascii="Times New Roman" w:hAnsi="Times New Roman" w:cs="Times New Roman"/>
            <w:color w:val="0070C0"/>
          </w:rPr>
          <w:t>https://www.nws.noaa.gov/oh/hads/dcp_operators.html</w:t>
        </w:r>
      </w:hyperlink>
      <w:r w:rsidRPr="00D102BB">
        <w:rPr>
          <w:rFonts w:ascii="Times New Roman" w:hAnsi="Times New Roman" w:cs="Times New Roman"/>
          <w:color w:val="0070C0"/>
        </w:rPr>
        <w:t> for a list of DCP owners/operators</w:t>
      </w:r>
      <w:r w:rsidRPr="00D102BB">
        <w:rPr>
          <w:rFonts w:ascii="Times New Roman" w:hAnsi="Times New Roman" w:cs="Times New Roman"/>
          <w:color w:val="000000"/>
        </w:rPr>
        <w:t xml:space="preserve"> who provide data to the Federal Government's Hydrometeorological Automated Data System (HADS) that, in turn, provides data to end users, both public and private.)</w:t>
      </w:r>
    </w:p>
    <w:p w14:paraId="563F6720" w14:textId="7F8ACB41" w:rsidR="00E57DA1" w:rsidRPr="00E57DA1" w:rsidRDefault="00E57DA1" w:rsidP="00D102BB">
      <w:pPr>
        <w:numPr>
          <w:ilvl w:val="0"/>
          <w:numId w:val="3"/>
        </w:numPr>
        <w:spacing w:after="0" w:line="240" w:lineRule="auto"/>
        <w:jc w:val="both"/>
        <w:rPr>
          <w:rFonts w:ascii="Times New Roman" w:hAnsi="Times New Roman" w:cs="Times New Roman"/>
          <w:color w:val="000000"/>
        </w:rPr>
      </w:pPr>
      <w:r w:rsidRPr="008F16A5">
        <w:rPr>
          <w:rFonts w:ascii="Times New Roman" w:hAnsi="Times New Roman" w:cs="Times New Roman"/>
          <w:b/>
          <w:color w:val="000000"/>
        </w:rPr>
        <w:t>Which entities rely on this direct read out data?</w:t>
      </w:r>
      <w:r w:rsidR="00D102BB" w:rsidRPr="008F16A5">
        <w:rPr>
          <w:rFonts w:ascii="Times New Roman" w:hAnsi="Times New Roman" w:cs="Times New Roman"/>
          <w:b/>
          <w:color w:val="000000"/>
        </w:rPr>
        <w:t xml:space="preserve"> </w:t>
      </w:r>
      <w:r w:rsidR="00D102BB">
        <w:rPr>
          <w:rFonts w:ascii="Times New Roman" w:hAnsi="Times New Roman" w:cs="Times New Roman"/>
          <w:color w:val="000000"/>
        </w:rPr>
        <w:t xml:space="preserve">There are many State, local governments, water districts, and private companies </w:t>
      </w:r>
      <w:r w:rsidR="008F16A5">
        <w:rPr>
          <w:rFonts w:ascii="Times New Roman" w:hAnsi="Times New Roman" w:cs="Times New Roman"/>
          <w:color w:val="000000"/>
        </w:rPr>
        <w:t>which depend on this data as part of warning systems to help protect the public and property</w:t>
      </w:r>
      <w:r w:rsidRPr="00E57DA1">
        <w:rPr>
          <w:rFonts w:ascii="Times New Roman" w:hAnsi="Times New Roman" w:cs="Times New Roman"/>
          <w:color w:val="000000"/>
        </w:rPr>
        <w:t>. </w:t>
      </w:r>
    </w:p>
    <w:p w14:paraId="59642B36" w14:textId="6B5A5346" w:rsidR="00E57DA1" w:rsidRPr="00E57DA1" w:rsidRDefault="00E57DA1" w:rsidP="00D102BB">
      <w:pPr>
        <w:numPr>
          <w:ilvl w:val="0"/>
          <w:numId w:val="3"/>
        </w:numPr>
        <w:spacing w:after="0" w:line="240" w:lineRule="auto"/>
        <w:jc w:val="both"/>
        <w:rPr>
          <w:rFonts w:ascii="Times New Roman" w:hAnsi="Times New Roman" w:cs="Times New Roman"/>
          <w:color w:val="000000"/>
        </w:rPr>
      </w:pPr>
      <w:r w:rsidRPr="007E73AE">
        <w:rPr>
          <w:rFonts w:ascii="Times New Roman" w:hAnsi="Times New Roman" w:cs="Times New Roman"/>
          <w:b/>
          <w:color w:val="000000"/>
        </w:rPr>
        <w:t>What other options exist for non-Federal users to access the data from NOAA satellites?</w:t>
      </w:r>
      <w:r w:rsidRPr="00E57DA1">
        <w:rPr>
          <w:rFonts w:ascii="Times New Roman" w:hAnsi="Times New Roman" w:cs="Times New Roman"/>
          <w:color w:val="000000"/>
        </w:rPr>
        <w:t>  </w:t>
      </w:r>
      <w:r w:rsidR="007E73AE">
        <w:rPr>
          <w:rFonts w:ascii="Times New Roman" w:hAnsi="Times New Roman" w:cs="Times New Roman"/>
          <w:color w:val="000000"/>
        </w:rPr>
        <w:t>There are n</w:t>
      </w:r>
      <w:r w:rsidRPr="00E57DA1">
        <w:rPr>
          <w:rFonts w:ascii="Times New Roman" w:hAnsi="Times New Roman" w:cs="Times New Roman"/>
          <w:color w:val="000000"/>
        </w:rPr>
        <w:t xml:space="preserve">o </w:t>
      </w:r>
      <w:r w:rsidR="007E73AE">
        <w:rPr>
          <w:rFonts w:ascii="Times New Roman" w:hAnsi="Times New Roman" w:cs="Times New Roman"/>
          <w:color w:val="000000"/>
        </w:rPr>
        <w:t xml:space="preserve">other </w:t>
      </w:r>
      <w:r w:rsidRPr="00E57DA1">
        <w:rPr>
          <w:rFonts w:ascii="Times New Roman" w:hAnsi="Times New Roman" w:cs="Times New Roman"/>
          <w:color w:val="000000"/>
        </w:rPr>
        <w:t xml:space="preserve">options </w:t>
      </w:r>
      <w:r w:rsidR="007E73AE">
        <w:rPr>
          <w:rFonts w:ascii="Times New Roman" w:hAnsi="Times New Roman" w:cs="Times New Roman"/>
          <w:color w:val="000000"/>
        </w:rPr>
        <w:t xml:space="preserve">that </w:t>
      </w:r>
      <w:r w:rsidRPr="00E57DA1">
        <w:rPr>
          <w:rFonts w:ascii="Times New Roman" w:hAnsi="Times New Roman" w:cs="Times New Roman"/>
          <w:color w:val="000000"/>
        </w:rPr>
        <w:t>exist for non-Federal users to access the DCP data aside from the Federal Government sources.</w:t>
      </w:r>
    </w:p>
    <w:p w14:paraId="72DAA8BB" w14:textId="0E616882" w:rsidR="00E57DA1" w:rsidRPr="00E57DA1" w:rsidRDefault="00E57DA1" w:rsidP="00E57DA1">
      <w:pPr>
        <w:numPr>
          <w:ilvl w:val="0"/>
          <w:numId w:val="3"/>
        </w:numPr>
        <w:spacing w:after="0" w:line="240" w:lineRule="auto"/>
        <w:rPr>
          <w:rFonts w:ascii="Times New Roman" w:hAnsi="Times New Roman" w:cs="Times New Roman"/>
          <w:color w:val="000000"/>
        </w:rPr>
      </w:pPr>
      <w:r w:rsidRPr="007E73AE">
        <w:rPr>
          <w:rFonts w:ascii="Times New Roman" w:hAnsi="Times New Roman" w:cs="Times New Roman"/>
          <w:b/>
          <w:color w:val="000000"/>
        </w:rPr>
        <w:lastRenderedPageBreak/>
        <w:t>Is a content delivery system operated over the Internet an acceptable alternative?</w:t>
      </w:r>
      <w:r w:rsidRPr="00E57DA1">
        <w:rPr>
          <w:rFonts w:ascii="Times New Roman" w:hAnsi="Times New Roman" w:cs="Times New Roman"/>
          <w:color w:val="000000"/>
        </w:rPr>
        <w:t>  </w:t>
      </w:r>
      <w:r w:rsidR="007E73AE">
        <w:rPr>
          <w:rFonts w:ascii="Times New Roman" w:hAnsi="Times New Roman" w:cs="Times New Roman"/>
          <w:color w:val="000000"/>
        </w:rPr>
        <w:t>No, trying to send data</w:t>
      </w:r>
      <w:r w:rsidR="007E73AE" w:rsidRPr="00E57DA1">
        <w:rPr>
          <w:rFonts w:ascii="Times New Roman" w:hAnsi="Times New Roman" w:cs="Times New Roman"/>
          <w:color w:val="000000"/>
        </w:rPr>
        <w:t xml:space="preserve"> over the Internet </w:t>
      </w:r>
      <w:r w:rsidR="007E73AE">
        <w:rPr>
          <w:rFonts w:ascii="Times New Roman" w:hAnsi="Times New Roman" w:cs="Times New Roman"/>
          <w:color w:val="000000"/>
        </w:rPr>
        <w:t xml:space="preserve">is not </w:t>
      </w:r>
      <w:r w:rsidR="007E73AE" w:rsidRPr="00E57DA1">
        <w:rPr>
          <w:rFonts w:ascii="Times New Roman" w:hAnsi="Times New Roman" w:cs="Times New Roman"/>
          <w:color w:val="000000"/>
        </w:rPr>
        <w:t>an acceptable alternative</w:t>
      </w:r>
      <w:r w:rsidR="007E73AE">
        <w:rPr>
          <w:rFonts w:ascii="Times New Roman" w:hAnsi="Times New Roman" w:cs="Times New Roman"/>
          <w:color w:val="000000"/>
        </w:rPr>
        <w:t>.</w:t>
      </w:r>
      <w:r w:rsidR="007E73AE" w:rsidRPr="00E57DA1">
        <w:rPr>
          <w:rFonts w:ascii="Times New Roman" w:hAnsi="Times New Roman" w:cs="Times New Roman"/>
          <w:color w:val="000000"/>
        </w:rPr>
        <w:t xml:space="preserve"> </w:t>
      </w:r>
      <w:r w:rsidRPr="00E57DA1">
        <w:rPr>
          <w:rFonts w:ascii="Times New Roman" w:hAnsi="Times New Roman" w:cs="Times New Roman"/>
          <w:color w:val="000000"/>
        </w:rPr>
        <w:t xml:space="preserve">Telephone company Content Delivery Networks (CDNs) are vulnerable to interruptions and </w:t>
      </w:r>
      <w:proofErr w:type="gramStart"/>
      <w:r w:rsidRPr="00E57DA1">
        <w:rPr>
          <w:rFonts w:ascii="Times New Roman" w:hAnsi="Times New Roman" w:cs="Times New Roman"/>
          <w:color w:val="000000"/>
        </w:rPr>
        <w:t>slow-downs</w:t>
      </w:r>
      <w:proofErr w:type="gramEnd"/>
      <w:r w:rsidRPr="00E57DA1">
        <w:rPr>
          <w:rFonts w:ascii="Times New Roman" w:hAnsi="Times New Roman" w:cs="Times New Roman"/>
          <w:color w:val="000000"/>
        </w:rPr>
        <w:t>, especially during major weather events (such as a hurricane landfall or tornado outbreak) for timely, low latency, reliable data</w:t>
      </w:r>
      <w:r w:rsidR="007E73AE">
        <w:rPr>
          <w:rFonts w:ascii="Times New Roman" w:hAnsi="Times New Roman" w:cs="Times New Roman"/>
          <w:color w:val="000000"/>
        </w:rPr>
        <w:t xml:space="preserve"> </w:t>
      </w:r>
      <w:r w:rsidRPr="00E57DA1">
        <w:rPr>
          <w:rFonts w:ascii="Times New Roman" w:hAnsi="Times New Roman" w:cs="Times New Roman"/>
          <w:color w:val="000000"/>
        </w:rPr>
        <w:t>receipt. (See </w:t>
      </w:r>
      <w:hyperlink r:id="rId8" w:tgtFrame="_blank" w:history="1">
        <w:r w:rsidRPr="007E73AE">
          <w:rPr>
            <w:rFonts w:ascii="Times New Roman" w:hAnsi="Times New Roman" w:cs="Times New Roman"/>
            <w:color w:val="0070C0"/>
          </w:rPr>
          <w:t>https://blogs.oracle.com/internetintelligence/internet-impacts-of-hurricanes-harvey-irma-and-maria</w:t>
        </w:r>
      </w:hyperlink>
      <w:r w:rsidRPr="00E57DA1">
        <w:rPr>
          <w:rFonts w:ascii="Times New Roman" w:hAnsi="Times New Roman" w:cs="Times New Roman"/>
          <w:color w:val="000000"/>
        </w:rPr>
        <w:t> for a summary of impacts of Hurricanes Harvey, Irma, and Maria on Internet availability)</w:t>
      </w:r>
      <w:r w:rsidR="00112139">
        <w:rPr>
          <w:rFonts w:ascii="Times New Roman" w:hAnsi="Times New Roman" w:cs="Times New Roman"/>
          <w:color w:val="000000"/>
        </w:rPr>
        <w:t xml:space="preserve">. </w:t>
      </w:r>
    </w:p>
    <w:p w14:paraId="49880046" w14:textId="6C4FFD89" w:rsidR="00E57DA1" w:rsidRPr="00112139" w:rsidRDefault="00E57DA1" w:rsidP="00140E64">
      <w:pPr>
        <w:numPr>
          <w:ilvl w:val="0"/>
          <w:numId w:val="3"/>
        </w:numPr>
        <w:spacing w:after="0" w:line="240" w:lineRule="auto"/>
        <w:rPr>
          <w:rFonts w:ascii="Times New Roman" w:hAnsi="Times New Roman" w:cs="Times New Roman"/>
          <w:color w:val="000000"/>
        </w:rPr>
      </w:pPr>
      <w:r w:rsidRPr="00F51065">
        <w:rPr>
          <w:rFonts w:ascii="Times New Roman" w:hAnsi="Times New Roman" w:cs="Times New Roman"/>
          <w:b/>
          <w:color w:val="000000"/>
        </w:rPr>
        <w:t>Would such a system increase the total number of users with reliable access to NOAA satellite data?</w:t>
      </w:r>
      <w:r w:rsidRPr="00112139">
        <w:rPr>
          <w:rFonts w:ascii="Times New Roman" w:hAnsi="Times New Roman" w:cs="Times New Roman"/>
          <w:color w:val="000000"/>
        </w:rPr>
        <w:t xml:space="preserve">  </w:t>
      </w:r>
      <w:r w:rsidR="00112139" w:rsidRPr="00112139">
        <w:rPr>
          <w:rFonts w:ascii="Times New Roman" w:hAnsi="Times New Roman" w:cs="Times New Roman"/>
          <w:color w:val="000000"/>
        </w:rPr>
        <w:t>No, having a</w:t>
      </w:r>
      <w:r w:rsidRPr="00112139">
        <w:rPr>
          <w:rFonts w:ascii="Times New Roman" w:hAnsi="Times New Roman" w:cs="Times New Roman"/>
          <w:color w:val="000000"/>
        </w:rPr>
        <w:t xml:space="preserve"> CDN will not enhance access or increase the total number of users. </w:t>
      </w:r>
      <w:r w:rsidR="00112139" w:rsidRPr="00112139">
        <w:rPr>
          <w:rFonts w:ascii="Times New Roman" w:hAnsi="Times New Roman" w:cs="Times New Roman"/>
          <w:color w:val="000000"/>
        </w:rPr>
        <w:t xml:space="preserve">Many sites do not have the ability to connect to anything </w:t>
      </w:r>
      <w:r w:rsidR="00112139" w:rsidRPr="00112139">
        <w:rPr>
          <w:rFonts w:ascii="Times New Roman" w:hAnsi="Times New Roman" w:cs="Times New Roman"/>
          <w:color w:val="000000"/>
        </w:rPr>
        <w:t xml:space="preserve">phone, internet, </w:t>
      </w:r>
      <w:r w:rsidR="00112139" w:rsidRPr="00112139">
        <w:rPr>
          <w:rFonts w:ascii="Times New Roman" w:hAnsi="Times New Roman" w:cs="Times New Roman"/>
          <w:color w:val="000000"/>
        </w:rPr>
        <w:t>cell or radio related due to their remoteness which is why the GOES/GOES-R are used at these locations.</w:t>
      </w:r>
      <w:r w:rsidR="00112139">
        <w:rPr>
          <w:rFonts w:ascii="Times New Roman" w:hAnsi="Times New Roman" w:cs="Times New Roman"/>
          <w:color w:val="000000"/>
        </w:rPr>
        <w:t xml:space="preserve"> </w:t>
      </w:r>
      <w:r w:rsidRPr="00112139">
        <w:rPr>
          <w:rFonts w:ascii="Times New Roman" w:hAnsi="Times New Roman" w:cs="Times New Roman"/>
          <w:color w:val="000000"/>
        </w:rPr>
        <w:t xml:space="preserve">It may </w:t>
      </w:r>
      <w:r w:rsidR="00112139">
        <w:rPr>
          <w:rFonts w:ascii="Times New Roman" w:hAnsi="Times New Roman" w:cs="Times New Roman"/>
          <w:color w:val="000000"/>
        </w:rPr>
        <w:t xml:space="preserve">also </w:t>
      </w:r>
      <w:r w:rsidRPr="00112139">
        <w:rPr>
          <w:rFonts w:ascii="Times New Roman" w:hAnsi="Times New Roman" w:cs="Times New Roman"/>
          <w:color w:val="000000"/>
        </w:rPr>
        <w:t>actually deter access to critical real-time data by weather and water experts across the private and academic sectors because of the many demands on that network to provide various types of information (not just weather-related data).</w:t>
      </w:r>
    </w:p>
    <w:p w14:paraId="017F5E77" w14:textId="36EC9739" w:rsidR="00E57DA1" w:rsidRDefault="00E57DA1" w:rsidP="00E57DA1">
      <w:pPr>
        <w:rPr>
          <w:rFonts w:ascii="Times New Roman" w:hAnsi="Times New Roman" w:cs="Times New Roman"/>
          <w:color w:val="000000"/>
        </w:rPr>
      </w:pPr>
      <w:r w:rsidRPr="00E57DA1">
        <w:rPr>
          <w:rFonts w:ascii="Times New Roman" w:hAnsi="Times New Roman" w:cs="Times New Roman"/>
          <w:color w:val="000000"/>
        </w:rPr>
        <w:t> </w:t>
      </w:r>
    </w:p>
    <w:p w14:paraId="2D72411F" w14:textId="521D3BCA" w:rsidR="00F51065" w:rsidRPr="00E57DA1" w:rsidRDefault="00F51065" w:rsidP="00E57DA1">
      <w:pPr>
        <w:rPr>
          <w:rFonts w:ascii="Times New Roman" w:hAnsi="Times New Roman" w:cs="Times New Roman"/>
          <w:color w:val="000000"/>
        </w:rPr>
      </w:pPr>
      <w:r>
        <w:rPr>
          <w:rFonts w:ascii="Times New Roman" w:hAnsi="Times New Roman" w:cs="Times New Roman"/>
          <w:color w:val="000000"/>
        </w:rPr>
        <w:t>Moving forward AUG would suggest the following:</w:t>
      </w:r>
    </w:p>
    <w:p w14:paraId="4C6710E3" w14:textId="5EC90501" w:rsidR="00002572" w:rsidRDefault="00002572" w:rsidP="00F51065">
      <w:pPr>
        <w:pStyle w:val="Default"/>
        <w:numPr>
          <w:ilvl w:val="0"/>
          <w:numId w:val="2"/>
        </w:numPr>
        <w:jc w:val="both"/>
        <w:rPr>
          <w:sz w:val="22"/>
          <w:szCs w:val="22"/>
        </w:rPr>
      </w:pPr>
      <w:r>
        <w:rPr>
          <w:sz w:val="22"/>
          <w:szCs w:val="22"/>
        </w:rPr>
        <w:t>P</w:t>
      </w:r>
      <w:r w:rsidR="00A51E4E" w:rsidRPr="00D709E4">
        <w:rPr>
          <w:sz w:val="22"/>
          <w:szCs w:val="22"/>
        </w:rPr>
        <w:t xml:space="preserve">rovide protection and priority for the </w:t>
      </w:r>
      <w:r w:rsidR="00743835">
        <w:rPr>
          <w:sz w:val="22"/>
          <w:szCs w:val="22"/>
        </w:rPr>
        <w:t>GOES/</w:t>
      </w:r>
      <w:r w:rsidR="00A51E4E" w:rsidRPr="00D709E4">
        <w:rPr>
          <w:sz w:val="22"/>
          <w:szCs w:val="22"/>
        </w:rPr>
        <w:t>GOES-R satellite</w:t>
      </w:r>
      <w:r>
        <w:rPr>
          <w:sz w:val="22"/>
          <w:szCs w:val="22"/>
        </w:rPr>
        <w:t xml:space="preserve"> 1675-1680 MHz spectrum band</w:t>
      </w:r>
      <w:r w:rsidR="00F51065">
        <w:rPr>
          <w:sz w:val="22"/>
          <w:szCs w:val="22"/>
        </w:rPr>
        <w:t>.</w:t>
      </w:r>
    </w:p>
    <w:p w14:paraId="28FFAAB6" w14:textId="77777777" w:rsidR="00743835" w:rsidRDefault="00743835" w:rsidP="00743835">
      <w:pPr>
        <w:pStyle w:val="Default"/>
        <w:ind w:left="720"/>
        <w:jc w:val="both"/>
        <w:rPr>
          <w:sz w:val="22"/>
          <w:szCs w:val="22"/>
        </w:rPr>
      </w:pPr>
    </w:p>
    <w:p w14:paraId="7344BE36" w14:textId="796729F8" w:rsidR="00002572" w:rsidRPr="00743835" w:rsidRDefault="00002572" w:rsidP="00743835">
      <w:pPr>
        <w:pStyle w:val="Default"/>
        <w:numPr>
          <w:ilvl w:val="0"/>
          <w:numId w:val="2"/>
        </w:numPr>
        <w:jc w:val="both"/>
        <w:rPr>
          <w:sz w:val="22"/>
          <w:szCs w:val="22"/>
        </w:rPr>
      </w:pPr>
      <w:r w:rsidRPr="00002572">
        <w:rPr>
          <w:sz w:val="22"/>
          <w:szCs w:val="22"/>
        </w:rPr>
        <w:t>R</w:t>
      </w:r>
      <w:r w:rsidR="00A51E4E" w:rsidRPr="00002572">
        <w:rPr>
          <w:sz w:val="22"/>
          <w:szCs w:val="22"/>
        </w:rPr>
        <w:t xml:space="preserve">equire a “prove-it-will-work” period of several years showing that high-power commercial wireless service systems can safely co-occupy </w:t>
      </w:r>
      <w:r w:rsidR="00F51065">
        <w:rPr>
          <w:sz w:val="22"/>
          <w:szCs w:val="22"/>
        </w:rPr>
        <w:t xml:space="preserve">with </w:t>
      </w:r>
      <w:r w:rsidR="00A51E4E" w:rsidRPr="00002572">
        <w:rPr>
          <w:sz w:val="22"/>
          <w:szCs w:val="22"/>
        </w:rPr>
        <w:t xml:space="preserve">the nationally critical hydrometeorological spectrum without </w:t>
      </w:r>
      <w:r w:rsidR="00A51E4E" w:rsidRPr="00743835">
        <w:rPr>
          <w:sz w:val="22"/>
          <w:szCs w:val="22"/>
        </w:rPr>
        <w:t>interrupt</w:t>
      </w:r>
      <w:r w:rsidRPr="00743835">
        <w:rPr>
          <w:sz w:val="22"/>
          <w:szCs w:val="22"/>
        </w:rPr>
        <w:t>ing GOES</w:t>
      </w:r>
      <w:r w:rsidR="00F51065">
        <w:rPr>
          <w:sz w:val="22"/>
          <w:szCs w:val="22"/>
        </w:rPr>
        <w:t>/</w:t>
      </w:r>
      <w:r w:rsidR="00743835">
        <w:rPr>
          <w:sz w:val="22"/>
          <w:szCs w:val="22"/>
        </w:rPr>
        <w:t>GOES-R</w:t>
      </w:r>
      <w:r w:rsidRPr="00743835">
        <w:rPr>
          <w:sz w:val="22"/>
          <w:szCs w:val="22"/>
        </w:rPr>
        <w:t xml:space="preserve"> services</w:t>
      </w:r>
      <w:r w:rsidR="00F51065">
        <w:rPr>
          <w:sz w:val="22"/>
          <w:szCs w:val="22"/>
        </w:rPr>
        <w:t>.</w:t>
      </w:r>
    </w:p>
    <w:p w14:paraId="2F42235E" w14:textId="77777777" w:rsidR="00002572" w:rsidRDefault="00002572" w:rsidP="00743835">
      <w:pPr>
        <w:pStyle w:val="Default"/>
        <w:ind w:left="720"/>
        <w:jc w:val="both"/>
        <w:rPr>
          <w:sz w:val="22"/>
          <w:szCs w:val="22"/>
        </w:rPr>
      </w:pPr>
    </w:p>
    <w:p w14:paraId="17538978" w14:textId="35F573C5" w:rsidR="00A51E4E" w:rsidRDefault="00002572" w:rsidP="00743835">
      <w:pPr>
        <w:pStyle w:val="Default"/>
        <w:numPr>
          <w:ilvl w:val="0"/>
          <w:numId w:val="2"/>
        </w:numPr>
        <w:jc w:val="both"/>
        <w:rPr>
          <w:sz w:val="22"/>
          <w:szCs w:val="22"/>
        </w:rPr>
      </w:pPr>
      <w:r>
        <w:rPr>
          <w:sz w:val="22"/>
          <w:szCs w:val="22"/>
        </w:rPr>
        <w:t>R</w:t>
      </w:r>
      <w:r w:rsidR="00A51E4E" w:rsidRPr="00D709E4">
        <w:rPr>
          <w:sz w:val="22"/>
          <w:szCs w:val="22"/>
        </w:rPr>
        <w:t xml:space="preserve">equire a clear and fair process between the wireless service companies and the impacted </w:t>
      </w:r>
      <w:r w:rsidR="00F51065">
        <w:rPr>
          <w:sz w:val="22"/>
          <w:szCs w:val="22"/>
        </w:rPr>
        <w:t>F</w:t>
      </w:r>
      <w:r w:rsidR="00A51E4E" w:rsidRPr="00D709E4">
        <w:rPr>
          <w:sz w:val="22"/>
          <w:szCs w:val="22"/>
        </w:rPr>
        <w:t>ederal and non-</w:t>
      </w:r>
      <w:r w:rsidR="00B71531">
        <w:rPr>
          <w:sz w:val="22"/>
          <w:szCs w:val="22"/>
        </w:rPr>
        <w:t>F</w:t>
      </w:r>
      <w:r w:rsidR="00A51E4E" w:rsidRPr="00D709E4">
        <w:rPr>
          <w:sz w:val="22"/>
          <w:szCs w:val="22"/>
        </w:rPr>
        <w:t>ederal agencies for resolving spectrum use conflicts when they ar</w:t>
      </w:r>
      <w:r w:rsidR="00562419">
        <w:rPr>
          <w:sz w:val="22"/>
          <w:szCs w:val="22"/>
        </w:rPr>
        <w:t>ise.</w:t>
      </w:r>
      <w:bookmarkStart w:id="0" w:name="_GoBack"/>
      <w:bookmarkEnd w:id="0"/>
    </w:p>
    <w:p w14:paraId="7ACD7C88" w14:textId="77777777" w:rsidR="00002572" w:rsidRPr="00D709E4" w:rsidRDefault="00002572" w:rsidP="00743835">
      <w:pPr>
        <w:pStyle w:val="Default"/>
        <w:ind w:left="720"/>
        <w:jc w:val="both"/>
        <w:rPr>
          <w:sz w:val="22"/>
          <w:szCs w:val="22"/>
        </w:rPr>
      </w:pPr>
    </w:p>
    <w:p w14:paraId="382F7999" w14:textId="77777777" w:rsidR="00A51E4E" w:rsidRPr="00D709E4" w:rsidRDefault="00562419" w:rsidP="00743835">
      <w:pPr>
        <w:pStyle w:val="Default"/>
        <w:jc w:val="both"/>
        <w:rPr>
          <w:sz w:val="22"/>
          <w:szCs w:val="22"/>
        </w:rPr>
      </w:pPr>
      <w:r>
        <w:rPr>
          <w:sz w:val="22"/>
          <w:szCs w:val="22"/>
        </w:rPr>
        <w:t>On behalf of AUG, the hydrologic warning community and the thousands of citizens we serve</w:t>
      </w:r>
      <w:r w:rsidR="00F54DB0">
        <w:rPr>
          <w:sz w:val="22"/>
          <w:szCs w:val="22"/>
        </w:rPr>
        <w:t>,</w:t>
      </w:r>
      <w:r>
        <w:rPr>
          <w:sz w:val="22"/>
          <w:szCs w:val="22"/>
        </w:rPr>
        <w:t xml:space="preserve"> I want to thank you </w:t>
      </w:r>
      <w:r w:rsidR="00A51E4E" w:rsidRPr="00D709E4">
        <w:rPr>
          <w:sz w:val="22"/>
          <w:szCs w:val="22"/>
        </w:rPr>
        <w:t>for the opportunity to express our concerns on this important issue</w:t>
      </w:r>
      <w:r>
        <w:rPr>
          <w:sz w:val="22"/>
          <w:szCs w:val="22"/>
        </w:rPr>
        <w:t>.</w:t>
      </w:r>
      <w:r w:rsidR="00A51E4E" w:rsidRPr="00D709E4">
        <w:rPr>
          <w:sz w:val="22"/>
          <w:szCs w:val="22"/>
        </w:rPr>
        <w:t xml:space="preserve"> </w:t>
      </w:r>
    </w:p>
    <w:p w14:paraId="1058B6BB" w14:textId="77777777" w:rsidR="00002572" w:rsidRDefault="00002572" w:rsidP="00743835">
      <w:pPr>
        <w:pStyle w:val="Default"/>
        <w:jc w:val="both"/>
        <w:rPr>
          <w:sz w:val="22"/>
          <w:szCs w:val="22"/>
        </w:rPr>
      </w:pPr>
    </w:p>
    <w:p w14:paraId="3666D6BC" w14:textId="77777777" w:rsidR="003B7C0D" w:rsidRDefault="003B7C0D" w:rsidP="00743835">
      <w:pPr>
        <w:pStyle w:val="Default"/>
        <w:jc w:val="both"/>
        <w:rPr>
          <w:sz w:val="22"/>
          <w:szCs w:val="22"/>
        </w:rPr>
      </w:pPr>
    </w:p>
    <w:p w14:paraId="5D797A4C" w14:textId="052703AC" w:rsidR="003B7C0D" w:rsidRDefault="003B7C0D" w:rsidP="00743835">
      <w:pPr>
        <w:pStyle w:val="Default"/>
        <w:jc w:val="both"/>
        <w:rPr>
          <w:sz w:val="22"/>
          <w:szCs w:val="22"/>
        </w:rPr>
      </w:pPr>
      <w:r>
        <w:rPr>
          <w:sz w:val="22"/>
          <w:szCs w:val="22"/>
        </w:rPr>
        <w:t>Sincerely,</w:t>
      </w:r>
    </w:p>
    <w:p w14:paraId="1855A6D4" w14:textId="77777777" w:rsidR="003B7C0D" w:rsidRPr="00D709E4" w:rsidRDefault="003B7C0D" w:rsidP="00743835">
      <w:pPr>
        <w:pStyle w:val="Default"/>
        <w:jc w:val="both"/>
        <w:rPr>
          <w:sz w:val="22"/>
          <w:szCs w:val="22"/>
        </w:rPr>
      </w:pPr>
    </w:p>
    <w:p w14:paraId="28EDD81A" w14:textId="77777777" w:rsidR="00A51E4E" w:rsidRDefault="00002572" w:rsidP="00743835">
      <w:pPr>
        <w:spacing w:after="0" w:line="240" w:lineRule="auto"/>
        <w:jc w:val="both"/>
        <w:rPr>
          <w:rFonts w:ascii="Times New Roman" w:hAnsi="Times New Roman" w:cs="Times New Roman"/>
        </w:rPr>
      </w:pPr>
      <w:r>
        <w:rPr>
          <w:rFonts w:ascii="Times New Roman" w:hAnsi="Times New Roman" w:cs="Times New Roman"/>
        </w:rPr>
        <w:t>Ronald Marotto</w:t>
      </w:r>
      <w:r w:rsidR="00A51E4E" w:rsidRPr="00D709E4">
        <w:rPr>
          <w:rFonts w:ascii="Times New Roman" w:hAnsi="Times New Roman" w:cs="Times New Roman"/>
        </w:rPr>
        <w:t>,</w:t>
      </w:r>
      <w:r>
        <w:rPr>
          <w:rFonts w:ascii="Times New Roman" w:hAnsi="Times New Roman" w:cs="Times New Roman"/>
        </w:rPr>
        <w:t xml:space="preserve"> P.H.</w:t>
      </w:r>
    </w:p>
    <w:p w14:paraId="4788230E" w14:textId="77777777" w:rsidR="00002572" w:rsidRPr="00D709E4" w:rsidRDefault="00002572" w:rsidP="00743835">
      <w:pPr>
        <w:spacing w:after="0" w:line="240" w:lineRule="auto"/>
        <w:jc w:val="both"/>
        <w:rPr>
          <w:rFonts w:ascii="Times New Roman" w:hAnsi="Times New Roman" w:cs="Times New Roman"/>
          <w:b/>
          <w:bCs/>
        </w:rPr>
      </w:pPr>
      <w:r>
        <w:rPr>
          <w:rFonts w:ascii="Times New Roman" w:hAnsi="Times New Roman" w:cs="Times New Roman"/>
        </w:rPr>
        <w:t>President, ALERT Users Group</w:t>
      </w:r>
    </w:p>
    <w:sectPr w:rsidR="00002572" w:rsidRPr="00D709E4" w:rsidSect="00557C02">
      <w:headerReference w:type="default" r:id="rId9"/>
      <w:footerReference w:type="default" r:id="rId10"/>
      <w:pgSz w:w="12240" w:h="15840"/>
      <w:pgMar w:top="3024" w:right="1224" w:bottom="720" w:left="122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9EE96" w14:textId="77777777" w:rsidR="008D37F9" w:rsidRDefault="008D37F9" w:rsidP="005579B7">
      <w:pPr>
        <w:spacing w:after="0" w:line="240" w:lineRule="auto"/>
      </w:pPr>
      <w:r>
        <w:separator/>
      </w:r>
    </w:p>
  </w:endnote>
  <w:endnote w:type="continuationSeparator" w:id="0">
    <w:p w14:paraId="72BC7C8F" w14:textId="77777777" w:rsidR="008D37F9" w:rsidRDefault="008D37F9" w:rsidP="00557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92BFB" w14:textId="77777777" w:rsidR="00676E4B" w:rsidRPr="00CE34F3" w:rsidRDefault="00676E4B" w:rsidP="00523441">
    <w:pPr>
      <w:pStyle w:val="Smurf-Text-Bold"/>
      <w:pBdr>
        <w:top w:val="thickThinSmallGap" w:sz="24" w:space="1" w:color="auto"/>
      </w:pBdr>
      <w:jc w:val="center"/>
      <w:rPr>
        <w:rFonts w:ascii="Cambria" w:hAnsi="Cambria"/>
        <w:sz w:val="20"/>
        <w:szCs w:val="20"/>
      </w:rPr>
    </w:pPr>
    <w:r w:rsidRPr="00CE34F3">
      <w:rPr>
        <w:rFonts w:ascii="Cambria" w:hAnsi="Cambria"/>
        <w:sz w:val="20"/>
        <w:szCs w:val="20"/>
      </w:rPr>
      <w:t>www.alertsystems.org</w:t>
    </w:r>
  </w:p>
  <w:p w14:paraId="7A28E8D6" w14:textId="77777777" w:rsidR="00676E4B" w:rsidRPr="0090390C" w:rsidRDefault="00676E4B" w:rsidP="00CE34F3">
    <w:pPr>
      <w:pStyle w:val="Smurf-Text-Bold"/>
      <w:jc w:val="center"/>
      <w:rPr>
        <w:rFonts w:ascii="Cambria" w:hAnsi="Cambria"/>
      </w:rPr>
    </w:pPr>
    <w:r w:rsidRPr="00CE34F3">
      <w:rPr>
        <w:rFonts w:ascii="Cambria" w:hAnsi="Cambria"/>
        <w:sz w:val="20"/>
        <w:szCs w:val="20"/>
      </w:rPr>
      <w:t>P</w:t>
    </w:r>
    <w:r w:rsidR="00FA48CB" w:rsidRPr="00CE34F3">
      <w:rPr>
        <w:rFonts w:ascii="Cambria" w:hAnsi="Cambria"/>
        <w:sz w:val="20"/>
        <w:szCs w:val="20"/>
      </w:rPr>
      <w:t>.</w:t>
    </w:r>
    <w:r w:rsidRPr="00CE34F3">
      <w:rPr>
        <w:rFonts w:ascii="Cambria" w:hAnsi="Cambria"/>
        <w:sz w:val="20"/>
        <w:szCs w:val="20"/>
      </w:rPr>
      <w:t>O</w:t>
    </w:r>
    <w:r w:rsidR="00FA48CB" w:rsidRPr="00CE34F3">
      <w:rPr>
        <w:rFonts w:ascii="Cambria" w:hAnsi="Cambria"/>
        <w:sz w:val="20"/>
        <w:szCs w:val="20"/>
      </w:rPr>
      <w:t>.</w:t>
    </w:r>
    <w:r w:rsidRPr="00CE34F3">
      <w:rPr>
        <w:rFonts w:ascii="Cambria" w:hAnsi="Cambria"/>
        <w:sz w:val="20"/>
        <w:szCs w:val="20"/>
      </w:rPr>
      <w:t xml:space="preserve"> Box 52678</w:t>
    </w:r>
    <w:r w:rsidR="00CE34F3" w:rsidRPr="00CE34F3">
      <w:rPr>
        <w:rFonts w:ascii="Cambria" w:hAnsi="Cambria"/>
        <w:sz w:val="20"/>
        <w:szCs w:val="20"/>
      </w:rPr>
      <w:t xml:space="preserve"> </w:t>
    </w:r>
    <w:r w:rsidRPr="00CE34F3">
      <w:rPr>
        <w:rFonts w:ascii="Cambria" w:hAnsi="Cambria"/>
        <w:sz w:val="20"/>
        <w:szCs w:val="20"/>
      </w:rPr>
      <w:t>Riverside, CA 925</w:t>
    </w:r>
    <w:r w:rsidRPr="0090390C">
      <w:rPr>
        <w:rFonts w:ascii="Cambria" w:hAnsi="Cambria"/>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5A01C" w14:textId="77777777" w:rsidR="008D37F9" w:rsidRDefault="008D37F9" w:rsidP="005579B7">
      <w:pPr>
        <w:spacing w:after="0" w:line="240" w:lineRule="auto"/>
      </w:pPr>
      <w:r>
        <w:separator/>
      </w:r>
    </w:p>
  </w:footnote>
  <w:footnote w:type="continuationSeparator" w:id="0">
    <w:p w14:paraId="29B5C148" w14:textId="77777777" w:rsidR="008D37F9" w:rsidRDefault="008D37F9" w:rsidP="005579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288D9" w14:textId="77777777" w:rsidR="005579B7" w:rsidRPr="00517949" w:rsidRDefault="00CE34F3" w:rsidP="0090390C">
    <w:pPr>
      <w:tabs>
        <w:tab w:val="left" w:pos="270"/>
      </w:tabs>
      <w:spacing w:after="0" w:line="240" w:lineRule="auto"/>
      <w:ind w:right="43"/>
      <w:jc w:val="right"/>
      <w:rPr>
        <w:sz w:val="12"/>
        <w:szCs w:val="12"/>
      </w:rPr>
    </w:pPr>
    <w:r>
      <w:rPr>
        <w:noProof/>
      </w:rPr>
      <mc:AlternateContent>
        <mc:Choice Requires="wps">
          <w:drawing>
            <wp:anchor distT="0" distB="0" distL="114300" distR="114300" simplePos="0" relativeHeight="251659264" behindDoc="0" locked="0" layoutInCell="1" allowOverlap="1" wp14:anchorId="7C634F51" wp14:editId="08E6D1FC">
              <wp:simplePos x="0" y="0"/>
              <wp:positionH relativeFrom="column">
                <wp:posOffset>5117465</wp:posOffset>
              </wp:positionH>
              <wp:positionV relativeFrom="paragraph">
                <wp:posOffset>-306705</wp:posOffset>
              </wp:positionV>
              <wp:extent cx="1719580" cy="1494790"/>
              <wp:effectExtent l="0" t="0" r="0" b="0"/>
              <wp:wrapNone/>
              <wp:docPr id="5" name="Text Box 5"/>
              <wp:cNvGraphicFramePr/>
              <a:graphic xmlns:a="http://schemas.openxmlformats.org/drawingml/2006/main">
                <a:graphicData uri="http://schemas.microsoft.com/office/word/2010/wordprocessingShape">
                  <wps:wsp>
                    <wps:cNvSpPr txBox="1"/>
                    <wps:spPr>
                      <a:xfrm>
                        <a:off x="0" y="0"/>
                        <a:ext cx="1719580" cy="149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DB3210" w14:textId="77777777" w:rsidR="00CE34F3" w:rsidRDefault="00CE34F3" w:rsidP="0090390C">
                          <w:pPr>
                            <w:spacing w:after="0" w:line="240" w:lineRule="auto"/>
                            <w:ind w:left="-450" w:right="604"/>
                            <w:jc w:val="right"/>
                            <w:rPr>
                              <w:rFonts w:ascii="Cambria" w:hAnsi="Cambria" w:cs="Arial"/>
                              <w:b/>
                              <w:bCs/>
                              <w:color w:val="0099CC"/>
                              <w:sz w:val="14"/>
                              <w:szCs w:val="14"/>
                            </w:rPr>
                          </w:pPr>
                        </w:p>
                        <w:p w14:paraId="6A1C7676" w14:textId="77777777" w:rsidR="00CE34F3" w:rsidRDefault="00CE34F3" w:rsidP="0090390C">
                          <w:pPr>
                            <w:spacing w:after="0" w:line="240" w:lineRule="auto"/>
                            <w:ind w:left="-450" w:right="604"/>
                            <w:jc w:val="right"/>
                            <w:rPr>
                              <w:rFonts w:ascii="Cambria" w:hAnsi="Cambria" w:cs="Arial"/>
                              <w:b/>
                              <w:bCs/>
                              <w:color w:val="0099CC"/>
                              <w:sz w:val="14"/>
                              <w:szCs w:val="14"/>
                            </w:rPr>
                          </w:pPr>
                        </w:p>
                        <w:p w14:paraId="60F98760" w14:textId="77777777" w:rsidR="0090390C" w:rsidRPr="00EB2B14" w:rsidRDefault="0090390C" w:rsidP="0090390C">
                          <w:pPr>
                            <w:spacing w:after="0" w:line="240" w:lineRule="auto"/>
                            <w:ind w:left="-450" w:right="604"/>
                            <w:jc w:val="right"/>
                            <w:rPr>
                              <w:rFonts w:ascii="Cambria" w:hAnsi="Cambria" w:cs="Arial"/>
                              <w:b/>
                              <w:bCs/>
                              <w:color w:val="0099CC"/>
                              <w:sz w:val="14"/>
                              <w:szCs w:val="14"/>
                            </w:rPr>
                          </w:pPr>
                          <w:r>
                            <w:rPr>
                              <w:rFonts w:ascii="Cambria" w:hAnsi="Cambria" w:cs="Arial"/>
                              <w:b/>
                              <w:bCs/>
                              <w:color w:val="0099CC"/>
                              <w:sz w:val="14"/>
                              <w:szCs w:val="14"/>
                            </w:rPr>
                            <w:t>R</w:t>
                          </w:r>
                          <w:r w:rsidRPr="00EB2B14">
                            <w:rPr>
                              <w:rFonts w:ascii="Cambria" w:hAnsi="Cambria" w:cs="Arial"/>
                              <w:b/>
                              <w:bCs/>
                              <w:color w:val="0099CC"/>
                              <w:sz w:val="14"/>
                              <w:szCs w:val="14"/>
                            </w:rPr>
                            <w:t>on Marotto P.H., President</w:t>
                          </w:r>
                        </w:p>
                        <w:p w14:paraId="5FCB470A"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r w:rsidRPr="00EB2B14">
                            <w:rPr>
                              <w:rFonts w:ascii="Cambria" w:hAnsi="Cambria" w:cs="Arial"/>
                              <w:color w:val="0099CC"/>
                              <w:spacing w:val="14"/>
                              <w:sz w:val="14"/>
                              <w:szCs w:val="14"/>
                            </w:rPr>
                            <w:t>Ventura County</w:t>
                          </w:r>
                        </w:p>
                        <w:p w14:paraId="14712A52"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p>
                        <w:p w14:paraId="54713D8A" w14:textId="77777777" w:rsidR="0090390C" w:rsidRPr="00EB2B14" w:rsidRDefault="0090390C" w:rsidP="0090390C">
                          <w:pPr>
                            <w:spacing w:after="0" w:line="240" w:lineRule="auto"/>
                            <w:ind w:left="-450" w:right="604"/>
                            <w:jc w:val="right"/>
                            <w:rPr>
                              <w:rFonts w:ascii="Cambria" w:hAnsi="Cambria" w:cs="Arial"/>
                              <w:b/>
                              <w:bCs/>
                              <w:color w:val="0099CC"/>
                              <w:sz w:val="14"/>
                              <w:szCs w:val="14"/>
                            </w:rPr>
                          </w:pPr>
                          <w:r w:rsidRPr="00EB2B14">
                            <w:rPr>
                              <w:rFonts w:ascii="Cambria" w:hAnsi="Cambria" w:cs="Arial"/>
                              <w:b/>
                              <w:bCs/>
                              <w:color w:val="0099CC"/>
                              <w:sz w:val="14"/>
                              <w:szCs w:val="14"/>
                            </w:rPr>
                            <w:t xml:space="preserve">Randy </w:t>
                          </w:r>
                          <w:proofErr w:type="spellStart"/>
                          <w:r w:rsidRPr="00EB2B14">
                            <w:rPr>
                              <w:rFonts w:ascii="Cambria" w:hAnsi="Cambria" w:cs="Arial"/>
                              <w:b/>
                              <w:bCs/>
                              <w:color w:val="0099CC"/>
                              <w:sz w:val="14"/>
                              <w:szCs w:val="14"/>
                            </w:rPr>
                            <w:t>Forbey</w:t>
                          </w:r>
                          <w:proofErr w:type="spellEnd"/>
                          <w:r w:rsidRPr="00EB2B14">
                            <w:rPr>
                              <w:rFonts w:ascii="Cambria" w:hAnsi="Cambria" w:cs="Arial"/>
                              <w:b/>
                              <w:bCs/>
                              <w:color w:val="0099CC"/>
                              <w:sz w:val="14"/>
                              <w:szCs w:val="14"/>
                            </w:rPr>
                            <w:t>, Vice President</w:t>
                          </w:r>
                        </w:p>
                        <w:p w14:paraId="1752C85A"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r w:rsidRPr="00EB2B14">
                            <w:rPr>
                              <w:rFonts w:ascii="Cambria" w:hAnsi="Cambria" w:cs="Arial"/>
                              <w:color w:val="0099CC"/>
                              <w:spacing w:val="14"/>
                              <w:sz w:val="14"/>
                              <w:szCs w:val="14"/>
                            </w:rPr>
                            <w:t>San Bernardino County</w:t>
                          </w:r>
                        </w:p>
                        <w:p w14:paraId="5DDCE9C7" w14:textId="77777777" w:rsidR="0090390C" w:rsidRPr="00EB2B14" w:rsidRDefault="0090390C" w:rsidP="0090390C">
                          <w:pPr>
                            <w:spacing w:after="0" w:line="240" w:lineRule="auto"/>
                            <w:ind w:left="-450" w:right="604"/>
                            <w:jc w:val="right"/>
                            <w:rPr>
                              <w:rFonts w:ascii="Cambria" w:hAnsi="Cambria" w:cs="Arial"/>
                              <w:b/>
                              <w:bCs/>
                              <w:color w:val="0099CC"/>
                              <w:sz w:val="14"/>
                              <w:szCs w:val="14"/>
                            </w:rPr>
                          </w:pPr>
                        </w:p>
                        <w:p w14:paraId="7F016343" w14:textId="77777777" w:rsidR="0090390C" w:rsidRPr="00EB2B14" w:rsidRDefault="0090390C" w:rsidP="0090390C">
                          <w:pPr>
                            <w:spacing w:after="0" w:line="240" w:lineRule="auto"/>
                            <w:ind w:left="-450" w:right="604"/>
                            <w:jc w:val="right"/>
                            <w:rPr>
                              <w:rFonts w:ascii="Cambria" w:hAnsi="Cambria" w:cs="Arial"/>
                              <w:b/>
                              <w:bCs/>
                              <w:color w:val="0099CC"/>
                              <w:sz w:val="14"/>
                              <w:szCs w:val="14"/>
                            </w:rPr>
                          </w:pPr>
                          <w:r w:rsidRPr="00EB2B14">
                            <w:rPr>
                              <w:rFonts w:ascii="Cambria" w:hAnsi="Cambria" w:cs="Arial"/>
                              <w:b/>
                              <w:bCs/>
                              <w:color w:val="0099CC"/>
                              <w:sz w:val="14"/>
                              <w:szCs w:val="14"/>
                            </w:rPr>
                            <w:t>Rober</w:t>
                          </w:r>
                          <w:r w:rsidRPr="0090390C">
                            <w:rPr>
                              <w:rFonts w:ascii="Cambria" w:hAnsi="Cambria" w:cs="Arial"/>
                              <w:bCs/>
                              <w:color w:val="0099CC"/>
                              <w:sz w:val="14"/>
                              <w:szCs w:val="14"/>
                            </w:rPr>
                            <w:t>t</w:t>
                          </w:r>
                          <w:r w:rsidRPr="00EB2B14">
                            <w:rPr>
                              <w:rFonts w:ascii="Cambria" w:hAnsi="Cambria" w:cs="Arial"/>
                              <w:b/>
                              <w:bCs/>
                              <w:color w:val="0099CC"/>
                              <w:sz w:val="14"/>
                              <w:szCs w:val="14"/>
                            </w:rPr>
                            <w:t xml:space="preserve"> Laag, Treasurer</w:t>
                          </w:r>
                        </w:p>
                        <w:p w14:paraId="7349F7B9"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r w:rsidRPr="00EB2B14">
                            <w:rPr>
                              <w:rFonts w:ascii="Cambria" w:hAnsi="Cambria" w:cs="Arial"/>
                              <w:color w:val="0099CC"/>
                              <w:spacing w:val="14"/>
                              <w:sz w:val="14"/>
                              <w:szCs w:val="14"/>
                            </w:rPr>
                            <w:t>Riverside County</w:t>
                          </w:r>
                        </w:p>
                        <w:p w14:paraId="77B1741B"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p>
                        <w:p w14:paraId="6DC03268"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r w:rsidRPr="00EB2B14">
                            <w:rPr>
                              <w:rFonts w:ascii="Cambria" w:hAnsi="Cambria" w:cs="Arial"/>
                              <w:b/>
                              <w:bCs/>
                              <w:color w:val="0099CC"/>
                              <w:sz w:val="14"/>
                              <w:szCs w:val="14"/>
                            </w:rPr>
                            <w:t>Heidi Huber, Secretary</w:t>
                          </w:r>
                        </w:p>
                        <w:p w14:paraId="015AB0B4" w14:textId="77777777" w:rsidR="0090390C" w:rsidRPr="00EB2B14" w:rsidRDefault="0090390C" w:rsidP="0090390C">
                          <w:pPr>
                            <w:pStyle w:val="Header"/>
                            <w:ind w:left="-450" w:right="604"/>
                            <w:jc w:val="right"/>
                            <w:rPr>
                              <w:rFonts w:ascii="Cambria" w:hAnsi="Cambria"/>
                              <w:color w:val="0099CC"/>
                              <w:sz w:val="14"/>
                              <w:szCs w:val="14"/>
                            </w:rPr>
                          </w:pPr>
                          <w:r w:rsidRPr="00EB2B14">
                            <w:rPr>
                              <w:rFonts w:ascii="Cambria" w:hAnsi="Cambria" w:cs="Arial"/>
                              <w:color w:val="0099CC"/>
                              <w:spacing w:val="14"/>
                              <w:sz w:val="14"/>
                              <w:szCs w:val="14"/>
                            </w:rPr>
                            <w:t>Sacramento County</w:t>
                          </w:r>
                        </w:p>
                        <w:p w14:paraId="0F3992AE" w14:textId="77777777" w:rsidR="0090390C" w:rsidRDefault="0090390C" w:rsidP="0090390C">
                          <w:pPr>
                            <w:ind w:left="-450" w:right="604"/>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634F51" id="_x0000_t202" coordsize="21600,21600" o:spt="202" path="m,l,21600r21600,l21600,xe">
              <v:stroke joinstyle="miter"/>
              <v:path gradientshapeok="t" o:connecttype="rect"/>
            </v:shapetype>
            <v:shape id="Text Box 5" o:spid="_x0000_s1026" type="#_x0000_t202" style="position:absolute;left:0;text-align:left;margin-left:402.95pt;margin-top:-24.15pt;width:135.4pt;height:1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" filled="f" stroked="f" strokeweight=".5pt">
              <v:textbox>
                <w:txbxContent>
                  <w:p w14:paraId="6EDB3210" w14:textId="77777777" w:rsidR="00CE34F3" w:rsidRDefault="00CE34F3" w:rsidP="0090390C">
                    <w:pPr>
                      <w:spacing w:after="0" w:line="240" w:lineRule="auto"/>
                      <w:ind w:left="-450" w:right="604"/>
                      <w:jc w:val="right"/>
                      <w:rPr>
                        <w:rFonts w:ascii="Cambria" w:hAnsi="Cambria" w:cs="Arial"/>
                        <w:b/>
                        <w:bCs/>
                        <w:color w:val="0099CC"/>
                        <w:sz w:val="14"/>
                        <w:szCs w:val="14"/>
                      </w:rPr>
                    </w:pPr>
                  </w:p>
                  <w:p w14:paraId="6A1C7676" w14:textId="77777777" w:rsidR="00CE34F3" w:rsidRDefault="00CE34F3" w:rsidP="0090390C">
                    <w:pPr>
                      <w:spacing w:after="0" w:line="240" w:lineRule="auto"/>
                      <w:ind w:left="-450" w:right="604"/>
                      <w:jc w:val="right"/>
                      <w:rPr>
                        <w:rFonts w:ascii="Cambria" w:hAnsi="Cambria" w:cs="Arial"/>
                        <w:b/>
                        <w:bCs/>
                        <w:color w:val="0099CC"/>
                        <w:sz w:val="14"/>
                        <w:szCs w:val="14"/>
                      </w:rPr>
                    </w:pPr>
                  </w:p>
                  <w:p w14:paraId="60F98760" w14:textId="77777777" w:rsidR="0090390C" w:rsidRPr="00EB2B14" w:rsidRDefault="0090390C" w:rsidP="0090390C">
                    <w:pPr>
                      <w:spacing w:after="0" w:line="240" w:lineRule="auto"/>
                      <w:ind w:left="-450" w:right="604"/>
                      <w:jc w:val="right"/>
                      <w:rPr>
                        <w:rFonts w:ascii="Cambria" w:hAnsi="Cambria" w:cs="Arial"/>
                        <w:b/>
                        <w:bCs/>
                        <w:color w:val="0099CC"/>
                        <w:sz w:val="14"/>
                        <w:szCs w:val="14"/>
                      </w:rPr>
                    </w:pPr>
                    <w:r>
                      <w:rPr>
                        <w:rFonts w:ascii="Cambria" w:hAnsi="Cambria" w:cs="Arial"/>
                        <w:b/>
                        <w:bCs/>
                        <w:color w:val="0099CC"/>
                        <w:sz w:val="14"/>
                        <w:szCs w:val="14"/>
                      </w:rPr>
                      <w:t>R</w:t>
                    </w:r>
                    <w:r w:rsidRPr="00EB2B14">
                      <w:rPr>
                        <w:rFonts w:ascii="Cambria" w:hAnsi="Cambria" w:cs="Arial"/>
                        <w:b/>
                        <w:bCs/>
                        <w:color w:val="0099CC"/>
                        <w:sz w:val="14"/>
                        <w:szCs w:val="14"/>
                      </w:rPr>
                      <w:t>on Marotto P.H., President</w:t>
                    </w:r>
                  </w:p>
                  <w:p w14:paraId="5FCB470A"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r w:rsidRPr="00EB2B14">
                      <w:rPr>
                        <w:rFonts w:ascii="Cambria" w:hAnsi="Cambria" w:cs="Arial"/>
                        <w:color w:val="0099CC"/>
                        <w:spacing w:val="14"/>
                        <w:sz w:val="14"/>
                        <w:szCs w:val="14"/>
                      </w:rPr>
                      <w:t>Ventura County</w:t>
                    </w:r>
                  </w:p>
                  <w:p w14:paraId="14712A52"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p>
                  <w:p w14:paraId="54713D8A" w14:textId="77777777" w:rsidR="0090390C" w:rsidRPr="00EB2B14" w:rsidRDefault="0090390C" w:rsidP="0090390C">
                    <w:pPr>
                      <w:spacing w:after="0" w:line="240" w:lineRule="auto"/>
                      <w:ind w:left="-450" w:right="604"/>
                      <w:jc w:val="right"/>
                      <w:rPr>
                        <w:rFonts w:ascii="Cambria" w:hAnsi="Cambria" w:cs="Arial"/>
                        <w:b/>
                        <w:bCs/>
                        <w:color w:val="0099CC"/>
                        <w:sz w:val="14"/>
                        <w:szCs w:val="14"/>
                      </w:rPr>
                    </w:pPr>
                    <w:r w:rsidRPr="00EB2B14">
                      <w:rPr>
                        <w:rFonts w:ascii="Cambria" w:hAnsi="Cambria" w:cs="Arial"/>
                        <w:b/>
                        <w:bCs/>
                        <w:color w:val="0099CC"/>
                        <w:sz w:val="14"/>
                        <w:szCs w:val="14"/>
                      </w:rPr>
                      <w:t xml:space="preserve">Randy </w:t>
                    </w:r>
                    <w:proofErr w:type="spellStart"/>
                    <w:r w:rsidRPr="00EB2B14">
                      <w:rPr>
                        <w:rFonts w:ascii="Cambria" w:hAnsi="Cambria" w:cs="Arial"/>
                        <w:b/>
                        <w:bCs/>
                        <w:color w:val="0099CC"/>
                        <w:sz w:val="14"/>
                        <w:szCs w:val="14"/>
                      </w:rPr>
                      <w:t>Forbey</w:t>
                    </w:r>
                    <w:proofErr w:type="spellEnd"/>
                    <w:r w:rsidRPr="00EB2B14">
                      <w:rPr>
                        <w:rFonts w:ascii="Cambria" w:hAnsi="Cambria" w:cs="Arial"/>
                        <w:b/>
                        <w:bCs/>
                        <w:color w:val="0099CC"/>
                        <w:sz w:val="14"/>
                        <w:szCs w:val="14"/>
                      </w:rPr>
                      <w:t>, Vice President</w:t>
                    </w:r>
                  </w:p>
                  <w:p w14:paraId="1752C85A"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r w:rsidRPr="00EB2B14">
                      <w:rPr>
                        <w:rFonts w:ascii="Cambria" w:hAnsi="Cambria" w:cs="Arial"/>
                        <w:color w:val="0099CC"/>
                        <w:spacing w:val="14"/>
                        <w:sz w:val="14"/>
                        <w:szCs w:val="14"/>
                      </w:rPr>
                      <w:t>San Bernardino County</w:t>
                    </w:r>
                  </w:p>
                  <w:p w14:paraId="5DDCE9C7" w14:textId="77777777" w:rsidR="0090390C" w:rsidRPr="00EB2B14" w:rsidRDefault="0090390C" w:rsidP="0090390C">
                    <w:pPr>
                      <w:spacing w:after="0" w:line="240" w:lineRule="auto"/>
                      <w:ind w:left="-450" w:right="604"/>
                      <w:jc w:val="right"/>
                      <w:rPr>
                        <w:rFonts w:ascii="Cambria" w:hAnsi="Cambria" w:cs="Arial"/>
                        <w:b/>
                        <w:bCs/>
                        <w:color w:val="0099CC"/>
                        <w:sz w:val="14"/>
                        <w:szCs w:val="14"/>
                      </w:rPr>
                    </w:pPr>
                  </w:p>
                  <w:p w14:paraId="7F016343" w14:textId="77777777" w:rsidR="0090390C" w:rsidRPr="00EB2B14" w:rsidRDefault="0090390C" w:rsidP="0090390C">
                    <w:pPr>
                      <w:spacing w:after="0" w:line="240" w:lineRule="auto"/>
                      <w:ind w:left="-450" w:right="604"/>
                      <w:jc w:val="right"/>
                      <w:rPr>
                        <w:rFonts w:ascii="Cambria" w:hAnsi="Cambria" w:cs="Arial"/>
                        <w:b/>
                        <w:bCs/>
                        <w:color w:val="0099CC"/>
                        <w:sz w:val="14"/>
                        <w:szCs w:val="14"/>
                      </w:rPr>
                    </w:pPr>
                    <w:r w:rsidRPr="00EB2B14">
                      <w:rPr>
                        <w:rFonts w:ascii="Cambria" w:hAnsi="Cambria" w:cs="Arial"/>
                        <w:b/>
                        <w:bCs/>
                        <w:color w:val="0099CC"/>
                        <w:sz w:val="14"/>
                        <w:szCs w:val="14"/>
                      </w:rPr>
                      <w:t>Rober</w:t>
                    </w:r>
                    <w:r w:rsidRPr="0090390C">
                      <w:rPr>
                        <w:rFonts w:ascii="Cambria" w:hAnsi="Cambria" w:cs="Arial"/>
                        <w:bCs/>
                        <w:color w:val="0099CC"/>
                        <w:sz w:val="14"/>
                        <w:szCs w:val="14"/>
                      </w:rPr>
                      <w:t>t</w:t>
                    </w:r>
                    <w:r w:rsidRPr="00EB2B14">
                      <w:rPr>
                        <w:rFonts w:ascii="Cambria" w:hAnsi="Cambria" w:cs="Arial"/>
                        <w:b/>
                        <w:bCs/>
                        <w:color w:val="0099CC"/>
                        <w:sz w:val="14"/>
                        <w:szCs w:val="14"/>
                      </w:rPr>
                      <w:t xml:space="preserve"> Laag, Treasurer</w:t>
                    </w:r>
                  </w:p>
                  <w:p w14:paraId="7349F7B9"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r w:rsidRPr="00EB2B14">
                      <w:rPr>
                        <w:rFonts w:ascii="Cambria" w:hAnsi="Cambria" w:cs="Arial"/>
                        <w:color w:val="0099CC"/>
                        <w:spacing w:val="14"/>
                        <w:sz w:val="14"/>
                        <w:szCs w:val="14"/>
                      </w:rPr>
                      <w:t>Riverside County</w:t>
                    </w:r>
                  </w:p>
                  <w:p w14:paraId="77B1741B"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p>
                  <w:p w14:paraId="6DC03268" w14:textId="77777777" w:rsidR="0090390C" w:rsidRPr="00EB2B14" w:rsidRDefault="0090390C" w:rsidP="0090390C">
                    <w:pPr>
                      <w:spacing w:after="0" w:line="240" w:lineRule="auto"/>
                      <w:ind w:left="-450" w:right="604"/>
                      <w:jc w:val="right"/>
                      <w:rPr>
                        <w:rFonts w:ascii="Cambria" w:hAnsi="Cambria" w:cs="Arial"/>
                        <w:color w:val="0099CC"/>
                        <w:spacing w:val="14"/>
                        <w:sz w:val="14"/>
                        <w:szCs w:val="14"/>
                      </w:rPr>
                    </w:pPr>
                    <w:r w:rsidRPr="00EB2B14">
                      <w:rPr>
                        <w:rFonts w:ascii="Cambria" w:hAnsi="Cambria" w:cs="Arial"/>
                        <w:b/>
                        <w:bCs/>
                        <w:color w:val="0099CC"/>
                        <w:sz w:val="14"/>
                        <w:szCs w:val="14"/>
                      </w:rPr>
                      <w:t>Heidi Huber, Secretary</w:t>
                    </w:r>
                  </w:p>
                  <w:p w14:paraId="015AB0B4" w14:textId="77777777" w:rsidR="0090390C" w:rsidRPr="00EB2B14" w:rsidRDefault="0090390C" w:rsidP="0090390C">
                    <w:pPr>
                      <w:pStyle w:val="Header"/>
                      <w:ind w:left="-450" w:right="604"/>
                      <w:jc w:val="right"/>
                      <w:rPr>
                        <w:rFonts w:ascii="Cambria" w:hAnsi="Cambria"/>
                        <w:color w:val="0099CC"/>
                        <w:sz w:val="14"/>
                        <w:szCs w:val="14"/>
                      </w:rPr>
                    </w:pPr>
                    <w:r w:rsidRPr="00EB2B14">
                      <w:rPr>
                        <w:rFonts w:ascii="Cambria" w:hAnsi="Cambria" w:cs="Arial"/>
                        <w:color w:val="0099CC"/>
                        <w:spacing w:val="14"/>
                        <w:sz w:val="14"/>
                        <w:szCs w:val="14"/>
                      </w:rPr>
                      <w:t>Sacramento County</w:t>
                    </w:r>
                  </w:p>
                  <w:p w14:paraId="0F3992AE" w14:textId="77777777" w:rsidR="0090390C" w:rsidRDefault="0090390C" w:rsidP="0090390C">
                    <w:pPr>
                      <w:ind w:left="-450" w:right="604"/>
                    </w:pPr>
                  </w:p>
                </w:txbxContent>
              </v:textbox>
            </v:shape>
          </w:pict>
        </mc:Fallback>
      </mc:AlternateContent>
    </w:r>
    <w:r>
      <w:rPr>
        <w:noProof/>
      </w:rPr>
      <w:drawing>
        <wp:anchor distT="0" distB="0" distL="114300" distR="114300" simplePos="0" relativeHeight="251658240" behindDoc="0" locked="0" layoutInCell="1" allowOverlap="1" wp14:anchorId="1A127842" wp14:editId="519C28EF">
          <wp:simplePos x="0" y="0"/>
          <wp:positionH relativeFrom="column">
            <wp:posOffset>-180975</wp:posOffset>
          </wp:positionH>
          <wp:positionV relativeFrom="paragraph">
            <wp:posOffset>-83820</wp:posOffset>
          </wp:positionV>
          <wp:extent cx="1567180" cy="8001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GlogoVector12231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7180" cy="8001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507D8"/>
    <w:multiLevelType w:val="hybridMultilevel"/>
    <w:tmpl w:val="2F88E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28742D"/>
    <w:multiLevelType w:val="hybridMultilevel"/>
    <w:tmpl w:val="3B92D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D32757"/>
    <w:multiLevelType w:val="multilevel"/>
    <w:tmpl w:val="F60CB4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9B7"/>
    <w:rsid w:val="00002572"/>
    <w:rsid w:val="00020093"/>
    <w:rsid w:val="000436E4"/>
    <w:rsid w:val="000531BB"/>
    <w:rsid w:val="000B01EC"/>
    <w:rsid w:val="000B7E40"/>
    <w:rsid w:val="00112139"/>
    <w:rsid w:val="001463BE"/>
    <w:rsid w:val="00197AED"/>
    <w:rsid w:val="00226B58"/>
    <w:rsid w:val="0034399C"/>
    <w:rsid w:val="00385469"/>
    <w:rsid w:val="003B7C0D"/>
    <w:rsid w:val="003C5A1C"/>
    <w:rsid w:val="003E1808"/>
    <w:rsid w:val="003E1A3D"/>
    <w:rsid w:val="004152B6"/>
    <w:rsid w:val="00435B1F"/>
    <w:rsid w:val="004D4B31"/>
    <w:rsid w:val="00517949"/>
    <w:rsid w:val="00523441"/>
    <w:rsid w:val="005579B7"/>
    <w:rsid w:val="00557C02"/>
    <w:rsid w:val="00562419"/>
    <w:rsid w:val="00590B68"/>
    <w:rsid w:val="005E5156"/>
    <w:rsid w:val="00651BE8"/>
    <w:rsid w:val="00676E4B"/>
    <w:rsid w:val="006C354C"/>
    <w:rsid w:val="00743835"/>
    <w:rsid w:val="00771C9D"/>
    <w:rsid w:val="007E652E"/>
    <w:rsid w:val="007E73AE"/>
    <w:rsid w:val="00884786"/>
    <w:rsid w:val="008A70AA"/>
    <w:rsid w:val="008D37F9"/>
    <w:rsid w:val="008F16A5"/>
    <w:rsid w:val="0090390C"/>
    <w:rsid w:val="00903DD1"/>
    <w:rsid w:val="00930AA7"/>
    <w:rsid w:val="009951AE"/>
    <w:rsid w:val="00A51E4E"/>
    <w:rsid w:val="00A732C9"/>
    <w:rsid w:val="00B6196B"/>
    <w:rsid w:val="00B71531"/>
    <w:rsid w:val="00BD7E1E"/>
    <w:rsid w:val="00C839E3"/>
    <w:rsid w:val="00CE34F3"/>
    <w:rsid w:val="00D102BB"/>
    <w:rsid w:val="00D6241A"/>
    <w:rsid w:val="00D709E4"/>
    <w:rsid w:val="00E57DA1"/>
    <w:rsid w:val="00EB2B14"/>
    <w:rsid w:val="00F00829"/>
    <w:rsid w:val="00F51065"/>
    <w:rsid w:val="00F519CF"/>
    <w:rsid w:val="00F535FF"/>
    <w:rsid w:val="00F54DB0"/>
    <w:rsid w:val="00FA48CB"/>
    <w:rsid w:val="00FE2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0C5FA"/>
  <w15:docId w15:val="{B90178F1-CC16-4490-A9DA-E7925AEA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39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9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9B7"/>
    <w:rPr>
      <w:rFonts w:ascii="Tahoma" w:hAnsi="Tahoma" w:cs="Tahoma"/>
      <w:sz w:val="16"/>
      <w:szCs w:val="16"/>
    </w:rPr>
  </w:style>
  <w:style w:type="paragraph" w:styleId="NoSpacing">
    <w:name w:val="No Spacing"/>
    <w:link w:val="NoSpacingChar"/>
    <w:uiPriority w:val="1"/>
    <w:qFormat/>
    <w:rsid w:val="005579B7"/>
    <w:pPr>
      <w:spacing w:after="0" w:line="240" w:lineRule="auto"/>
    </w:pPr>
  </w:style>
  <w:style w:type="paragraph" w:customStyle="1" w:styleId="Smurf-Text-Bold">
    <w:name w:val="Smurf-Text-Bold"/>
    <w:basedOn w:val="NoSpacing"/>
    <w:link w:val="Smurf-Text-BoldChar"/>
    <w:qFormat/>
    <w:rsid w:val="00020093"/>
    <w:rPr>
      <w:b/>
      <w:color w:val="0098DB"/>
    </w:rPr>
  </w:style>
  <w:style w:type="paragraph" w:styleId="Header">
    <w:name w:val="header"/>
    <w:basedOn w:val="Normal"/>
    <w:link w:val="HeaderChar"/>
    <w:uiPriority w:val="99"/>
    <w:unhideWhenUsed/>
    <w:rsid w:val="005579B7"/>
    <w:pPr>
      <w:tabs>
        <w:tab w:val="center" w:pos="4680"/>
        <w:tab w:val="right" w:pos="9360"/>
      </w:tabs>
      <w:spacing w:after="0" w:line="240" w:lineRule="auto"/>
    </w:pPr>
  </w:style>
  <w:style w:type="character" w:customStyle="1" w:styleId="NoSpacingChar">
    <w:name w:val="No Spacing Char"/>
    <w:basedOn w:val="DefaultParagraphFont"/>
    <w:link w:val="NoSpacing"/>
    <w:uiPriority w:val="1"/>
    <w:rsid w:val="005579B7"/>
  </w:style>
  <w:style w:type="character" w:customStyle="1" w:styleId="Smurf-Text-BoldChar">
    <w:name w:val="Smurf-Text-Bold Char"/>
    <w:basedOn w:val="NoSpacingChar"/>
    <w:link w:val="Smurf-Text-Bold"/>
    <w:rsid w:val="00020093"/>
    <w:rPr>
      <w:b/>
      <w:color w:val="0098DB"/>
    </w:rPr>
  </w:style>
  <w:style w:type="character" w:customStyle="1" w:styleId="HeaderChar">
    <w:name w:val="Header Char"/>
    <w:basedOn w:val="DefaultParagraphFont"/>
    <w:link w:val="Header"/>
    <w:uiPriority w:val="99"/>
    <w:rsid w:val="005579B7"/>
  </w:style>
  <w:style w:type="paragraph" w:styleId="Footer">
    <w:name w:val="footer"/>
    <w:basedOn w:val="Normal"/>
    <w:link w:val="FooterChar"/>
    <w:uiPriority w:val="99"/>
    <w:unhideWhenUsed/>
    <w:rsid w:val="005579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9B7"/>
  </w:style>
  <w:style w:type="table" w:styleId="TableGrid">
    <w:name w:val="Table Grid"/>
    <w:basedOn w:val="TableNormal"/>
    <w:uiPriority w:val="59"/>
    <w:rsid w:val="00557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51E4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E57DA1"/>
    <w:rPr>
      <w:color w:val="0000FF"/>
      <w:u w:val="single"/>
    </w:rPr>
  </w:style>
  <w:style w:type="character" w:customStyle="1" w:styleId="apple-converted-space">
    <w:name w:val="apple-converted-space"/>
    <w:basedOn w:val="DefaultParagraphFont"/>
    <w:rsid w:val="00E57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060997">
      <w:bodyDiv w:val="1"/>
      <w:marLeft w:val="0"/>
      <w:marRight w:val="0"/>
      <w:marTop w:val="0"/>
      <w:marBottom w:val="0"/>
      <w:divBdr>
        <w:top w:val="none" w:sz="0" w:space="0" w:color="auto"/>
        <w:left w:val="none" w:sz="0" w:space="0" w:color="auto"/>
        <w:bottom w:val="none" w:sz="0" w:space="0" w:color="auto"/>
        <w:right w:val="none" w:sz="0" w:space="0" w:color="auto"/>
      </w:divBdr>
    </w:div>
    <w:div w:id="189276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s-3A__blogs.oracle.com_internetintelligence_internet-2Dimpacts-2Dof-2Dhurricanes-2Dharvey-2Dirma-2Dand-2Dmaria&amp;d=DwMFaQ&amp;c=ZWY66qCYUTYUcOev9C2GlDEcKuYKzoWDVNR_L93Z9mQ&amp;r=sCNsry5zzbBR8GCpXMQIjekRO_YRSk5sf8jAuFpHKsQ&amp;m=dATTbJFbIKUjBZ5fI6ZJjV81F8LmfCc_FG3JzP4ljeU&amp;s=vhEgNlKquXlB_fmHWTlovEAoktOC-L6lPKfdczsWL1Q&amp;e=" TargetMode="External"/><Relationship Id="rId3" Type="http://schemas.openxmlformats.org/officeDocument/2006/relationships/settings" Target="settings.xml"/><Relationship Id="rId7" Type="http://schemas.openxmlformats.org/officeDocument/2006/relationships/hyperlink" Target="https://urldefense.proofpoint.com/v2/url?u=https-3A__www.nws.noaa.gov_oh_hads_dcp-5Foperators.html&amp;d=DwMFaQ&amp;c=ZWY66qCYUTYUcOev9C2GlDEcKuYKzoWDVNR_L93Z9mQ&amp;r=sCNsry5zzbBR8GCpXMQIjekRO_YRSk5sf8jAuFpHKsQ&amp;m=dATTbJFbIKUjBZ5fI6ZJjV81F8LmfCc_FG3JzP4ljeU&amp;s=XDBSKK1bgF8FUeJTeXzCCuv_BczsB7k4F8WPQvmPEek&amp;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1394</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 Kahlil</dc:creator>
  <cp:lastModifiedBy>Marotto, Ron</cp:lastModifiedBy>
  <cp:revision>6</cp:revision>
  <cp:lastPrinted>2015-03-03T22:14:00Z</cp:lastPrinted>
  <dcterms:created xsi:type="dcterms:W3CDTF">2019-06-20T13:50:00Z</dcterms:created>
  <dcterms:modified xsi:type="dcterms:W3CDTF">2019-06-20T15:24:00Z</dcterms:modified>
</cp:coreProperties>
</file>