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9CAB4" w14:textId="2F048AB8"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7.</w:t>
      </w:r>
      <w:r w:rsidR="009E402C">
        <w:rPr>
          <w:rFonts w:ascii="Times New Roman" w:eastAsia="Times New Roman" w:hAnsi="Times New Roman" w:cs="Times New Roman"/>
          <w:sz w:val="26"/>
          <w:szCs w:val="26"/>
        </w:rPr>
        <w:t>10</w:t>
      </w:r>
      <w:r w:rsidRPr="006109FB">
        <w:rPr>
          <w:rFonts w:ascii="Times New Roman" w:eastAsia="Times New Roman" w:hAnsi="Times New Roman" w:cs="Times New Roman"/>
          <w:sz w:val="26"/>
          <w:szCs w:val="26"/>
        </w:rPr>
        <w:t>.1</w:t>
      </w:r>
      <w:r>
        <w:rPr>
          <w:rFonts w:ascii="Times New Roman" w:eastAsia="Times New Roman" w:hAnsi="Times New Roman" w:cs="Times New Roman"/>
          <w:sz w:val="26"/>
          <w:szCs w:val="26"/>
        </w:rPr>
        <w:t>8</w:t>
      </w:r>
    </w:p>
    <w:p w14:paraId="57F206FF" w14:textId="77777777"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Commission’s Secretary</w:t>
      </w:r>
    </w:p>
    <w:p w14:paraId="7B0359E5" w14:textId="77777777"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Marlene H. Dortch</w:t>
      </w:r>
    </w:p>
    <w:p w14:paraId="4A9CB0A9" w14:textId="77777777"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Office of the Secretary</w:t>
      </w:r>
    </w:p>
    <w:p w14:paraId="783210A4" w14:textId="77777777"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Federal Communications Commission</w:t>
      </w:r>
    </w:p>
    <w:p w14:paraId="33B56E32" w14:textId="77777777"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445 12</w:t>
      </w:r>
      <w:r w:rsidRPr="006109FB">
        <w:rPr>
          <w:rFonts w:ascii="Times New Roman" w:eastAsia="Times New Roman" w:hAnsi="Times New Roman" w:cs="Times New Roman"/>
          <w:sz w:val="26"/>
          <w:szCs w:val="26"/>
          <w:vertAlign w:val="superscript"/>
        </w:rPr>
        <w:t>th</w:t>
      </w:r>
      <w:r w:rsidRPr="006109FB">
        <w:rPr>
          <w:rFonts w:ascii="Times New Roman" w:eastAsia="Times New Roman" w:hAnsi="Times New Roman" w:cs="Times New Roman"/>
          <w:sz w:val="26"/>
          <w:szCs w:val="26"/>
        </w:rPr>
        <w:t xml:space="preserve"> Street, SW</w:t>
      </w:r>
    </w:p>
    <w:p w14:paraId="52514F80" w14:textId="77777777"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Room TW-A325</w:t>
      </w:r>
    </w:p>
    <w:p w14:paraId="1463CB74" w14:textId="77777777"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Washington, DC 20554</w:t>
      </w:r>
    </w:p>
    <w:p w14:paraId="5380CE79" w14:textId="77777777"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 xml:space="preserve">Deena Shetler: deena.shetler@fcc.gov </w:t>
      </w:r>
    </w:p>
    <w:p w14:paraId="0F7DCDAE" w14:textId="77777777" w:rsidR="006109FB" w:rsidRP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Pam Arluk: Pamela.Arluk@fcc.gov</w:t>
      </w:r>
    </w:p>
    <w:p w14:paraId="684837E4" w14:textId="0EDD2EA8" w:rsidR="006109FB" w:rsidRDefault="006109FB" w:rsidP="006109FB">
      <w:pPr>
        <w:rPr>
          <w:rFonts w:ascii="Times New Roman" w:eastAsia="Times New Roman" w:hAnsi="Times New Roman" w:cs="Times New Roman"/>
          <w:sz w:val="26"/>
          <w:szCs w:val="26"/>
        </w:rPr>
      </w:pPr>
      <w:r w:rsidRPr="006109FB">
        <w:rPr>
          <w:rFonts w:ascii="Times New Roman" w:eastAsia="Times New Roman" w:hAnsi="Times New Roman" w:cs="Times New Roman"/>
          <w:sz w:val="26"/>
          <w:szCs w:val="26"/>
        </w:rPr>
        <w:t xml:space="preserve">FCC Contractor: </w:t>
      </w:r>
      <w:hyperlink r:id="rId8" w:history="1">
        <w:r w:rsidR="005B0BE1" w:rsidRPr="00FE4EB9">
          <w:rPr>
            <w:rStyle w:val="Hyperlink"/>
            <w:rFonts w:ascii="Times New Roman" w:eastAsia="Times New Roman" w:hAnsi="Times New Roman" w:cs="Times New Roman"/>
            <w:sz w:val="26"/>
            <w:szCs w:val="26"/>
          </w:rPr>
          <w:t>fcc@bcpiweb.com</w:t>
        </w:r>
      </w:hyperlink>
      <w:r w:rsidRPr="006109FB">
        <w:rPr>
          <w:rFonts w:ascii="Times New Roman" w:eastAsia="Times New Roman" w:hAnsi="Times New Roman" w:cs="Times New Roman"/>
          <w:sz w:val="26"/>
          <w:szCs w:val="26"/>
        </w:rPr>
        <w:t xml:space="preserve"> </w:t>
      </w:r>
    </w:p>
    <w:p w14:paraId="56538A38" w14:textId="77777777" w:rsidR="00CB6899" w:rsidRDefault="00CB6899" w:rsidP="006109FB">
      <w:pPr>
        <w:rPr>
          <w:rFonts w:ascii="Times New Roman" w:eastAsia="Times New Roman" w:hAnsi="Times New Roman" w:cs="Times New Roman"/>
          <w:sz w:val="26"/>
          <w:szCs w:val="26"/>
        </w:rPr>
      </w:pPr>
    </w:p>
    <w:p w14:paraId="2D7540C5" w14:textId="77777777" w:rsidR="00902263" w:rsidRDefault="00902263" w:rsidP="006109FB">
      <w:pPr>
        <w:rPr>
          <w:rFonts w:ascii="Times New Roman" w:eastAsia="Times New Roman" w:hAnsi="Times New Roman" w:cs="Times New Roman"/>
          <w:sz w:val="26"/>
          <w:szCs w:val="26"/>
        </w:rPr>
      </w:pPr>
    </w:p>
    <w:p w14:paraId="497548AB" w14:textId="2ED1A49E" w:rsidR="00BA1A54" w:rsidRPr="007E7F9C" w:rsidRDefault="00CB6899" w:rsidP="00BA1A54">
      <w:pPr>
        <w:jc w:val="center"/>
        <w:rPr>
          <w:rFonts w:ascii="Times New Roman" w:hAnsi="Times New Roman" w:cs="Times New Roman"/>
          <w:color w:val="1D2B3E"/>
          <w:sz w:val="26"/>
          <w:szCs w:val="26"/>
        </w:rPr>
      </w:pPr>
      <w:r w:rsidRPr="007E7F9C">
        <w:rPr>
          <w:rFonts w:ascii="Times New Roman" w:hAnsi="Times New Roman" w:cs="Times New Roman"/>
          <w:color w:val="1D2B3E"/>
          <w:sz w:val="26"/>
          <w:szCs w:val="26"/>
        </w:rPr>
        <w:t>Office of General Counsel</w:t>
      </w:r>
      <w:r w:rsidR="007E7F9C" w:rsidRPr="007E7F9C">
        <w:rPr>
          <w:rFonts w:ascii="Times New Roman" w:hAnsi="Times New Roman" w:cs="Times New Roman"/>
          <w:color w:val="1D2B3E"/>
          <w:sz w:val="26"/>
          <w:szCs w:val="26"/>
        </w:rPr>
        <w:t xml:space="preserve"> &amp; FCC Staff </w:t>
      </w:r>
    </w:p>
    <w:p w14:paraId="3BA50476" w14:textId="77777777" w:rsidR="007E7F9C" w:rsidRPr="007E7F9C" w:rsidRDefault="007E7F9C" w:rsidP="00BA1A54">
      <w:pPr>
        <w:jc w:val="center"/>
        <w:rPr>
          <w:rFonts w:ascii="Times New Roman" w:hAnsi="Times New Roman" w:cs="Times New Roman"/>
          <w:color w:val="1D2B3E"/>
          <w:sz w:val="26"/>
          <w:szCs w:val="26"/>
        </w:rPr>
      </w:pPr>
    </w:p>
    <w:p w14:paraId="7C1B93ED" w14:textId="01E1AB4D" w:rsidR="00232C4B" w:rsidRPr="007E7F9C" w:rsidRDefault="00232C4B" w:rsidP="00BA1A54">
      <w:pPr>
        <w:jc w:val="center"/>
        <w:rPr>
          <w:rFonts w:ascii="Times New Roman" w:hAnsi="Times New Roman" w:cs="Times New Roman"/>
          <w:color w:val="1D2B3E"/>
          <w:sz w:val="26"/>
          <w:szCs w:val="26"/>
        </w:rPr>
      </w:pPr>
      <w:r w:rsidRPr="007E7F9C">
        <w:rPr>
          <w:rFonts w:ascii="Times New Roman" w:eastAsia="Times New Roman" w:hAnsi="Times New Roman" w:cs="Times New Roman"/>
          <w:sz w:val="26"/>
          <w:szCs w:val="26"/>
        </w:rPr>
        <w:t>AT&amp;T’s Violation of FCC Exparte Rules</w:t>
      </w:r>
    </w:p>
    <w:p w14:paraId="3A56552E" w14:textId="7BB80791" w:rsidR="00232C4B" w:rsidRPr="007E7F9C" w:rsidRDefault="00232C4B" w:rsidP="00232C4B">
      <w:pPr>
        <w:jc w:val="center"/>
        <w:rPr>
          <w:rFonts w:ascii="Times New Roman" w:eastAsia="Times New Roman" w:hAnsi="Times New Roman" w:cs="Times New Roman"/>
          <w:sz w:val="26"/>
          <w:szCs w:val="26"/>
        </w:rPr>
      </w:pPr>
      <w:r w:rsidRPr="007E7F9C">
        <w:rPr>
          <w:rFonts w:ascii="Times New Roman" w:eastAsia="Times New Roman" w:hAnsi="Times New Roman" w:cs="Times New Roman"/>
          <w:sz w:val="26"/>
          <w:szCs w:val="26"/>
        </w:rPr>
        <w:t xml:space="preserve">And FCC Staffs Responsibility </w:t>
      </w:r>
      <w:r w:rsidR="00BA1A54" w:rsidRPr="007E7F9C">
        <w:rPr>
          <w:rFonts w:ascii="Times New Roman" w:eastAsia="Times New Roman" w:hAnsi="Times New Roman" w:cs="Times New Roman"/>
          <w:sz w:val="26"/>
          <w:szCs w:val="26"/>
        </w:rPr>
        <w:t>to Report Conversations</w:t>
      </w:r>
    </w:p>
    <w:p w14:paraId="10F76351" w14:textId="7DA9DB63" w:rsidR="005B0BE1" w:rsidRPr="007E7F9C" w:rsidRDefault="005B0BE1" w:rsidP="006109FB">
      <w:pPr>
        <w:rPr>
          <w:rFonts w:ascii="Times New Roman" w:eastAsia="Times New Roman" w:hAnsi="Times New Roman" w:cs="Times New Roman"/>
          <w:sz w:val="26"/>
          <w:szCs w:val="26"/>
        </w:rPr>
      </w:pPr>
    </w:p>
    <w:p w14:paraId="2016DB2C" w14:textId="171BD805" w:rsidR="00232C4B" w:rsidRPr="007E7F9C" w:rsidRDefault="005B0BE1" w:rsidP="00232C4B">
      <w:pPr>
        <w:jc w:val="center"/>
        <w:rPr>
          <w:rFonts w:ascii="Times New Roman" w:eastAsia="Times New Roman" w:hAnsi="Times New Roman" w:cs="Times New Roman"/>
          <w:sz w:val="26"/>
          <w:szCs w:val="26"/>
        </w:rPr>
      </w:pPr>
      <w:r w:rsidRPr="007E7F9C">
        <w:rPr>
          <w:rFonts w:ascii="Times New Roman" w:eastAsia="Times New Roman" w:hAnsi="Times New Roman" w:cs="Times New Roman"/>
          <w:sz w:val="26"/>
          <w:szCs w:val="26"/>
        </w:rPr>
        <w:t xml:space="preserve">Motion </w:t>
      </w:r>
      <w:r w:rsidR="00232C4B" w:rsidRPr="007E7F9C">
        <w:rPr>
          <w:rFonts w:ascii="Times New Roman" w:eastAsia="Times New Roman" w:hAnsi="Times New Roman" w:cs="Times New Roman"/>
          <w:sz w:val="26"/>
          <w:szCs w:val="26"/>
        </w:rPr>
        <w:t>C</w:t>
      </w:r>
      <w:r w:rsidRPr="007E7F9C">
        <w:rPr>
          <w:rFonts w:ascii="Times New Roman" w:eastAsia="Times New Roman" w:hAnsi="Times New Roman" w:cs="Times New Roman"/>
          <w:sz w:val="26"/>
          <w:szCs w:val="26"/>
        </w:rPr>
        <w:t xml:space="preserve">ompelling FCC Staff that </w:t>
      </w:r>
      <w:r w:rsidR="00232C4B" w:rsidRPr="007E7F9C">
        <w:rPr>
          <w:rFonts w:ascii="Times New Roman" w:eastAsia="Times New Roman" w:hAnsi="Times New Roman" w:cs="Times New Roman"/>
          <w:sz w:val="26"/>
          <w:szCs w:val="26"/>
        </w:rPr>
        <w:t>a</w:t>
      </w:r>
      <w:r w:rsidRPr="007E7F9C">
        <w:rPr>
          <w:rFonts w:ascii="Times New Roman" w:eastAsia="Times New Roman" w:hAnsi="Times New Roman" w:cs="Times New Roman"/>
          <w:sz w:val="26"/>
          <w:szCs w:val="26"/>
        </w:rPr>
        <w:t xml:space="preserve">ttended any of 3 </w:t>
      </w:r>
      <w:r w:rsidR="00232C4B" w:rsidRPr="007E7F9C">
        <w:rPr>
          <w:rFonts w:ascii="Times New Roman" w:eastAsia="Times New Roman" w:hAnsi="Times New Roman" w:cs="Times New Roman"/>
          <w:sz w:val="26"/>
          <w:szCs w:val="26"/>
        </w:rPr>
        <w:t xml:space="preserve">AT&amp;T in Person </w:t>
      </w:r>
    </w:p>
    <w:p w14:paraId="492241A7" w14:textId="77777777" w:rsidR="00232C4B" w:rsidRPr="007E7F9C" w:rsidRDefault="005B0BE1" w:rsidP="00232C4B">
      <w:pPr>
        <w:jc w:val="center"/>
        <w:rPr>
          <w:rFonts w:ascii="Times New Roman" w:eastAsia="Times New Roman" w:hAnsi="Times New Roman" w:cs="Times New Roman"/>
          <w:sz w:val="26"/>
          <w:szCs w:val="26"/>
        </w:rPr>
      </w:pPr>
      <w:r w:rsidRPr="007E7F9C">
        <w:rPr>
          <w:rFonts w:ascii="Times New Roman" w:eastAsia="Times New Roman" w:hAnsi="Times New Roman" w:cs="Times New Roman"/>
          <w:sz w:val="26"/>
          <w:szCs w:val="26"/>
        </w:rPr>
        <w:t xml:space="preserve">FCC visits to </w:t>
      </w:r>
      <w:r w:rsidR="00232C4B" w:rsidRPr="007E7F9C">
        <w:rPr>
          <w:rFonts w:ascii="Times New Roman" w:eastAsia="Times New Roman" w:hAnsi="Times New Roman" w:cs="Times New Roman"/>
          <w:sz w:val="26"/>
          <w:szCs w:val="26"/>
        </w:rPr>
        <w:t>C</w:t>
      </w:r>
      <w:r w:rsidRPr="007E7F9C">
        <w:rPr>
          <w:rFonts w:ascii="Times New Roman" w:eastAsia="Times New Roman" w:hAnsi="Times New Roman" w:cs="Times New Roman"/>
          <w:sz w:val="26"/>
          <w:szCs w:val="26"/>
        </w:rPr>
        <w:t>ertify</w:t>
      </w:r>
      <w:r w:rsidR="00232C4B" w:rsidRPr="007E7F9C">
        <w:rPr>
          <w:rFonts w:ascii="Times New Roman" w:eastAsia="Times New Roman" w:hAnsi="Times New Roman" w:cs="Times New Roman"/>
          <w:sz w:val="26"/>
          <w:szCs w:val="26"/>
        </w:rPr>
        <w:t xml:space="preserve"> </w:t>
      </w:r>
      <w:r w:rsidRPr="007E7F9C">
        <w:rPr>
          <w:rFonts w:ascii="Times New Roman" w:eastAsia="Times New Roman" w:hAnsi="Times New Roman" w:cs="Times New Roman"/>
          <w:sz w:val="26"/>
          <w:szCs w:val="26"/>
        </w:rPr>
        <w:t xml:space="preserve">that it </w:t>
      </w:r>
      <w:r w:rsidR="00232C4B" w:rsidRPr="007E7F9C">
        <w:rPr>
          <w:rFonts w:ascii="Times New Roman" w:eastAsia="Times New Roman" w:hAnsi="Times New Roman" w:cs="Times New Roman"/>
          <w:sz w:val="26"/>
          <w:szCs w:val="26"/>
        </w:rPr>
        <w:t>A</w:t>
      </w:r>
      <w:r w:rsidRPr="007E7F9C">
        <w:rPr>
          <w:rFonts w:ascii="Times New Roman" w:eastAsia="Times New Roman" w:hAnsi="Times New Roman" w:cs="Times New Roman"/>
          <w:sz w:val="26"/>
          <w:szCs w:val="26"/>
        </w:rPr>
        <w:t>dvised AT&amp;T</w:t>
      </w:r>
      <w:r w:rsidR="00232C4B" w:rsidRPr="007E7F9C">
        <w:rPr>
          <w:rFonts w:ascii="Times New Roman" w:eastAsia="Times New Roman" w:hAnsi="Times New Roman" w:cs="Times New Roman"/>
          <w:sz w:val="26"/>
          <w:szCs w:val="26"/>
        </w:rPr>
        <w:t xml:space="preserve"> Counsels</w:t>
      </w:r>
    </w:p>
    <w:p w14:paraId="7852514F" w14:textId="5E0746B3" w:rsidR="005B0BE1" w:rsidRPr="007E7F9C" w:rsidRDefault="00232C4B" w:rsidP="00232C4B">
      <w:pPr>
        <w:jc w:val="center"/>
        <w:rPr>
          <w:rFonts w:ascii="Times New Roman" w:eastAsia="Times New Roman" w:hAnsi="Times New Roman" w:cs="Times New Roman"/>
          <w:sz w:val="26"/>
          <w:szCs w:val="26"/>
        </w:rPr>
      </w:pPr>
      <w:r w:rsidRPr="007E7F9C">
        <w:rPr>
          <w:rFonts w:ascii="Times New Roman" w:eastAsia="Times New Roman" w:hAnsi="Times New Roman" w:cs="Times New Roman"/>
          <w:sz w:val="26"/>
          <w:szCs w:val="26"/>
        </w:rPr>
        <w:t xml:space="preserve"> the DC Court 2005 Order was not a Remand. </w:t>
      </w:r>
    </w:p>
    <w:p w14:paraId="58303923" w14:textId="4D0CD412" w:rsidR="00BA1A54" w:rsidRPr="007E7F9C" w:rsidRDefault="00BA1A54" w:rsidP="00232C4B">
      <w:pPr>
        <w:jc w:val="center"/>
        <w:rPr>
          <w:rFonts w:ascii="Times New Roman" w:eastAsia="Times New Roman" w:hAnsi="Times New Roman" w:cs="Times New Roman"/>
          <w:sz w:val="26"/>
          <w:szCs w:val="26"/>
        </w:rPr>
      </w:pPr>
    </w:p>
    <w:p w14:paraId="6456BFF2" w14:textId="77777777" w:rsidR="00BA1A54" w:rsidRPr="007E7F9C" w:rsidRDefault="00BA1A54" w:rsidP="00232C4B">
      <w:pPr>
        <w:jc w:val="center"/>
        <w:rPr>
          <w:rFonts w:ascii="Times New Roman" w:eastAsia="Times New Roman" w:hAnsi="Times New Roman" w:cs="Times New Roman"/>
          <w:sz w:val="26"/>
          <w:szCs w:val="26"/>
        </w:rPr>
      </w:pPr>
      <w:r w:rsidRPr="007E7F9C">
        <w:rPr>
          <w:rFonts w:ascii="Times New Roman" w:eastAsia="Times New Roman" w:hAnsi="Times New Roman" w:cs="Times New Roman"/>
          <w:sz w:val="26"/>
          <w:szCs w:val="26"/>
        </w:rPr>
        <w:t xml:space="preserve">Motion seeks the issuance of Public Notice in which AT&amp;T counsels provide all FCC argument as to why the DC Court 2005 Order is not a Remand </w:t>
      </w:r>
    </w:p>
    <w:p w14:paraId="0030A703" w14:textId="1ACA39A6" w:rsidR="00BA1A54" w:rsidRPr="007E7F9C" w:rsidRDefault="00BA1A54" w:rsidP="00232C4B">
      <w:pPr>
        <w:jc w:val="center"/>
        <w:rPr>
          <w:rFonts w:ascii="Times New Roman" w:eastAsia="Times New Roman" w:hAnsi="Times New Roman" w:cs="Times New Roman"/>
          <w:sz w:val="26"/>
          <w:szCs w:val="26"/>
        </w:rPr>
      </w:pPr>
      <w:r w:rsidRPr="007E7F9C">
        <w:rPr>
          <w:rFonts w:ascii="Times New Roman" w:eastAsia="Times New Roman" w:hAnsi="Times New Roman" w:cs="Times New Roman"/>
          <w:sz w:val="26"/>
          <w:szCs w:val="26"/>
        </w:rPr>
        <w:t xml:space="preserve">(Reversed Back to FCC)  </w:t>
      </w:r>
    </w:p>
    <w:p w14:paraId="5B125E0F" w14:textId="6AAF4D99" w:rsidR="00BA1A54" w:rsidRPr="007E7F9C" w:rsidRDefault="00BA1A54" w:rsidP="00232C4B">
      <w:pPr>
        <w:jc w:val="center"/>
        <w:rPr>
          <w:rFonts w:ascii="Times New Roman" w:eastAsia="Times New Roman" w:hAnsi="Times New Roman" w:cs="Times New Roman"/>
          <w:sz w:val="26"/>
          <w:szCs w:val="26"/>
        </w:rPr>
      </w:pPr>
    </w:p>
    <w:p w14:paraId="506A5206" w14:textId="77777777" w:rsidR="007E7F9C" w:rsidRPr="007E7F9C" w:rsidRDefault="00BA1A54" w:rsidP="00232C4B">
      <w:pPr>
        <w:jc w:val="center"/>
        <w:rPr>
          <w:rFonts w:ascii="Times New Roman" w:hAnsi="Times New Roman" w:cs="Times New Roman"/>
          <w:sz w:val="26"/>
          <w:szCs w:val="26"/>
        </w:rPr>
      </w:pPr>
      <w:r w:rsidRPr="007E7F9C">
        <w:rPr>
          <w:rFonts w:ascii="Times New Roman" w:eastAsia="Times New Roman" w:hAnsi="Times New Roman" w:cs="Times New Roman"/>
          <w:sz w:val="26"/>
          <w:szCs w:val="26"/>
        </w:rPr>
        <w:t xml:space="preserve">Motion seeks FCC to address the ex </w:t>
      </w:r>
      <w:proofErr w:type="spellStart"/>
      <w:r w:rsidRPr="007E7F9C">
        <w:rPr>
          <w:rFonts w:ascii="Times New Roman" w:eastAsia="Times New Roman" w:hAnsi="Times New Roman" w:cs="Times New Roman"/>
          <w:sz w:val="26"/>
          <w:szCs w:val="26"/>
        </w:rPr>
        <w:t>parte</w:t>
      </w:r>
      <w:proofErr w:type="spellEnd"/>
      <w:r w:rsidRPr="007E7F9C">
        <w:rPr>
          <w:rFonts w:ascii="Times New Roman" w:eastAsia="Times New Roman" w:hAnsi="Times New Roman" w:cs="Times New Roman"/>
          <w:sz w:val="26"/>
          <w:szCs w:val="26"/>
        </w:rPr>
        <w:t xml:space="preserve"> </w:t>
      </w:r>
      <w:r w:rsidR="007E7F9C" w:rsidRPr="007E7F9C">
        <w:rPr>
          <w:rFonts w:ascii="Times New Roman" w:eastAsia="Times New Roman" w:hAnsi="Times New Roman" w:cs="Times New Roman"/>
          <w:sz w:val="26"/>
          <w:szCs w:val="26"/>
        </w:rPr>
        <w:t>condition as to “</w:t>
      </w:r>
      <w:r w:rsidRPr="007E7F9C">
        <w:rPr>
          <w:rFonts w:ascii="Times New Roman" w:hAnsi="Times New Roman" w:cs="Times New Roman"/>
          <w:sz w:val="26"/>
          <w:szCs w:val="26"/>
        </w:rPr>
        <w:t>Whether the person making the presentation</w:t>
      </w:r>
      <w:r w:rsidR="007E7F9C" w:rsidRPr="007E7F9C">
        <w:rPr>
          <w:rFonts w:ascii="Times New Roman" w:hAnsi="Times New Roman" w:cs="Times New Roman"/>
          <w:sz w:val="26"/>
          <w:szCs w:val="26"/>
        </w:rPr>
        <w:t xml:space="preserve"> 3 times </w:t>
      </w:r>
      <w:r w:rsidRPr="007E7F9C">
        <w:rPr>
          <w:rFonts w:ascii="Times New Roman" w:hAnsi="Times New Roman" w:cs="Times New Roman"/>
          <w:sz w:val="26"/>
          <w:szCs w:val="26"/>
        </w:rPr>
        <w:t>persisted in doing so after being advised that the presentation was prohibited</w:t>
      </w:r>
      <w:r w:rsidR="007E7F9C" w:rsidRPr="007E7F9C">
        <w:rPr>
          <w:rFonts w:ascii="Times New Roman" w:hAnsi="Times New Roman" w:cs="Times New Roman"/>
          <w:sz w:val="26"/>
          <w:szCs w:val="26"/>
        </w:rPr>
        <w:t>”</w:t>
      </w:r>
    </w:p>
    <w:p w14:paraId="49545634" w14:textId="77777777" w:rsidR="007E7F9C" w:rsidRPr="007E7F9C" w:rsidRDefault="007E7F9C" w:rsidP="00232C4B">
      <w:pPr>
        <w:jc w:val="center"/>
        <w:rPr>
          <w:rFonts w:ascii="Times New Roman" w:hAnsi="Times New Roman" w:cs="Times New Roman"/>
          <w:color w:val="C00000"/>
          <w:sz w:val="26"/>
          <w:szCs w:val="26"/>
        </w:rPr>
      </w:pPr>
    </w:p>
    <w:p w14:paraId="6240D2DA" w14:textId="13A09A5B" w:rsidR="00BA1A54" w:rsidRPr="007E7F9C" w:rsidRDefault="007E7F9C" w:rsidP="00232C4B">
      <w:pPr>
        <w:jc w:val="center"/>
        <w:rPr>
          <w:rFonts w:ascii="Times New Roman" w:eastAsia="Times New Roman" w:hAnsi="Times New Roman" w:cs="Times New Roman"/>
          <w:sz w:val="26"/>
          <w:szCs w:val="26"/>
        </w:rPr>
      </w:pPr>
      <w:r w:rsidRPr="007E7F9C">
        <w:rPr>
          <w:rFonts w:ascii="Times New Roman" w:eastAsia="Times New Roman" w:hAnsi="Times New Roman" w:cs="Times New Roman"/>
          <w:sz w:val="26"/>
          <w:szCs w:val="26"/>
        </w:rPr>
        <w:t>Motion seeks</w:t>
      </w:r>
      <w:r w:rsidR="00BA1A54" w:rsidRPr="007E7F9C">
        <w:rPr>
          <w:rFonts w:ascii="Times New Roman" w:hAnsi="Times New Roman" w:cs="Times New Roman"/>
          <w:sz w:val="26"/>
          <w:szCs w:val="26"/>
        </w:rPr>
        <w:t xml:space="preserve"> </w:t>
      </w:r>
      <w:r w:rsidRPr="007E7F9C">
        <w:rPr>
          <w:rFonts w:ascii="Times New Roman" w:hAnsi="Times New Roman" w:cs="Times New Roman"/>
          <w:sz w:val="26"/>
          <w:szCs w:val="26"/>
        </w:rPr>
        <w:t xml:space="preserve">full disclosure by AT&amp;T and FCC staff and if </w:t>
      </w:r>
      <w:r w:rsidR="00BA1A54" w:rsidRPr="007E7F9C">
        <w:rPr>
          <w:rFonts w:ascii="Times New Roman" w:eastAsia="Times New Roman" w:hAnsi="Times New Roman" w:cs="Times New Roman"/>
          <w:sz w:val="26"/>
          <w:szCs w:val="26"/>
        </w:rPr>
        <w:t>AT&amp;T</w:t>
      </w:r>
      <w:r w:rsidRPr="007E7F9C">
        <w:rPr>
          <w:rFonts w:ascii="Times New Roman" w:eastAsia="Times New Roman" w:hAnsi="Times New Roman" w:cs="Times New Roman"/>
          <w:sz w:val="26"/>
          <w:szCs w:val="26"/>
        </w:rPr>
        <w:t xml:space="preserve"> was advised at any time during any of the 3 in person meetings that that the 2005 DC Court Order was not a remand, or AT&amp;T’s </w:t>
      </w:r>
      <w:r w:rsidR="00BA1A54" w:rsidRPr="007E7F9C">
        <w:rPr>
          <w:rFonts w:ascii="Times New Roman" w:eastAsia="Times New Roman" w:hAnsi="Times New Roman" w:cs="Times New Roman"/>
          <w:sz w:val="26"/>
          <w:szCs w:val="26"/>
        </w:rPr>
        <w:t>Defense</w:t>
      </w:r>
      <w:r w:rsidRPr="007E7F9C">
        <w:rPr>
          <w:rFonts w:ascii="Times New Roman" w:eastAsia="Times New Roman" w:hAnsi="Times New Roman" w:cs="Times New Roman"/>
          <w:sz w:val="26"/>
          <w:szCs w:val="26"/>
        </w:rPr>
        <w:t xml:space="preserve">s were withdrawn and not tariffed to Assert, then the FCC must dismiss AT&amp;T’s defenses in total </w:t>
      </w:r>
      <w:r w:rsidR="00BA1A54" w:rsidRPr="007E7F9C">
        <w:rPr>
          <w:rFonts w:ascii="Times New Roman" w:eastAsia="Times New Roman" w:hAnsi="Times New Roman" w:cs="Times New Roman"/>
          <w:sz w:val="26"/>
          <w:szCs w:val="26"/>
        </w:rPr>
        <w:t xml:space="preserve">and </w:t>
      </w:r>
      <w:r w:rsidRPr="007E7F9C">
        <w:rPr>
          <w:rFonts w:ascii="Times New Roman" w:eastAsia="Times New Roman" w:hAnsi="Times New Roman" w:cs="Times New Roman"/>
          <w:sz w:val="26"/>
          <w:szCs w:val="26"/>
        </w:rPr>
        <w:t xml:space="preserve">as per Ex </w:t>
      </w:r>
      <w:proofErr w:type="spellStart"/>
      <w:r w:rsidRPr="007E7F9C">
        <w:rPr>
          <w:rFonts w:ascii="Times New Roman" w:eastAsia="Times New Roman" w:hAnsi="Times New Roman" w:cs="Times New Roman"/>
          <w:sz w:val="26"/>
          <w:szCs w:val="26"/>
        </w:rPr>
        <w:t>Parte</w:t>
      </w:r>
      <w:proofErr w:type="spellEnd"/>
      <w:r w:rsidRPr="007E7F9C">
        <w:rPr>
          <w:rFonts w:ascii="Times New Roman" w:eastAsia="Times New Roman" w:hAnsi="Times New Roman" w:cs="Times New Roman"/>
          <w:sz w:val="26"/>
          <w:szCs w:val="26"/>
        </w:rPr>
        <w:t xml:space="preserve"> Rules Substantially </w:t>
      </w:r>
      <w:r w:rsidR="00BA1A54" w:rsidRPr="007E7F9C">
        <w:rPr>
          <w:rFonts w:ascii="Times New Roman" w:eastAsia="Times New Roman" w:hAnsi="Times New Roman" w:cs="Times New Roman"/>
          <w:sz w:val="26"/>
          <w:szCs w:val="26"/>
        </w:rPr>
        <w:t>Sanction AT&amp;T’s Counsels</w:t>
      </w:r>
      <w:r w:rsidRPr="007E7F9C">
        <w:rPr>
          <w:rFonts w:ascii="Times New Roman" w:eastAsia="Times New Roman" w:hAnsi="Times New Roman" w:cs="Times New Roman"/>
          <w:sz w:val="26"/>
          <w:szCs w:val="26"/>
        </w:rPr>
        <w:t xml:space="preserve">.  </w:t>
      </w:r>
    </w:p>
    <w:p w14:paraId="0F8D24ED" w14:textId="34CE5205" w:rsidR="00BA1A54" w:rsidRPr="007E7F9C" w:rsidRDefault="00BA1A54" w:rsidP="00232C4B">
      <w:pPr>
        <w:jc w:val="center"/>
        <w:rPr>
          <w:rFonts w:ascii="Times New Roman" w:eastAsia="Times New Roman" w:hAnsi="Times New Roman" w:cs="Times New Roman"/>
          <w:sz w:val="26"/>
          <w:szCs w:val="26"/>
        </w:rPr>
      </w:pPr>
    </w:p>
    <w:p w14:paraId="6A2D4CF3" w14:textId="77777777" w:rsidR="00BA1A54" w:rsidRDefault="00BA1A54" w:rsidP="00232C4B">
      <w:pPr>
        <w:jc w:val="center"/>
        <w:rPr>
          <w:rFonts w:ascii="Times New Roman" w:eastAsia="Times New Roman" w:hAnsi="Times New Roman" w:cs="Times New Roman"/>
          <w:b/>
          <w:sz w:val="26"/>
          <w:szCs w:val="26"/>
        </w:rPr>
      </w:pPr>
    </w:p>
    <w:p w14:paraId="4DB6FBFF" w14:textId="7FEE538E" w:rsidR="00232C4B" w:rsidRDefault="00232C4B" w:rsidP="00232C4B">
      <w:pPr>
        <w:jc w:val="center"/>
        <w:rPr>
          <w:rFonts w:ascii="Times New Roman" w:eastAsia="Times New Roman" w:hAnsi="Times New Roman" w:cs="Times New Roman"/>
          <w:b/>
          <w:sz w:val="26"/>
          <w:szCs w:val="26"/>
        </w:rPr>
      </w:pPr>
    </w:p>
    <w:p w14:paraId="75085A54" w14:textId="77777777" w:rsidR="00232C4B" w:rsidRPr="006109FB" w:rsidRDefault="00232C4B" w:rsidP="00232C4B">
      <w:pPr>
        <w:rPr>
          <w:rFonts w:ascii="Times New Roman" w:eastAsia="Times New Roman" w:hAnsi="Times New Roman" w:cs="Times New Roman"/>
          <w:b/>
          <w:sz w:val="26"/>
          <w:szCs w:val="26"/>
        </w:rPr>
      </w:pPr>
    </w:p>
    <w:p w14:paraId="4F443248" w14:textId="13640759" w:rsidR="006109FB" w:rsidRPr="00772EFC" w:rsidRDefault="00772EFC" w:rsidP="00B27E9F">
      <w:pPr>
        <w:widowControl w:val="0"/>
        <w:autoSpaceDE w:val="0"/>
        <w:autoSpaceDN w:val="0"/>
        <w:adjustRightInd w:val="0"/>
        <w:rPr>
          <w:rFonts w:ascii="Times New Roman" w:hAnsi="Times New Roman" w:cs="Times New Roman"/>
          <w:b/>
          <w:sz w:val="25"/>
          <w:szCs w:val="25"/>
          <w:u w:val="single"/>
        </w:rPr>
      </w:pPr>
      <w:r w:rsidRPr="00772EFC">
        <w:rPr>
          <w:rFonts w:ascii="Times New Roman" w:hAnsi="Times New Roman" w:cs="Times New Roman"/>
          <w:b/>
          <w:sz w:val="25"/>
          <w:szCs w:val="25"/>
          <w:u w:val="single"/>
        </w:rPr>
        <w:t xml:space="preserve">BACKGROUND: </w:t>
      </w:r>
    </w:p>
    <w:p w14:paraId="3548796F" w14:textId="77777777" w:rsidR="006109FB" w:rsidRDefault="006109FB" w:rsidP="00B27E9F">
      <w:pPr>
        <w:widowControl w:val="0"/>
        <w:autoSpaceDE w:val="0"/>
        <w:autoSpaceDN w:val="0"/>
        <w:adjustRightInd w:val="0"/>
        <w:rPr>
          <w:rFonts w:ascii="Times New Roman" w:hAnsi="Times New Roman" w:cs="Times New Roman"/>
          <w:sz w:val="25"/>
          <w:szCs w:val="25"/>
        </w:rPr>
      </w:pPr>
    </w:p>
    <w:p w14:paraId="2C0FB391" w14:textId="0C485DD3" w:rsidR="00B27E9F" w:rsidRPr="00671047" w:rsidRDefault="00B27E9F" w:rsidP="00B27E9F">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 xml:space="preserve">May 25, 2006 </w:t>
      </w:r>
      <w:r w:rsidRPr="00671047">
        <w:rPr>
          <w:rFonts w:ascii="Times New Roman" w:hAnsi="Times New Roman" w:cs="Times New Roman"/>
          <w:sz w:val="25"/>
          <w:szCs w:val="25"/>
        </w:rPr>
        <w:t>pg. 4</w:t>
      </w:r>
      <w:r>
        <w:rPr>
          <w:rFonts w:ascii="Times New Roman" w:hAnsi="Times New Roman" w:cs="Times New Roman"/>
          <w:sz w:val="25"/>
          <w:szCs w:val="25"/>
        </w:rPr>
        <w:t xml:space="preserve"> Oral Argument AT&amp;T counsel Joseph Guerra (DC Bar) concedes the DC Court Order was not a remand. </w:t>
      </w:r>
    </w:p>
    <w:p w14:paraId="716899B7" w14:textId="77777777" w:rsidR="00B27E9F" w:rsidRPr="00671047" w:rsidRDefault="00B27E9F" w:rsidP="00B27E9F">
      <w:pPr>
        <w:widowControl w:val="0"/>
        <w:autoSpaceDE w:val="0"/>
        <w:autoSpaceDN w:val="0"/>
        <w:adjustRightInd w:val="0"/>
        <w:ind w:right="990"/>
        <w:rPr>
          <w:rFonts w:ascii="Times New Roman" w:hAnsi="Times New Roman" w:cs="Times New Roman"/>
          <w:b/>
          <w:sz w:val="25"/>
          <w:szCs w:val="25"/>
          <w:u w:val="single"/>
        </w:rPr>
      </w:pPr>
      <w:r w:rsidRPr="00671047">
        <w:rPr>
          <w:rFonts w:ascii="Times New Roman" w:hAnsi="Times New Roman" w:cs="Times New Roman"/>
          <w:sz w:val="25"/>
          <w:szCs w:val="25"/>
        </w:rPr>
        <w:lastRenderedPageBreak/>
        <w:t xml:space="preserve">                                                                                                                       </w:t>
      </w:r>
    </w:p>
    <w:p w14:paraId="54DDEBBA" w14:textId="62719B52" w:rsidR="00B27E9F" w:rsidRPr="00B27E9F" w:rsidRDefault="00B27E9F" w:rsidP="00B27E9F">
      <w:pPr>
        <w:widowControl w:val="0"/>
        <w:autoSpaceDE w:val="0"/>
        <w:autoSpaceDN w:val="0"/>
        <w:adjustRightInd w:val="0"/>
        <w:ind w:left="720" w:right="720"/>
        <w:rPr>
          <w:rFonts w:ascii="Times New Roman" w:hAnsi="Times New Roman" w:cs="Times New Roman"/>
          <w:sz w:val="25"/>
          <w:szCs w:val="25"/>
        </w:rPr>
      </w:pPr>
      <w:r w:rsidRPr="00671047">
        <w:rPr>
          <w:rFonts w:ascii="Times New Roman" w:hAnsi="Times New Roman" w:cs="Times New Roman"/>
          <w:sz w:val="25"/>
          <w:szCs w:val="25"/>
        </w:rPr>
        <w:t>15     The Court (</w:t>
      </w:r>
      <w:r>
        <w:rPr>
          <w:rFonts w:ascii="Times New Roman" w:hAnsi="Times New Roman" w:cs="Times New Roman"/>
          <w:sz w:val="25"/>
          <w:szCs w:val="25"/>
        </w:rPr>
        <w:t xml:space="preserve">Judge </w:t>
      </w:r>
      <w:r w:rsidRPr="00671047">
        <w:rPr>
          <w:rFonts w:ascii="Times New Roman" w:hAnsi="Times New Roman" w:cs="Times New Roman"/>
          <w:sz w:val="25"/>
          <w:szCs w:val="25"/>
        </w:rPr>
        <w:t xml:space="preserve">Bassler):  Let me just stop you there for a minute.                                                                                                                 16     I think there's some </w:t>
      </w:r>
      <w:r w:rsidRPr="00671047">
        <w:rPr>
          <w:rFonts w:ascii="Times New Roman" w:hAnsi="Times New Roman" w:cs="Times New Roman"/>
          <w:b/>
          <w:sz w:val="25"/>
          <w:szCs w:val="25"/>
          <w:u w:val="single"/>
        </w:rPr>
        <w:t>loose language</w:t>
      </w:r>
      <w:r w:rsidRPr="00671047">
        <w:rPr>
          <w:rFonts w:ascii="Times New Roman" w:hAnsi="Times New Roman" w:cs="Times New Roman"/>
          <w:sz w:val="25"/>
          <w:szCs w:val="25"/>
        </w:rPr>
        <w:t xml:space="preserve"> in one of your                                                                                                                           17    briefs where -- I don't have the page number in front of me,                                                                                                               18    where you say the </w:t>
      </w:r>
      <w:r w:rsidRPr="00671047">
        <w:rPr>
          <w:rFonts w:ascii="Times New Roman" w:hAnsi="Times New Roman" w:cs="Times New Roman"/>
          <w:b/>
          <w:sz w:val="25"/>
          <w:szCs w:val="25"/>
          <w:u w:val="single"/>
        </w:rPr>
        <w:t>DC Circuit remands the case to the FCC</w:t>
      </w:r>
      <w:r w:rsidRPr="00671047">
        <w:rPr>
          <w:rFonts w:ascii="Times New Roman" w:hAnsi="Times New Roman" w:cs="Times New Roman"/>
          <w:sz w:val="25"/>
          <w:szCs w:val="25"/>
          <w:u w:val="single"/>
        </w:rPr>
        <w:t xml:space="preserve">. </w:t>
      </w:r>
      <w:r w:rsidRPr="00671047">
        <w:rPr>
          <w:rFonts w:ascii="Times New Roman" w:hAnsi="Times New Roman" w:cs="Times New Roman"/>
          <w:sz w:val="25"/>
          <w:szCs w:val="25"/>
        </w:rPr>
        <w:t xml:space="preserve">                                                                                                          19    </w:t>
      </w:r>
      <w:r w:rsidRPr="00B27E9F">
        <w:rPr>
          <w:rFonts w:ascii="Times New Roman" w:hAnsi="Times New Roman" w:cs="Times New Roman"/>
          <w:b/>
          <w:sz w:val="25"/>
          <w:szCs w:val="25"/>
          <w:u w:val="single"/>
        </w:rPr>
        <w:t xml:space="preserve">I </w:t>
      </w:r>
      <w:r w:rsidRPr="00671047">
        <w:rPr>
          <w:rFonts w:ascii="Times New Roman" w:hAnsi="Times New Roman" w:cs="Times New Roman"/>
          <w:b/>
          <w:sz w:val="25"/>
          <w:szCs w:val="25"/>
          <w:u w:val="single"/>
        </w:rPr>
        <w:t>don't see any language of remand.</w:t>
      </w:r>
      <w:r w:rsidRPr="00671047">
        <w:rPr>
          <w:rFonts w:ascii="Times New Roman" w:hAnsi="Times New Roman" w:cs="Times New Roman"/>
          <w:sz w:val="25"/>
          <w:szCs w:val="25"/>
        </w:rPr>
        <w:t xml:space="preserve">                                                                                                                                                                    20    MR. GUERRA:  Your Honor, you are correct, </w:t>
      </w:r>
      <w:r w:rsidRPr="00671047">
        <w:rPr>
          <w:rFonts w:ascii="Times New Roman" w:hAnsi="Times New Roman" w:cs="Times New Roman"/>
          <w:b/>
          <w:sz w:val="25"/>
          <w:szCs w:val="25"/>
          <w:u w:val="single"/>
        </w:rPr>
        <w:t>there's no formal remand</w:t>
      </w:r>
      <w:r w:rsidRPr="00671047">
        <w:rPr>
          <w:rFonts w:ascii="Times New Roman" w:hAnsi="Times New Roman" w:cs="Times New Roman"/>
          <w:sz w:val="25"/>
          <w:szCs w:val="25"/>
        </w:rPr>
        <w:t xml:space="preserve"> </w:t>
      </w:r>
    </w:p>
    <w:p w14:paraId="2A8EECAD" w14:textId="0A390E8E" w:rsidR="00B27E9F" w:rsidRDefault="00B27E9F" w:rsidP="004B79B9">
      <w:pPr>
        <w:tabs>
          <w:tab w:val="left" w:pos="0"/>
        </w:tabs>
        <w:spacing w:line="360" w:lineRule="auto"/>
        <w:contextualSpacing/>
        <w:rPr>
          <w:rFonts w:ascii="Times New Roman" w:hAnsi="Times New Roman" w:cs="Times New Roman"/>
          <w:sz w:val="25"/>
          <w:szCs w:val="25"/>
        </w:rPr>
      </w:pPr>
      <w:r>
        <w:rPr>
          <w:rFonts w:ascii="Times New Roman" w:hAnsi="Times New Roman" w:cs="Times New Roman"/>
          <w:sz w:val="25"/>
          <w:szCs w:val="25"/>
        </w:rPr>
        <w:t xml:space="preserve"> </w:t>
      </w:r>
    </w:p>
    <w:p w14:paraId="39CCE5DD" w14:textId="6527982D" w:rsidR="00B27E9F" w:rsidRDefault="00D44EC8" w:rsidP="004B79B9">
      <w:pPr>
        <w:tabs>
          <w:tab w:val="left" w:pos="0"/>
        </w:tabs>
        <w:spacing w:line="360" w:lineRule="auto"/>
        <w:contextualSpacing/>
        <w:rPr>
          <w:rFonts w:ascii="Times New Roman" w:hAnsi="Times New Roman" w:cs="Times New Roman"/>
          <w:sz w:val="25"/>
          <w:szCs w:val="25"/>
        </w:rPr>
      </w:pPr>
      <w:r>
        <w:rPr>
          <w:rFonts w:ascii="Times New Roman" w:hAnsi="Times New Roman" w:cs="Times New Roman"/>
          <w:sz w:val="25"/>
          <w:szCs w:val="25"/>
        </w:rPr>
        <w:t xml:space="preserve">Having conceded in 2006 to the NJFDC that the 2005 DC Order was not a remand AT&amp;T decides in 2018 that it can’t use the word “remand” so below AT&amp;T instead asserts DC Court “reversed” the case back to FCC. The DC Court uses the word “remand” for cases that are “reversed” back to FCC. AT&amp;T counsel just figured it would look less like a misrepresentation ay to change the word remand to Reversed. </w:t>
      </w:r>
    </w:p>
    <w:p w14:paraId="4C0F0325" w14:textId="77777777" w:rsidR="00D44EC8" w:rsidRDefault="00D44EC8" w:rsidP="004B79B9">
      <w:pPr>
        <w:tabs>
          <w:tab w:val="left" w:pos="0"/>
        </w:tabs>
        <w:spacing w:line="360" w:lineRule="auto"/>
        <w:contextualSpacing/>
        <w:rPr>
          <w:rFonts w:ascii="Times New Roman" w:hAnsi="Times New Roman" w:cs="Times New Roman"/>
          <w:sz w:val="25"/>
          <w:szCs w:val="25"/>
        </w:rPr>
      </w:pPr>
    </w:p>
    <w:p w14:paraId="34A1BBF5" w14:textId="07C367EF" w:rsidR="00671047" w:rsidRPr="00B27E9F" w:rsidRDefault="00671047" w:rsidP="004B79B9">
      <w:pPr>
        <w:tabs>
          <w:tab w:val="left" w:pos="0"/>
        </w:tabs>
        <w:spacing w:line="360" w:lineRule="auto"/>
        <w:contextualSpacing/>
        <w:rPr>
          <w:rFonts w:ascii="Times New Roman" w:eastAsia="Calibri" w:hAnsi="Times New Roman" w:cs="Times New Roman"/>
          <w:sz w:val="25"/>
          <w:szCs w:val="25"/>
        </w:rPr>
      </w:pPr>
      <w:r w:rsidRPr="00671047">
        <w:rPr>
          <w:rFonts w:ascii="Times New Roman" w:hAnsi="Times New Roman" w:cs="Times New Roman"/>
          <w:sz w:val="25"/>
          <w:szCs w:val="25"/>
        </w:rPr>
        <w:t xml:space="preserve">AT&amp;T </w:t>
      </w:r>
      <w:r w:rsidR="00B27E9F">
        <w:rPr>
          <w:rFonts w:ascii="Times New Roman" w:hAnsi="Times New Roman" w:cs="Times New Roman"/>
          <w:sz w:val="25"/>
          <w:szCs w:val="25"/>
        </w:rPr>
        <w:t xml:space="preserve">Counsels Richard Brown (NJ/NY Bars) and </w:t>
      </w:r>
      <w:r w:rsidR="00B27E9F" w:rsidRPr="008100DF">
        <w:rPr>
          <w:rFonts w:ascii="Times New Roman" w:hAnsi="Times New Roman"/>
          <w:color w:val="333333"/>
          <w:sz w:val="24"/>
          <w:szCs w:val="24"/>
        </w:rPr>
        <w:t xml:space="preserve">James F. </w:t>
      </w:r>
      <w:proofErr w:type="spellStart"/>
      <w:r w:rsidR="00B27E9F" w:rsidRPr="008100DF">
        <w:rPr>
          <w:rFonts w:ascii="Times New Roman" w:hAnsi="Times New Roman"/>
          <w:color w:val="333333"/>
          <w:sz w:val="24"/>
          <w:szCs w:val="24"/>
        </w:rPr>
        <w:t>Bendernagel</w:t>
      </w:r>
      <w:proofErr w:type="spellEnd"/>
      <w:r w:rsidR="00B27E9F">
        <w:rPr>
          <w:rFonts w:ascii="Times New Roman" w:hAnsi="Times New Roman" w:cs="Times New Roman"/>
          <w:sz w:val="25"/>
          <w:szCs w:val="25"/>
        </w:rPr>
        <w:t xml:space="preserve"> (DC Bar) and Joseph Guerra May 17, 2018 brief </w:t>
      </w:r>
      <w:r w:rsidRPr="00B27E9F">
        <w:rPr>
          <w:rFonts w:ascii="Times New Roman" w:hAnsi="Times New Roman" w:cs="Times New Roman"/>
          <w:sz w:val="25"/>
          <w:szCs w:val="25"/>
        </w:rPr>
        <w:t xml:space="preserve">to NJFDC: </w:t>
      </w:r>
      <w:proofErr w:type="spellStart"/>
      <w:r w:rsidRPr="00671047">
        <w:rPr>
          <w:rFonts w:ascii="Times New Roman" w:hAnsi="Times New Roman" w:cs="Times New Roman"/>
          <w:sz w:val="25"/>
          <w:szCs w:val="25"/>
        </w:rPr>
        <w:t>Pg</w:t>
      </w:r>
      <w:proofErr w:type="spellEnd"/>
      <w:r w:rsidRPr="00671047">
        <w:rPr>
          <w:rFonts w:ascii="Times New Roman" w:hAnsi="Times New Roman" w:cs="Times New Roman"/>
          <w:sz w:val="25"/>
          <w:szCs w:val="25"/>
        </w:rPr>
        <w:t xml:space="preserve"> 1.</w:t>
      </w:r>
    </w:p>
    <w:p w14:paraId="60DBEAE6" w14:textId="72BAB7BA" w:rsidR="00671047" w:rsidRPr="00B27E9F" w:rsidRDefault="00671047" w:rsidP="00671047">
      <w:pPr>
        <w:widowControl w:val="0"/>
        <w:autoSpaceDE w:val="0"/>
        <w:autoSpaceDN w:val="0"/>
        <w:adjustRightInd w:val="0"/>
        <w:ind w:left="720" w:right="720"/>
        <w:rPr>
          <w:rFonts w:ascii="Times New Roman" w:hAnsi="Times New Roman" w:cs="Times New Roman"/>
          <w:sz w:val="25"/>
          <w:szCs w:val="25"/>
        </w:rPr>
      </w:pPr>
      <w:r w:rsidRPr="00671047">
        <w:rPr>
          <w:rFonts w:ascii="Times New Roman" w:hAnsi="Times New Roman" w:cs="Times New Roman"/>
          <w:sz w:val="25"/>
          <w:szCs w:val="25"/>
        </w:rPr>
        <w:t xml:space="preserve">“Since January 2005, when the D.C. Circuit </w:t>
      </w:r>
      <w:r w:rsidRPr="00671047">
        <w:rPr>
          <w:rFonts w:ascii="Times New Roman" w:hAnsi="Times New Roman" w:cs="Times New Roman"/>
          <w:b/>
          <w:sz w:val="25"/>
          <w:szCs w:val="25"/>
          <w:u w:val="single"/>
        </w:rPr>
        <w:t>reversed</w:t>
      </w:r>
      <w:r w:rsidRPr="00671047">
        <w:rPr>
          <w:rFonts w:ascii="Times New Roman" w:hAnsi="Times New Roman" w:cs="Times New Roman"/>
          <w:sz w:val="25"/>
          <w:szCs w:val="25"/>
        </w:rPr>
        <w:t xml:space="preserve"> the FCC's interpretation of the relevant tariff provision, Plaintiffs have repeatedly moved to lift the stay, claiming that the </w:t>
      </w:r>
      <w:proofErr w:type="spellStart"/>
      <w:r w:rsidRPr="00671047">
        <w:rPr>
          <w:rFonts w:ascii="Times New Roman" w:hAnsi="Times New Roman" w:cs="Times New Roman"/>
          <w:sz w:val="25"/>
          <w:szCs w:val="25"/>
        </w:rPr>
        <w:t>referred</w:t>
      </w:r>
      <w:proofErr w:type="spellEnd"/>
      <w:r w:rsidRPr="00671047">
        <w:rPr>
          <w:rFonts w:ascii="Times New Roman" w:hAnsi="Times New Roman" w:cs="Times New Roman"/>
          <w:sz w:val="25"/>
          <w:szCs w:val="25"/>
        </w:rPr>
        <w:t xml:space="preserve"> issue has been resolved in their favor, or that it is moot. </w:t>
      </w:r>
    </w:p>
    <w:p w14:paraId="1E611B14" w14:textId="0E58A303" w:rsidR="00671047" w:rsidRPr="00B27E9F" w:rsidRDefault="00671047" w:rsidP="00671047">
      <w:pPr>
        <w:widowControl w:val="0"/>
        <w:autoSpaceDE w:val="0"/>
        <w:autoSpaceDN w:val="0"/>
        <w:adjustRightInd w:val="0"/>
        <w:ind w:left="360" w:right="360"/>
        <w:rPr>
          <w:rFonts w:ascii="Times New Roman" w:hAnsi="Times New Roman" w:cs="Times New Roman"/>
          <w:sz w:val="25"/>
          <w:szCs w:val="25"/>
        </w:rPr>
      </w:pPr>
    </w:p>
    <w:p w14:paraId="47BF7E0F" w14:textId="23F296BE" w:rsidR="00671047" w:rsidRPr="00671047" w:rsidRDefault="00671047" w:rsidP="00B27E9F">
      <w:pPr>
        <w:widowControl w:val="0"/>
        <w:autoSpaceDE w:val="0"/>
        <w:autoSpaceDN w:val="0"/>
        <w:adjustRightInd w:val="0"/>
        <w:spacing w:line="360" w:lineRule="auto"/>
        <w:rPr>
          <w:rFonts w:ascii="Times New Roman" w:hAnsi="Times New Roman" w:cs="Times New Roman"/>
          <w:sz w:val="25"/>
          <w:szCs w:val="25"/>
        </w:rPr>
      </w:pPr>
      <w:r w:rsidRPr="00671047">
        <w:rPr>
          <w:rFonts w:ascii="Times New Roman" w:hAnsi="Times New Roman" w:cs="Times New Roman"/>
          <w:sz w:val="25"/>
          <w:szCs w:val="25"/>
        </w:rPr>
        <w:t xml:space="preserve">AT&amp;T </w:t>
      </w:r>
      <w:r w:rsidR="00B27E9F">
        <w:rPr>
          <w:rFonts w:ascii="Times New Roman" w:hAnsi="Times New Roman" w:cs="Times New Roman"/>
          <w:sz w:val="25"/>
          <w:szCs w:val="25"/>
        </w:rPr>
        <w:t xml:space="preserve">counsels </w:t>
      </w:r>
      <w:r w:rsidR="00D44EC8">
        <w:rPr>
          <w:rFonts w:ascii="Times New Roman" w:hAnsi="Times New Roman" w:cs="Times New Roman"/>
          <w:sz w:val="25"/>
          <w:szCs w:val="25"/>
        </w:rPr>
        <w:t>a</w:t>
      </w:r>
      <w:r w:rsidR="00D44EC8" w:rsidRPr="00671047">
        <w:rPr>
          <w:rFonts w:ascii="Times New Roman" w:hAnsi="Times New Roman" w:cs="Times New Roman"/>
          <w:sz w:val="25"/>
          <w:szCs w:val="25"/>
        </w:rPr>
        <w:t>gain</w:t>
      </w:r>
      <w:r w:rsidR="00D44EC8" w:rsidRPr="00B27E9F">
        <w:rPr>
          <w:rFonts w:ascii="Times New Roman" w:hAnsi="Times New Roman" w:cs="Times New Roman"/>
          <w:sz w:val="25"/>
          <w:szCs w:val="25"/>
        </w:rPr>
        <w:t xml:space="preserve"> </w:t>
      </w:r>
      <w:r w:rsidR="00D44EC8" w:rsidRPr="00671047">
        <w:rPr>
          <w:rFonts w:ascii="Times New Roman" w:hAnsi="Times New Roman" w:cs="Times New Roman"/>
          <w:sz w:val="25"/>
          <w:szCs w:val="25"/>
        </w:rPr>
        <w:t>misrepresent</w:t>
      </w:r>
      <w:r w:rsidR="00D44EC8">
        <w:rPr>
          <w:rFonts w:ascii="Times New Roman" w:hAnsi="Times New Roman" w:cs="Times New Roman"/>
          <w:sz w:val="25"/>
          <w:szCs w:val="25"/>
        </w:rPr>
        <w:t>ed</w:t>
      </w:r>
      <w:r w:rsidR="00D44EC8" w:rsidRPr="00671047">
        <w:rPr>
          <w:rFonts w:ascii="Times New Roman" w:hAnsi="Times New Roman" w:cs="Times New Roman"/>
          <w:sz w:val="25"/>
          <w:szCs w:val="25"/>
        </w:rPr>
        <w:t xml:space="preserve"> </w:t>
      </w:r>
      <w:r w:rsidR="00D44EC8">
        <w:rPr>
          <w:rFonts w:ascii="Times New Roman" w:hAnsi="Times New Roman" w:cs="Times New Roman"/>
          <w:sz w:val="25"/>
          <w:szCs w:val="25"/>
        </w:rPr>
        <w:t xml:space="preserve">the </w:t>
      </w:r>
      <w:r w:rsidR="00D44EC8" w:rsidRPr="00671047">
        <w:rPr>
          <w:rFonts w:ascii="Times New Roman" w:hAnsi="Times New Roman" w:cs="Times New Roman"/>
          <w:sz w:val="25"/>
          <w:szCs w:val="25"/>
        </w:rPr>
        <w:t xml:space="preserve">DC </w:t>
      </w:r>
      <w:r w:rsidR="00D44EC8" w:rsidRPr="00B27E9F">
        <w:rPr>
          <w:rFonts w:ascii="Times New Roman" w:hAnsi="Times New Roman" w:cs="Times New Roman"/>
          <w:sz w:val="25"/>
          <w:szCs w:val="25"/>
        </w:rPr>
        <w:t xml:space="preserve">Order </w:t>
      </w:r>
      <w:r w:rsidR="00D44EC8" w:rsidRPr="00671047">
        <w:rPr>
          <w:rFonts w:ascii="Times New Roman" w:hAnsi="Times New Roman" w:cs="Times New Roman"/>
          <w:sz w:val="25"/>
          <w:szCs w:val="25"/>
        </w:rPr>
        <w:t xml:space="preserve">was a </w:t>
      </w:r>
      <w:r w:rsidR="00D44EC8" w:rsidRPr="00B27E9F">
        <w:rPr>
          <w:rFonts w:ascii="Times New Roman" w:hAnsi="Times New Roman" w:cs="Times New Roman"/>
          <w:sz w:val="25"/>
          <w:szCs w:val="25"/>
        </w:rPr>
        <w:t xml:space="preserve">remand </w:t>
      </w:r>
      <w:r w:rsidR="00D44EC8" w:rsidRPr="00671047">
        <w:rPr>
          <w:rFonts w:ascii="Times New Roman" w:hAnsi="Times New Roman" w:cs="Times New Roman"/>
          <w:b/>
          <w:sz w:val="25"/>
          <w:szCs w:val="25"/>
          <w:u w:val="single"/>
        </w:rPr>
        <w:t>reversal</w:t>
      </w:r>
      <w:r w:rsidR="00D44EC8" w:rsidRPr="00B27E9F">
        <w:rPr>
          <w:rFonts w:ascii="Times New Roman" w:hAnsi="Times New Roman" w:cs="Times New Roman"/>
          <w:b/>
          <w:sz w:val="25"/>
          <w:szCs w:val="25"/>
          <w:u w:val="single"/>
        </w:rPr>
        <w:t xml:space="preserve"> back to FCC: </w:t>
      </w:r>
      <w:r w:rsidR="00D44EC8" w:rsidRPr="00671047">
        <w:rPr>
          <w:rFonts w:ascii="Times New Roman" w:hAnsi="Times New Roman" w:cs="Times New Roman"/>
          <w:sz w:val="25"/>
          <w:szCs w:val="25"/>
        </w:rPr>
        <w:t xml:space="preserve"> </w:t>
      </w:r>
      <w:r w:rsidR="00D44EC8">
        <w:rPr>
          <w:rFonts w:ascii="Times New Roman" w:hAnsi="Times New Roman" w:cs="Times New Roman"/>
          <w:sz w:val="25"/>
          <w:szCs w:val="25"/>
        </w:rPr>
        <w:t xml:space="preserve">May 17, 2018 brief </w:t>
      </w:r>
      <w:r w:rsidRPr="00671047">
        <w:rPr>
          <w:rFonts w:ascii="Times New Roman" w:hAnsi="Times New Roman" w:cs="Times New Roman"/>
          <w:sz w:val="25"/>
          <w:szCs w:val="25"/>
        </w:rPr>
        <w:t>P</w:t>
      </w:r>
      <w:r w:rsidR="00B27E9F" w:rsidRPr="00B27E9F">
        <w:rPr>
          <w:rFonts w:ascii="Times New Roman" w:hAnsi="Times New Roman" w:cs="Times New Roman"/>
          <w:sz w:val="25"/>
          <w:szCs w:val="25"/>
        </w:rPr>
        <w:t>g</w:t>
      </w:r>
      <w:r w:rsidRPr="00671047">
        <w:rPr>
          <w:rFonts w:ascii="Times New Roman" w:hAnsi="Times New Roman" w:cs="Times New Roman"/>
          <w:sz w:val="25"/>
          <w:szCs w:val="25"/>
        </w:rPr>
        <w:t>3</w:t>
      </w:r>
      <w:r w:rsidR="00B27E9F" w:rsidRPr="00B27E9F">
        <w:rPr>
          <w:rFonts w:ascii="Times New Roman" w:hAnsi="Times New Roman" w:cs="Times New Roman"/>
          <w:sz w:val="25"/>
          <w:szCs w:val="25"/>
        </w:rPr>
        <w:t xml:space="preserve"> to NJFDC</w:t>
      </w:r>
      <w:r w:rsidRPr="00671047">
        <w:rPr>
          <w:rFonts w:ascii="Times New Roman" w:hAnsi="Times New Roman" w:cs="Times New Roman"/>
          <w:sz w:val="25"/>
          <w:szCs w:val="25"/>
        </w:rPr>
        <w:t xml:space="preserve">: </w:t>
      </w:r>
    </w:p>
    <w:p w14:paraId="1853E1B0" w14:textId="77777777" w:rsidR="00671047" w:rsidRPr="00671047" w:rsidRDefault="00671047" w:rsidP="00671047">
      <w:pPr>
        <w:widowControl w:val="0"/>
        <w:autoSpaceDE w:val="0"/>
        <w:autoSpaceDN w:val="0"/>
        <w:adjustRightInd w:val="0"/>
        <w:rPr>
          <w:rFonts w:ascii="Times New Roman" w:hAnsi="Times New Roman" w:cs="Times New Roman"/>
          <w:sz w:val="25"/>
          <w:szCs w:val="25"/>
        </w:rPr>
      </w:pPr>
      <w:r w:rsidRPr="00671047">
        <w:rPr>
          <w:rFonts w:ascii="Times New Roman" w:hAnsi="Times New Roman" w:cs="Times New Roman"/>
          <w:sz w:val="25"/>
          <w:szCs w:val="25"/>
        </w:rPr>
        <w:t xml:space="preserve">  </w:t>
      </w:r>
    </w:p>
    <w:p w14:paraId="6505E76A" w14:textId="37460E35" w:rsidR="00671047" w:rsidRPr="00B27E9F" w:rsidRDefault="00671047" w:rsidP="00671047">
      <w:pPr>
        <w:widowControl w:val="0"/>
        <w:autoSpaceDE w:val="0"/>
        <w:autoSpaceDN w:val="0"/>
        <w:adjustRightInd w:val="0"/>
        <w:ind w:left="720" w:right="720"/>
        <w:rPr>
          <w:rFonts w:ascii="Times New Roman" w:hAnsi="Times New Roman" w:cs="Times New Roman"/>
          <w:sz w:val="25"/>
          <w:szCs w:val="25"/>
        </w:rPr>
      </w:pPr>
      <w:r w:rsidRPr="00671047">
        <w:rPr>
          <w:rFonts w:ascii="Times New Roman" w:hAnsi="Times New Roman" w:cs="Times New Roman"/>
          <w:sz w:val="25"/>
          <w:szCs w:val="25"/>
        </w:rPr>
        <w:t xml:space="preserve">“Following litigation in this Court, that issue was referred to the FCC, which ruled in October 2003 that 2.1.8 did not apply to the proposed CCI/PSE transfer and thus did not prohibit it. (Id. at 3) The D.C. Circuit </w:t>
      </w:r>
      <w:r w:rsidRPr="00671047">
        <w:rPr>
          <w:rFonts w:ascii="Times New Roman" w:hAnsi="Times New Roman" w:cs="Times New Roman"/>
          <w:b/>
          <w:sz w:val="25"/>
          <w:szCs w:val="25"/>
          <w:u w:val="single"/>
        </w:rPr>
        <w:t>reversed that ruling</w:t>
      </w:r>
      <w:r w:rsidRPr="00671047">
        <w:rPr>
          <w:rFonts w:ascii="Times New Roman" w:hAnsi="Times New Roman" w:cs="Times New Roman"/>
          <w:sz w:val="25"/>
          <w:szCs w:val="25"/>
        </w:rPr>
        <w:t xml:space="preserve"> on appeal, however, and held that </w:t>
      </w:r>
      <w:r w:rsidRPr="00671047">
        <w:rPr>
          <w:rFonts w:ascii="Times New Roman" w:hAnsi="Times New Roman" w:cs="Times New Roman"/>
          <w:b/>
          <w:sz w:val="25"/>
          <w:szCs w:val="25"/>
          <w:u w:val="single"/>
        </w:rPr>
        <w:t>2.1.8 did apply</w:t>
      </w:r>
      <w:r w:rsidRPr="00671047">
        <w:rPr>
          <w:rFonts w:ascii="Times New Roman" w:hAnsi="Times New Roman" w:cs="Times New Roman"/>
          <w:sz w:val="25"/>
          <w:szCs w:val="25"/>
        </w:rPr>
        <w:t xml:space="preserve"> to the proposed transfer.” </w:t>
      </w:r>
    </w:p>
    <w:p w14:paraId="159BDD33" w14:textId="1781AE1E" w:rsidR="00B27E9F" w:rsidRDefault="00B27E9F" w:rsidP="00671047">
      <w:pPr>
        <w:widowControl w:val="0"/>
        <w:autoSpaceDE w:val="0"/>
        <w:autoSpaceDN w:val="0"/>
        <w:adjustRightInd w:val="0"/>
        <w:ind w:left="720" w:right="720"/>
        <w:rPr>
          <w:rFonts w:ascii="Times New Roman" w:hAnsi="Times New Roman" w:cs="Times New Roman"/>
        </w:rPr>
      </w:pPr>
    </w:p>
    <w:p w14:paraId="65017E67" w14:textId="055B1687" w:rsidR="00B27E9F" w:rsidRDefault="00B27E9F" w:rsidP="00B27E9F">
      <w:pPr>
        <w:widowControl w:val="0"/>
        <w:autoSpaceDE w:val="0"/>
        <w:autoSpaceDN w:val="0"/>
        <w:adjustRightInd w:val="0"/>
        <w:ind w:right="720"/>
        <w:rPr>
          <w:rFonts w:ascii="Times New Roman" w:hAnsi="Times New Roman" w:cs="Times New Roman"/>
        </w:rPr>
      </w:pPr>
    </w:p>
    <w:p w14:paraId="2E8BBC7A" w14:textId="77777777" w:rsidR="00671047" w:rsidRPr="00671047" w:rsidRDefault="00671047" w:rsidP="00D44EC8">
      <w:pPr>
        <w:widowControl w:val="0"/>
        <w:autoSpaceDE w:val="0"/>
        <w:autoSpaceDN w:val="0"/>
        <w:adjustRightInd w:val="0"/>
        <w:rPr>
          <w:rFonts w:ascii="Times New Roman" w:hAnsi="Times New Roman" w:cs="Times New Roman"/>
        </w:rPr>
      </w:pPr>
    </w:p>
    <w:p w14:paraId="43719B65" w14:textId="77777777" w:rsidR="00902263" w:rsidRDefault="00671047" w:rsidP="00671047">
      <w:pPr>
        <w:widowControl w:val="0"/>
        <w:autoSpaceDE w:val="0"/>
        <w:autoSpaceDN w:val="0"/>
        <w:adjustRightInd w:val="0"/>
        <w:spacing w:line="480" w:lineRule="auto"/>
        <w:ind w:left="14"/>
        <w:rPr>
          <w:rFonts w:ascii="Times New Roman" w:hAnsi="Times New Roman" w:cs="Times New Roman"/>
          <w:sz w:val="24"/>
          <w:szCs w:val="24"/>
        </w:rPr>
      </w:pPr>
      <w:r w:rsidRPr="00671047">
        <w:rPr>
          <w:rFonts w:ascii="Times New Roman" w:hAnsi="Times New Roman" w:cs="Times New Roman"/>
          <w:sz w:val="24"/>
          <w:szCs w:val="24"/>
        </w:rPr>
        <w:t xml:space="preserve">DC/FCC </w:t>
      </w:r>
      <w:r w:rsidR="005116FF">
        <w:rPr>
          <w:rFonts w:ascii="Times New Roman" w:hAnsi="Times New Roman" w:cs="Times New Roman"/>
          <w:sz w:val="24"/>
          <w:szCs w:val="24"/>
        </w:rPr>
        <w:t xml:space="preserve">both have made it explicit that the DC Order was not a remand (reversed back to FCC). </w:t>
      </w:r>
      <w:r w:rsidRPr="00671047">
        <w:rPr>
          <w:rFonts w:ascii="Times New Roman" w:hAnsi="Times New Roman" w:cs="Times New Roman"/>
          <w:sz w:val="24"/>
          <w:szCs w:val="24"/>
        </w:rPr>
        <w:t xml:space="preserve">DC </w:t>
      </w:r>
      <w:r w:rsidR="005116FF">
        <w:rPr>
          <w:rFonts w:ascii="Times New Roman" w:hAnsi="Times New Roman" w:cs="Times New Roman"/>
          <w:sz w:val="24"/>
          <w:szCs w:val="24"/>
        </w:rPr>
        <w:t xml:space="preserve">Court </w:t>
      </w:r>
      <w:r w:rsidR="00B27E9F">
        <w:rPr>
          <w:rFonts w:ascii="Times New Roman" w:hAnsi="Times New Roman" w:cs="Times New Roman"/>
          <w:sz w:val="24"/>
          <w:szCs w:val="24"/>
        </w:rPr>
        <w:t xml:space="preserve">simply </w:t>
      </w:r>
      <w:r w:rsidRPr="00671047">
        <w:rPr>
          <w:rFonts w:ascii="Times New Roman" w:hAnsi="Times New Roman" w:cs="Times New Roman"/>
          <w:sz w:val="24"/>
          <w:szCs w:val="24"/>
        </w:rPr>
        <w:t xml:space="preserve">corrected FCC on account movement. (DC pg.10 fn1). </w:t>
      </w:r>
      <w:r w:rsidR="005116FF">
        <w:rPr>
          <w:rStyle w:val="FootnoteReference"/>
          <w:rFonts w:ascii="Times New Roman" w:hAnsi="Times New Roman" w:cs="Times New Roman"/>
          <w:sz w:val="24"/>
          <w:szCs w:val="24"/>
        </w:rPr>
        <w:footnoteReference w:id="1"/>
      </w:r>
      <w:r w:rsidR="005116FF">
        <w:rPr>
          <w:rFonts w:ascii="Times New Roman" w:hAnsi="Times New Roman" w:cs="Times New Roman"/>
          <w:sz w:val="24"/>
          <w:szCs w:val="24"/>
        </w:rPr>
        <w:t xml:space="preserve"> </w:t>
      </w:r>
    </w:p>
    <w:p w14:paraId="14AE8E12" w14:textId="77777777" w:rsidR="00902263" w:rsidRDefault="00902263" w:rsidP="00671047">
      <w:pPr>
        <w:widowControl w:val="0"/>
        <w:autoSpaceDE w:val="0"/>
        <w:autoSpaceDN w:val="0"/>
        <w:adjustRightInd w:val="0"/>
        <w:spacing w:line="480" w:lineRule="auto"/>
        <w:ind w:left="14"/>
        <w:rPr>
          <w:rFonts w:ascii="Times New Roman" w:hAnsi="Times New Roman" w:cs="Times New Roman"/>
          <w:sz w:val="24"/>
          <w:szCs w:val="24"/>
        </w:rPr>
      </w:pPr>
    </w:p>
    <w:p w14:paraId="4A788B6A" w14:textId="77777777" w:rsidR="00902263" w:rsidRDefault="00902263" w:rsidP="00671047">
      <w:pPr>
        <w:widowControl w:val="0"/>
        <w:autoSpaceDE w:val="0"/>
        <w:autoSpaceDN w:val="0"/>
        <w:adjustRightInd w:val="0"/>
        <w:spacing w:line="480" w:lineRule="auto"/>
        <w:ind w:left="14"/>
        <w:rPr>
          <w:rFonts w:ascii="Times New Roman" w:hAnsi="Times New Roman" w:cs="Times New Roman"/>
          <w:sz w:val="24"/>
          <w:szCs w:val="24"/>
        </w:rPr>
      </w:pPr>
    </w:p>
    <w:p w14:paraId="62DF2C36" w14:textId="77777777" w:rsidR="00902263" w:rsidRDefault="00902263" w:rsidP="00671047">
      <w:pPr>
        <w:widowControl w:val="0"/>
        <w:autoSpaceDE w:val="0"/>
        <w:autoSpaceDN w:val="0"/>
        <w:adjustRightInd w:val="0"/>
        <w:spacing w:line="480" w:lineRule="auto"/>
        <w:ind w:left="14"/>
        <w:rPr>
          <w:rFonts w:ascii="Times New Roman" w:hAnsi="Times New Roman" w:cs="Times New Roman"/>
          <w:sz w:val="24"/>
          <w:szCs w:val="24"/>
        </w:rPr>
      </w:pPr>
    </w:p>
    <w:p w14:paraId="49B08B16" w14:textId="77777777" w:rsidR="00902263" w:rsidRDefault="00902263" w:rsidP="00671047">
      <w:pPr>
        <w:widowControl w:val="0"/>
        <w:autoSpaceDE w:val="0"/>
        <w:autoSpaceDN w:val="0"/>
        <w:adjustRightInd w:val="0"/>
        <w:spacing w:line="480" w:lineRule="auto"/>
        <w:ind w:left="14"/>
        <w:rPr>
          <w:rFonts w:ascii="Times New Roman" w:hAnsi="Times New Roman" w:cs="Times New Roman"/>
          <w:sz w:val="24"/>
          <w:szCs w:val="24"/>
        </w:rPr>
      </w:pPr>
    </w:p>
    <w:p w14:paraId="3AF865BE" w14:textId="77777777" w:rsidR="00902263" w:rsidRDefault="00902263" w:rsidP="00671047">
      <w:pPr>
        <w:widowControl w:val="0"/>
        <w:autoSpaceDE w:val="0"/>
        <w:autoSpaceDN w:val="0"/>
        <w:adjustRightInd w:val="0"/>
        <w:spacing w:line="480" w:lineRule="auto"/>
        <w:ind w:left="14"/>
        <w:rPr>
          <w:rFonts w:ascii="Times New Roman" w:hAnsi="Times New Roman" w:cs="Times New Roman"/>
          <w:sz w:val="24"/>
          <w:szCs w:val="24"/>
        </w:rPr>
      </w:pPr>
    </w:p>
    <w:p w14:paraId="26F7BB52" w14:textId="77777777" w:rsidR="00902263" w:rsidRDefault="00902263" w:rsidP="00671047">
      <w:pPr>
        <w:widowControl w:val="0"/>
        <w:autoSpaceDE w:val="0"/>
        <w:autoSpaceDN w:val="0"/>
        <w:adjustRightInd w:val="0"/>
        <w:spacing w:line="480" w:lineRule="auto"/>
        <w:ind w:left="14"/>
        <w:rPr>
          <w:rFonts w:ascii="Times New Roman" w:hAnsi="Times New Roman" w:cs="Times New Roman"/>
          <w:sz w:val="24"/>
          <w:szCs w:val="24"/>
        </w:rPr>
      </w:pPr>
    </w:p>
    <w:p w14:paraId="2D21292B" w14:textId="77777777" w:rsidR="00902263" w:rsidRDefault="00902263" w:rsidP="00671047">
      <w:pPr>
        <w:widowControl w:val="0"/>
        <w:autoSpaceDE w:val="0"/>
        <w:autoSpaceDN w:val="0"/>
        <w:adjustRightInd w:val="0"/>
        <w:spacing w:line="480" w:lineRule="auto"/>
        <w:ind w:left="14"/>
        <w:rPr>
          <w:rFonts w:ascii="Times New Roman" w:hAnsi="Times New Roman" w:cs="Times New Roman"/>
          <w:sz w:val="24"/>
          <w:szCs w:val="24"/>
        </w:rPr>
      </w:pPr>
    </w:p>
    <w:p w14:paraId="4BF35A2E" w14:textId="65FCFBAE" w:rsidR="00902263" w:rsidRDefault="005116FF" w:rsidP="00671047">
      <w:pPr>
        <w:widowControl w:val="0"/>
        <w:autoSpaceDE w:val="0"/>
        <w:autoSpaceDN w:val="0"/>
        <w:adjustRightInd w:val="0"/>
        <w:spacing w:line="480" w:lineRule="auto"/>
        <w:ind w:left="14"/>
        <w:rPr>
          <w:rFonts w:ascii="Times New Roman" w:hAnsi="Times New Roman" w:cs="Times New Roman"/>
          <w:sz w:val="24"/>
          <w:szCs w:val="24"/>
        </w:rPr>
      </w:pPr>
      <w:r>
        <w:rPr>
          <w:rFonts w:ascii="Times New Roman" w:hAnsi="Times New Roman" w:cs="Times New Roman"/>
          <w:sz w:val="24"/>
          <w:szCs w:val="24"/>
        </w:rPr>
        <w:t xml:space="preserve">Although the DC Court did not recognize </w:t>
      </w:r>
      <w:r w:rsidRPr="00902263">
        <w:rPr>
          <w:rFonts w:ascii="Times New Roman" w:hAnsi="Times New Roman" w:cs="Times New Roman"/>
          <w:b/>
          <w:color w:val="C00000"/>
          <w:sz w:val="24"/>
          <w:szCs w:val="24"/>
          <w:u w:val="single"/>
        </w:rPr>
        <w:t>on its face</w:t>
      </w:r>
      <w:r w:rsidR="00902263" w:rsidRPr="00902263">
        <w:rPr>
          <w:rFonts w:ascii="Times New Roman" w:hAnsi="Times New Roman" w:cs="Times New Roman"/>
          <w:b/>
          <w:color w:val="C00000"/>
          <w:sz w:val="24"/>
          <w:szCs w:val="24"/>
          <w:u w:val="single"/>
        </w:rPr>
        <w:t xml:space="preserve"> </w:t>
      </w:r>
      <w:r w:rsidR="00902263">
        <w:rPr>
          <w:rFonts w:ascii="Times New Roman" w:hAnsi="Times New Roman" w:cs="Times New Roman"/>
          <w:sz w:val="24"/>
          <w:szCs w:val="24"/>
        </w:rPr>
        <w:t>that 2.1.8 allowed traffic only transfers, DC Court correctly determined traffic only transfers were permitted under 2.1.8.</w:t>
      </w:r>
      <w:r w:rsidR="00D44EC8">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w:t>
      </w:r>
    </w:p>
    <w:p w14:paraId="62703558" w14:textId="77777777" w:rsidR="00902263" w:rsidRDefault="00902263" w:rsidP="00671047">
      <w:pPr>
        <w:widowControl w:val="0"/>
        <w:autoSpaceDE w:val="0"/>
        <w:autoSpaceDN w:val="0"/>
        <w:adjustRightInd w:val="0"/>
        <w:spacing w:line="480" w:lineRule="auto"/>
        <w:ind w:left="14"/>
        <w:rPr>
          <w:rFonts w:ascii="Times New Roman" w:hAnsi="Times New Roman" w:cs="Times New Roman"/>
          <w:sz w:val="24"/>
          <w:szCs w:val="24"/>
        </w:rPr>
      </w:pPr>
    </w:p>
    <w:p w14:paraId="229272C3" w14:textId="0CA19A3B" w:rsidR="005116FF" w:rsidRDefault="00902263" w:rsidP="00671047">
      <w:pPr>
        <w:widowControl w:val="0"/>
        <w:autoSpaceDE w:val="0"/>
        <w:autoSpaceDN w:val="0"/>
        <w:adjustRightInd w:val="0"/>
        <w:spacing w:line="480" w:lineRule="auto"/>
        <w:ind w:left="14"/>
        <w:rPr>
          <w:rFonts w:ascii="Times New Roman" w:hAnsi="Times New Roman" w:cs="Times New Roman"/>
          <w:sz w:val="24"/>
          <w:szCs w:val="24"/>
        </w:rPr>
      </w:pPr>
      <w:r>
        <w:rPr>
          <w:rFonts w:ascii="Times New Roman" w:hAnsi="Times New Roman" w:cs="Times New Roman"/>
          <w:sz w:val="24"/>
          <w:szCs w:val="24"/>
        </w:rPr>
        <w:t>Here are the DC Court corrections of the FCC:</w:t>
      </w:r>
      <w:r w:rsidR="005116FF">
        <w:rPr>
          <w:rFonts w:ascii="Times New Roman" w:hAnsi="Times New Roman" w:cs="Times New Roman"/>
          <w:sz w:val="24"/>
          <w:szCs w:val="24"/>
        </w:rPr>
        <w:t xml:space="preserve"> </w:t>
      </w:r>
    </w:p>
    <w:p w14:paraId="3608BC5D" w14:textId="77777777" w:rsidR="00902263" w:rsidRPr="00902263" w:rsidRDefault="00902263" w:rsidP="00902263">
      <w:pPr>
        <w:widowControl w:val="0"/>
        <w:autoSpaceDE w:val="0"/>
        <w:autoSpaceDN w:val="0"/>
        <w:adjustRightInd w:val="0"/>
        <w:ind w:left="720" w:right="720"/>
        <w:rPr>
          <w:rFonts w:ascii="Times New Roman" w:hAnsi="Times New Roman" w:cs="Times New Roman"/>
          <w:sz w:val="25"/>
          <w:szCs w:val="25"/>
        </w:rPr>
      </w:pPr>
      <w:r w:rsidRPr="00902263">
        <w:rPr>
          <w:rFonts w:ascii="Times New Roman" w:hAnsi="Times New Roman" w:cs="Times New Roman"/>
          <w:bCs/>
          <w:sz w:val="25"/>
          <w:szCs w:val="25"/>
        </w:rPr>
        <w:t>DC pg.8:</w:t>
      </w:r>
      <w:r w:rsidRPr="00902263">
        <w:rPr>
          <w:rFonts w:ascii="Times New Roman" w:hAnsi="Times New Roman" w:cs="Times New Roman"/>
          <w:sz w:val="25"/>
          <w:szCs w:val="25"/>
        </w:rPr>
        <w:t xml:space="preserve"> “Absent such reliance, the commission provides us with little reason why the plain language of Section 2.1.8 fails to encompass </w:t>
      </w:r>
      <w:r w:rsidRPr="00902263">
        <w:rPr>
          <w:rFonts w:ascii="Times New Roman" w:hAnsi="Times New Roman" w:cs="Times New Roman"/>
          <w:b/>
          <w:bCs/>
          <w:sz w:val="25"/>
          <w:szCs w:val="25"/>
          <w:u w:val="single"/>
        </w:rPr>
        <w:t>transfers of traffic alone.</w:t>
      </w:r>
      <w:r w:rsidRPr="00902263">
        <w:rPr>
          <w:rFonts w:ascii="Times New Roman" w:hAnsi="Times New Roman" w:cs="Times New Roman"/>
          <w:bCs/>
          <w:sz w:val="25"/>
          <w:szCs w:val="25"/>
        </w:rPr>
        <w:t>”</w:t>
      </w:r>
      <w:r w:rsidRPr="00902263">
        <w:rPr>
          <w:rFonts w:ascii="Times New Roman" w:hAnsi="Times New Roman" w:cs="Times New Roman"/>
          <w:sz w:val="25"/>
          <w:szCs w:val="25"/>
        </w:rPr>
        <w:t xml:space="preserve"> </w:t>
      </w:r>
    </w:p>
    <w:p w14:paraId="024ABE29" w14:textId="77777777" w:rsidR="00902263" w:rsidRDefault="00902263" w:rsidP="00902263">
      <w:pPr>
        <w:widowControl w:val="0"/>
        <w:autoSpaceDE w:val="0"/>
        <w:autoSpaceDN w:val="0"/>
        <w:adjustRightInd w:val="0"/>
        <w:ind w:left="720" w:right="720"/>
        <w:rPr>
          <w:rFonts w:ascii="Times New Roman" w:hAnsi="Times New Roman" w:cs="Times New Roman"/>
          <w:bCs/>
          <w:sz w:val="25"/>
          <w:szCs w:val="25"/>
        </w:rPr>
      </w:pPr>
    </w:p>
    <w:p w14:paraId="082F1DCC" w14:textId="05BB6CD4" w:rsidR="00902263" w:rsidRPr="00902263" w:rsidRDefault="00902263" w:rsidP="00902263">
      <w:pPr>
        <w:widowControl w:val="0"/>
        <w:autoSpaceDE w:val="0"/>
        <w:autoSpaceDN w:val="0"/>
        <w:adjustRightInd w:val="0"/>
        <w:ind w:left="720" w:right="720"/>
        <w:rPr>
          <w:rFonts w:ascii="Times New Roman" w:hAnsi="Times New Roman" w:cs="Times New Roman"/>
          <w:sz w:val="25"/>
          <w:szCs w:val="25"/>
        </w:rPr>
      </w:pPr>
      <w:r w:rsidRPr="00902263">
        <w:rPr>
          <w:rFonts w:ascii="Times New Roman" w:hAnsi="Times New Roman" w:cs="Times New Roman"/>
          <w:bCs/>
          <w:sz w:val="25"/>
          <w:szCs w:val="25"/>
        </w:rPr>
        <w:t>DC pg.10: “</w:t>
      </w:r>
      <w:r w:rsidRPr="00902263">
        <w:rPr>
          <w:rFonts w:ascii="Times New Roman" w:hAnsi="Times New Roman" w:cs="Times New Roman"/>
          <w:sz w:val="25"/>
          <w:szCs w:val="25"/>
        </w:rPr>
        <w:t xml:space="preserve">As the foregoing discussion indicates, </w:t>
      </w:r>
      <w:r w:rsidRPr="00902263">
        <w:rPr>
          <w:rFonts w:ascii="Times New Roman" w:hAnsi="Times New Roman" w:cs="Times New Roman"/>
          <w:b/>
          <w:sz w:val="25"/>
          <w:szCs w:val="25"/>
          <w:u w:val="single"/>
        </w:rPr>
        <w:t>we find</w:t>
      </w:r>
      <w:r w:rsidRPr="00902263">
        <w:rPr>
          <w:rFonts w:ascii="Times New Roman" w:hAnsi="Times New Roman" w:cs="Times New Roman"/>
          <w:b/>
          <w:sz w:val="25"/>
          <w:szCs w:val="25"/>
        </w:rPr>
        <w:t xml:space="preserve"> </w:t>
      </w:r>
      <w:r w:rsidRPr="00902263">
        <w:rPr>
          <w:rFonts w:ascii="Times New Roman" w:hAnsi="Times New Roman" w:cs="Times New Roman"/>
          <w:sz w:val="25"/>
          <w:szCs w:val="25"/>
        </w:rPr>
        <w:t xml:space="preserve">the Commission’s interpretation implausible on its face. First, the plain language of Section 2.1.8 encompasses all transfers of WATS, and </w:t>
      </w:r>
      <w:r w:rsidRPr="00902263">
        <w:rPr>
          <w:rFonts w:ascii="Times New Roman" w:hAnsi="Times New Roman" w:cs="Times New Roman"/>
          <w:b/>
          <w:bCs/>
          <w:sz w:val="25"/>
          <w:szCs w:val="25"/>
          <w:u w:val="single"/>
        </w:rPr>
        <w:t>not just transfers of entire plans</w:t>
      </w:r>
      <w:r w:rsidRPr="00902263">
        <w:rPr>
          <w:rFonts w:ascii="Times New Roman" w:hAnsi="Times New Roman" w:cs="Times New Roman"/>
          <w:b/>
          <w:bCs/>
          <w:sz w:val="25"/>
          <w:szCs w:val="25"/>
        </w:rPr>
        <w:t>.</w:t>
      </w:r>
      <w:r w:rsidRPr="00902263">
        <w:rPr>
          <w:rFonts w:ascii="Times New Roman" w:hAnsi="Times New Roman" w:cs="Times New Roman"/>
          <w:sz w:val="25"/>
          <w:szCs w:val="25"/>
        </w:rPr>
        <w:t xml:space="preserve"> </w:t>
      </w:r>
    </w:p>
    <w:p w14:paraId="13FFF5A3" w14:textId="77777777" w:rsidR="00BB7BCB" w:rsidRDefault="00BB7BCB" w:rsidP="00902263">
      <w:pPr>
        <w:widowControl w:val="0"/>
        <w:autoSpaceDE w:val="0"/>
        <w:autoSpaceDN w:val="0"/>
        <w:adjustRightInd w:val="0"/>
        <w:spacing w:line="480" w:lineRule="auto"/>
        <w:rPr>
          <w:rFonts w:ascii="Times New Roman" w:hAnsi="Times New Roman" w:cs="Times New Roman"/>
          <w:sz w:val="24"/>
          <w:szCs w:val="24"/>
        </w:rPr>
      </w:pPr>
    </w:p>
    <w:p w14:paraId="16E5770F" w14:textId="77777777" w:rsidR="00772EFC" w:rsidRPr="00772EFC" w:rsidRDefault="00772EFC" w:rsidP="00772EFC">
      <w:pPr>
        <w:spacing w:line="480" w:lineRule="auto"/>
        <w:rPr>
          <w:rFonts w:ascii="Times New Roman" w:eastAsia="Times New Roman" w:hAnsi="Times New Roman" w:cs="Times New Roman"/>
          <w:sz w:val="24"/>
          <w:szCs w:val="24"/>
        </w:rPr>
      </w:pPr>
      <w:r w:rsidRPr="00772EFC">
        <w:rPr>
          <w:rFonts w:ascii="Times New Roman" w:eastAsia="Times New Roman" w:hAnsi="Times New Roman" w:cs="Times New Roman"/>
          <w:b/>
          <w:sz w:val="24"/>
          <w:szCs w:val="24"/>
        </w:rPr>
        <w:t>FCC 2003 Order:</w:t>
      </w:r>
      <w:r w:rsidRPr="00772EFC">
        <w:rPr>
          <w:rFonts w:ascii="Times New Roman" w:eastAsia="Times New Roman" w:hAnsi="Times New Roman" w:cs="Times New Roman"/>
          <w:sz w:val="24"/>
          <w:szCs w:val="24"/>
        </w:rPr>
        <w:t xml:space="preserve"> Correctly defined scope of the 1996 Referral. Correctly stating that it had only to interpret account movement as it cited the non-vacated 1995 NJFDC Order and AT&amp;T’s concession that the outcome of Tr8179 determined the obligation defenses controversy. </w:t>
      </w:r>
      <w:r w:rsidRPr="00772EFC">
        <w:rPr>
          <w:rFonts w:ascii="Times New Roman" w:hAnsi="Times New Roman" w:cs="Times New Roman"/>
          <w:sz w:val="24"/>
          <w:szCs w:val="24"/>
        </w:rPr>
        <w:t xml:space="preserve">FCC 2003 Order page 11 addressing AT&amp;T’s Tr8179 Defenses withdrawn on June 2, 1995: </w:t>
      </w:r>
    </w:p>
    <w:p w14:paraId="7C15429A" w14:textId="77777777" w:rsidR="00772EFC" w:rsidRPr="00772EFC" w:rsidRDefault="00772EFC" w:rsidP="00772EFC">
      <w:pPr>
        <w:tabs>
          <w:tab w:val="left" w:pos="8550"/>
          <w:tab w:val="left" w:pos="8640"/>
          <w:tab w:val="left" w:pos="9090"/>
        </w:tabs>
        <w:ind w:left="450" w:right="360"/>
        <w:rPr>
          <w:rFonts w:ascii="Times New Roman" w:hAnsi="Times New Roman" w:cs="Times New Roman"/>
          <w:b/>
          <w:color w:val="C00000"/>
          <w:sz w:val="24"/>
          <w:szCs w:val="24"/>
          <w:u w:val="single"/>
        </w:rPr>
      </w:pPr>
      <w:r w:rsidRPr="00772EFC">
        <w:rPr>
          <w:rFonts w:ascii="Times New Roman" w:hAnsi="Times New Roman" w:cs="Times New Roman"/>
          <w:sz w:val="24"/>
          <w:szCs w:val="24"/>
        </w:rPr>
        <w:t xml:space="preserve">“After AT&amp;T refused to permit petitioners to move the traffic, it filed </w:t>
      </w:r>
      <w:r w:rsidRPr="00772EFC">
        <w:rPr>
          <w:rFonts w:ascii="Times New Roman" w:hAnsi="Times New Roman" w:cs="Times New Roman"/>
          <w:sz w:val="24"/>
          <w:szCs w:val="24"/>
          <w:u w:val="single"/>
        </w:rPr>
        <w:t>Transmittal 8179</w:t>
      </w:r>
      <w:r w:rsidRPr="00772EFC">
        <w:rPr>
          <w:rFonts w:ascii="Times New Roman" w:hAnsi="Times New Roman" w:cs="Times New Roman"/>
          <w:sz w:val="24"/>
          <w:szCs w:val="24"/>
        </w:rPr>
        <w:t xml:space="preserve"> with the Commission in February 1995, which sought to amend Tariff No. 2.  </w:t>
      </w:r>
      <w:bookmarkStart w:id="1" w:name="_Hlk515459226"/>
      <w:r w:rsidRPr="00772EFC">
        <w:rPr>
          <w:rFonts w:ascii="Times New Roman" w:hAnsi="Times New Roman" w:cs="Times New Roman"/>
          <w:sz w:val="24"/>
          <w:szCs w:val="24"/>
        </w:rPr>
        <w:t xml:space="preserve">The district court’s May 1995 primary jurisdiction referral to the Commission </w:t>
      </w:r>
      <w:r w:rsidRPr="00772EFC">
        <w:rPr>
          <w:rFonts w:ascii="Times New Roman" w:hAnsi="Times New Roman" w:cs="Times New Roman"/>
          <w:bCs/>
          <w:sz w:val="24"/>
          <w:szCs w:val="24"/>
        </w:rPr>
        <w:t xml:space="preserve">was based, </w:t>
      </w:r>
      <w:r w:rsidRPr="00772EFC">
        <w:rPr>
          <w:rFonts w:ascii="Times New Roman" w:hAnsi="Times New Roman" w:cs="Times New Roman"/>
          <w:b/>
          <w:bCs/>
          <w:color w:val="C00000"/>
          <w:sz w:val="24"/>
          <w:szCs w:val="24"/>
          <w:u w:val="single"/>
        </w:rPr>
        <w:t>in part</w:t>
      </w:r>
      <w:r w:rsidRPr="00772EFC">
        <w:rPr>
          <w:rFonts w:ascii="Times New Roman" w:hAnsi="Times New Roman" w:cs="Times New Roman"/>
          <w:bCs/>
          <w:sz w:val="24"/>
          <w:szCs w:val="24"/>
        </w:rPr>
        <w:t xml:space="preserve">, upon AT&amp;T’s contention that the Commission’s consideration of Transmittal No. </w:t>
      </w:r>
      <w:r w:rsidRPr="00772EFC">
        <w:rPr>
          <w:rFonts w:ascii="Times New Roman" w:hAnsi="Times New Roman" w:cs="Times New Roman"/>
          <w:bCs/>
          <w:sz w:val="24"/>
          <w:szCs w:val="24"/>
        </w:rPr>
        <w:lastRenderedPageBreak/>
        <w:t>8179 would clarify whether CCI was entitled, under the tariff, to move the traffic without the plans to PSE.</w:t>
      </w:r>
      <w:r w:rsidRPr="00772EFC">
        <w:rPr>
          <w:rFonts w:ascii="Times New Roman" w:hAnsi="Times New Roman" w:cs="Times New Roman"/>
          <w:b/>
          <w:bCs/>
          <w:sz w:val="24"/>
          <w:szCs w:val="24"/>
        </w:rPr>
        <w:t xml:space="preserve"> </w:t>
      </w:r>
      <w:bookmarkEnd w:id="1"/>
      <w:r w:rsidRPr="00772EFC">
        <w:rPr>
          <w:rFonts w:ascii="Times New Roman" w:hAnsi="Times New Roman" w:cs="Times New Roman"/>
          <w:b/>
          <w:bCs/>
          <w:color w:val="C00000"/>
          <w:sz w:val="24"/>
          <w:szCs w:val="24"/>
        </w:rPr>
        <w:t>(FCC FN 73)</w:t>
      </w:r>
      <w:r w:rsidRPr="00772EFC">
        <w:rPr>
          <w:rFonts w:ascii="Times New Roman" w:hAnsi="Times New Roman" w:cs="Times New Roman"/>
          <w:bCs/>
          <w:color w:val="C00000"/>
          <w:sz w:val="24"/>
          <w:szCs w:val="24"/>
        </w:rPr>
        <w:t xml:space="preserve"> </w:t>
      </w:r>
      <w:r w:rsidRPr="00772EFC">
        <w:rPr>
          <w:rFonts w:ascii="Times New Roman" w:hAnsi="Times New Roman" w:cs="Times New Roman"/>
          <w:sz w:val="24"/>
          <w:szCs w:val="24"/>
        </w:rPr>
        <w:t xml:space="preserve">According to the record, however, </w:t>
      </w:r>
      <w:r w:rsidRPr="00772EFC">
        <w:rPr>
          <w:rFonts w:ascii="Times New Roman" w:hAnsi="Times New Roman" w:cs="Times New Roman"/>
          <w:b/>
          <w:color w:val="C00000"/>
          <w:sz w:val="24"/>
          <w:szCs w:val="24"/>
          <w:u w:val="single"/>
        </w:rPr>
        <w:t xml:space="preserve">AT&amp;T ultimately withdrew Transmittal 8179 on June 2, </w:t>
      </w:r>
      <w:proofErr w:type="gramStart"/>
      <w:r w:rsidRPr="00772EFC">
        <w:rPr>
          <w:rFonts w:ascii="Times New Roman" w:hAnsi="Times New Roman" w:cs="Times New Roman"/>
          <w:b/>
          <w:color w:val="C00000"/>
          <w:sz w:val="24"/>
          <w:szCs w:val="24"/>
          <w:u w:val="single"/>
        </w:rPr>
        <w:t>1995.</w:t>
      </w:r>
      <w:r w:rsidRPr="00772EFC">
        <w:rPr>
          <w:rFonts w:ascii="Times New Roman" w:hAnsi="Times New Roman" w:cs="Times New Roman"/>
          <w:b/>
          <w:color w:val="C00000"/>
          <w:sz w:val="24"/>
          <w:szCs w:val="24"/>
          <w:u w:val="single"/>
          <w:vertAlign w:val="superscript"/>
        </w:rPr>
        <w:footnoteReference w:customMarkFollows="1" w:id="3"/>
        <w:t>[</w:t>
      </w:r>
      <w:proofErr w:type="gramEnd"/>
      <w:r w:rsidRPr="00772EFC">
        <w:rPr>
          <w:rFonts w:ascii="Times New Roman" w:hAnsi="Times New Roman" w:cs="Times New Roman"/>
          <w:color w:val="C00000"/>
          <w:sz w:val="24"/>
          <w:szCs w:val="24"/>
          <w:vertAlign w:val="superscript"/>
        </w:rPr>
        <w:t>2]</w:t>
      </w:r>
      <w:r w:rsidRPr="00772EFC">
        <w:rPr>
          <w:rFonts w:ascii="Times New Roman" w:hAnsi="Times New Roman" w:cs="Times New Roman"/>
          <w:color w:val="C00000"/>
          <w:sz w:val="24"/>
          <w:szCs w:val="24"/>
        </w:rPr>
        <w:t xml:space="preserve">  </w:t>
      </w:r>
      <w:r w:rsidRPr="00772EFC">
        <w:rPr>
          <w:rFonts w:ascii="Times New Roman" w:hAnsi="Times New Roman" w:cs="Times New Roman"/>
          <w:b/>
          <w:color w:val="C00000"/>
          <w:sz w:val="24"/>
          <w:szCs w:val="24"/>
          <w:u w:val="single"/>
        </w:rPr>
        <w:t xml:space="preserve">Thus, Transmittal 8179 </w:t>
      </w:r>
      <w:r w:rsidRPr="00772EFC">
        <w:rPr>
          <w:rFonts w:ascii="Times New Roman" w:hAnsi="Times New Roman" w:cs="Times New Roman"/>
          <w:b/>
          <w:bCs/>
          <w:color w:val="C00000"/>
          <w:sz w:val="24"/>
          <w:szCs w:val="24"/>
          <w:u w:val="single"/>
        </w:rPr>
        <w:t>never became effective</w:t>
      </w:r>
      <w:r w:rsidRPr="00772EFC">
        <w:rPr>
          <w:rFonts w:ascii="Times New Roman" w:hAnsi="Times New Roman" w:cs="Times New Roman"/>
          <w:b/>
          <w:color w:val="C00000"/>
          <w:sz w:val="24"/>
          <w:szCs w:val="24"/>
          <w:u w:val="single"/>
        </w:rPr>
        <w:t xml:space="preserve">.” </w:t>
      </w:r>
      <w:bookmarkStart w:id="2" w:name="_Hlk486857219"/>
    </w:p>
    <w:p w14:paraId="56A90B13" w14:textId="77777777" w:rsidR="00772EFC" w:rsidRPr="00772EFC" w:rsidRDefault="00772EFC" w:rsidP="00772EFC">
      <w:pPr>
        <w:tabs>
          <w:tab w:val="left" w:pos="8550"/>
          <w:tab w:val="left" w:pos="8640"/>
        </w:tabs>
        <w:ind w:left="450" w:right="360"/>
        <w:rPr>
          <w:rFonts w:ascii="Times New Roman" w:hAnsi="Times New Roman" w:cs="Times New Roman"/>
          <w:b/>
          <w:color w:val="C00000"/>
          <w:sz w:val="24"/>
          <w:szCs w:val="24"/>
          <w:u w:val="single"/>
        </w:rPr>
      </w:pPr>
    </w:p>
    <w:p w14:paraId="2E1ABEEE" w14:textId="77777777" w:rsidR="00772EFC" w:rsidRPr="00772EFC" w:rsidRDefault="00772EFC" w:rsidP="00772EFC">
      <w:pPr>
        <w:tabs>
          <w:tab w:val="left" w:pos="8550"/>
          <w:tab w:val="left" w:pos="8640"/>
        </w:tabs>
        <w:spacing w:line="480" w:lineRule="auto"/>
        <w:rPr>
          <w:rFonts w:ascii="Times New Roman" w:eastAsia="Times New Roman" w:hAnsi="Times New Roman" w:cs="Times New Roman"/>
          <w:sz w:val="24"/>
          <w:szCs w:val="24"/>
        </w:rPr>
      </w:pPr>
      <w:r w:rsidRPr="00772EFC">
        <w:rPr>
          <w:rFonts w:ascii="Times New Roman" w:hAnsi="Times New Roman" w:cs="Times New Roman"/>
          <w:sz w:val="25"/>
          <w:szCs w:val="25"/>
          <w:u w:val="single"/>
        </w:rPr>
        <w:t xml:space="preserve">FCC 2003 Order </w:t>
      </w:r>
      <w:r w:rsidRPr="00772EFC">
        <w:rPr>
          <w:rFonts w:ascii="Times New Roman" w:eastAsia="Times New Roman" w:hAnsi="Times New Roman" w:cs="Times New Roman"/>
          <w:sz w:val="24"/>
          <w:szCs w:val="24"/>
        </w:rPr>
        <w:t xml:space="preserve">stated </w:t>
      </w:r>
      <w:r w:rsidRPr="00772EFC">
        <w:rPr>
          <w:rFonts w:ascii="Times New Roman" w:eastAsia="Times New Roman" w:hAnsi="Times New Roman" w:cs="Times New Roman"/>
          <w:color w:val="C00000"/>
          <w:sz w:val="24"/>
          <w:szCs w:val="24"/>
        </w:rPr>
        <w:t>“</w:t>
      </w:r>
      <w:r w:rsidRPr="00772EFC">
        <w:rPr>
          <w:rFonts w:ascii="Times New Roman" w:eastAsia="Times New Roman" w:hAnsi="Times New Roman" w:cs="Times New Roman"/>
          <w:b/>
          <w:color w:val="C00000"/>
          <w:sz w:val="24"/>
          <w:szCs w:val="24"/>
          <w:u w:val="single"/>
        </w:rPr>
        <w:t>in part</w:t>
      </w:r>
      <w:r w:rsidRPr="00772EFC">
        <w:rPr>
          <w:rFonts w:ascii="Times New Roman" w:eastAsia="Times New Roman" w:hAnsi="Times New Roman" w:cs="Times New Roman"/>
          <w:color w:val="C00000"/>
          <w:sz w:val="24"/>
          <w:szCs w:val="24"/>
        </w:rPr>
        <w:t xml:space="preserve">” </w:t>
      </w:r>
      <w:r w:rsidRPr="00772EFC">
        <w:rPr>
          <w:rFonts w:ascii="Times New Roman" w:eastAsia="Times New Roman" w:hAnsi="Times New Roman" w:cs="Times New Roman"/>
          <w:sz w:val="24"/>
          <w:szCs w:val="24"/>
        </w:rPr>
        <w:t xml:space="preserve">as all AT&amp;T’s Tr8179 obligation defenses were FCC denied/AT&amp;T withdrawn; but FCC had to interpret 2.1.8 the </w:t>
      </w:r>
      <w:r w:rsidRPr="00772EFC">
        <w:rPr>
          <w:rFonts w:ascii="Times New Roman" w:eastAsia="Times New Roman" w:hAnsi="Times New Roman" w:cs="Times New Roman"/>
          <w:sz w:val="24"/>
          <w:szCs w:val="24"/>
          <w:u w:val="single"/>
        </w:rPr>
        <w:t xml:space="preserve">account movement </w:t>
      </w:r>
      <w:r w:rsidRPr="00772EFC">
        <w:rPr>
          <w:rFonts w:ascii="Times New Roman" w:eastAsia="Times New Roman" w:hAnsi="Times New Roman" w:cs="Times New Roman"/>
          <w:b/>
          <w:color w:val="C00000"/>
          <w:sz w:val="24"/>
          <w:szCs w:val="24"/>
          <w:u w:val="single"/>
        </w:rPr>
        <w:t>part</w:t>
      </w:r>
      <w:r w:rsidRPr="00772EFC">
        <w:rPr>
          <w:rFonts w:ascii="Times New Roman" w:eastAsia="Times New Roman" w:hAnsi="Times New Roman" w:cs="Times New Roman"/>
          <w:sz w:val="24"/>
          <w:szCs w:val="24"/>
          <w:u w:val="single"/>
        </w:rPr>
        <w:t xml:space="preserve">. </w:t>
      </w:r>
      <w:r w:rsidRPr="00772EFC">
        <w:rPr>
          <w:rFonts w:ascii="Times New Roman" w:eastAsia="Times New Roman" w:hAnsi="Times New Roman" w:cs="Times New Roman"/>
          <w:sz w:val="24"/>
          <w:szCs w:val="24"/>
        </w:rPr>
        <w:t xml:space="preserve">The FCC did not need to interpret obligation defenses as these defenses did not modify the tariff:   </w:t>
      </w:r>
    </w:p>
    <w:p w14:paraId="531B80EF" w14:textId="77777777" w:rsidR="00772EFC" w:rsidRPr="00772EFC" w:rsidRDefault="00772EFC" w:rsidP="00772EFC">
      <w:pPr>
        <w:tabs>
          <w:tab w:val="left" w:pos="8550"/>
          <w:tab w:val="left" w:pos="8640"/>
        </w:tabs>
        <w:ind w:right="360"/>
        <w:rPr>
          <w:rFonts w:ascii="Times New Roman" w:hAnsi="Times New Roman" w:cs="Times New Roman"/>
          <w:sz w:val="24"/>
          <w:szCs w:val="24"/>
        </w:rPr>
      </w:pPr>
    </w:p>
    <w:p w14:paraId="612E2DCF" w14:textId="77777777" w:rsidR="00772EFC" w:rsidRPr="00772EFC" w:rsidRDefault="00772EFC" w:rsidP="00772EFC">
      <w:pPr>
        <w:tabs>
          <w:tab w:val="left" w:pos="8550"/>
          <w:tab w:val="left" w:pos="8640"/>
        </w:tabs>
        <w:ind w:left="450" w:right="360"/>
        <w:rPr>
          <w:rFonts w:ascii="Times New Roman" w:hAnsi="Times New Roman" w:cs="Times New Roman"/>
          <w:b/>
          <w:bCs/>
          <w:color w:val="C00000"/>
          <w:sz w:val="24"/>
          <w:szCs w:val="24"/>
          <w:u w:val="single"/>
        </w:rPr>
      </w:pPr>
      <w:bookmarkStart w:id="3" w:name="_Hlk515096835"/>
      <w:r w:rsidRPr="00772EFC">
        <w:rPr>
          <w:rFonts w:ascii="Times New Roman" w:hAnsi="Times New Roman" w:cs="Times New Roman"/>
          <w:b/>
          <w:sz w:val="24"/>
          <w:szCs w:val="24"/>
        </w:rPr>
        <w:t xml:space="preserve">FCC 2003 Order FN </w:t>
      </w:r>
      <w:proofErr w:type="gramStart"/>
      <w:r w:rsidRPr="00772EFC">
        <w:rPr>
          <w:rFonts w:ascii="Times New Roman" w:hAnsi="Times New Roman" w:cs="Times New Roman"/>
          <w:b/>
          <w:sz w:val="24"/>
          <w:szCs w:val="24"/>
        </w:rPr>
        <w:t>73:</w:t>
      </w:r>
      <w:r w:rsidRPr="00772EFC">
        <w:rPr>
          <w:rFonts w:ascii="Times New Roman" w:hAnsi="Times New Roman" w:cs="Times New Roman"/>
          <w:i/>
          <w:iCs/>
          <w:sz w:val="24"/>
          <w:szCs w:val="24"/>
        </w:rPr>
        <w:t>“</w:t>
      </w:r>
      <w:proofErr w:type="gramEnd"/>
      <w:r w:rsidRPr="00772EFC">
        <w:rPr>
          <w:rFonts w:ascii="Times New Roman" w:hAnsi="Times New Roman" w:cs="Times New Roman"/>
          <w:i/>
          <w:iCs/>
          <w:sz w:val="24"/>
          <w:szCs w:val="24"/>
        </w:rPr>
        <w:t xml:space="preserve">See First District Court Opinion </w:t>
      </w:r>
      <w:r w:rsidRPr="00772EFC">
        <w:rPr>
          <w:rFonts w:ascii="Times New Roman" w:hAnsi="Times New Roman" w:cs="Times New Roman"/>
          <w:sz w:val="24"/>
          <w:szCs w:val="24"/>
        </w:rPr>
        <w:t xml:space="preserve">at 12, 16-17; </w:t>
      </w:r>
      <w:r w:rsidRPr="00772EFC">
        <w:rPr>
          <w:rFonts w:ascii="Times New Roman" w:hAnsi="Times New Roman" w:cs="Times New Roman"/>
          <w:i/>
          <w:iCs/>
          <w:sz w:val="24"/>
          <w:szCs w:val="24"/>
        </w:rPr>
        <w:t xml:space="preserve">Second District Court Opinion </w:t>
      </w:r>
      <w:r w:rsidRPr="00772EFC">
        <w:rPr>
          <w:rFonts w:ascii="Times New Roman" w:hAnsi="Times New Roman" w:cs="Times New Roman"/>
          <w:sz w:val="24"/>
          <w:szCs w:val="24"/>
        </w:rPr>
        <w:t xml:space="preserve">at 3-4, 13; </w:t>
      </w:r>
      <w:r w:rsidRPr="00772EFC">
        <w:rPr>
          <w:rFonts w:ascii="Times New Roman" w:hAnsi="Times New Roman" w:cs="Times New Roman"/>
          <w:i/>
          <w:iCs/>
          <w:sz w:val="24"/>
          <w:szCs w:val="24"/>
        </w:rPr>
        <w:t xml:space="preserve">see also </w:t>
      </w:r>
      <w:r w:rsidRPr="00772EFC">
        <w:rPr>
          <w:rFonts w:ascii="Times New Roman" w:hAnsi="Times New Roman" w:cs="Times New Roman"/>
          <w:sz w:val="24"/>
          <w:szCs w:val="24"/>
        </w:rPr>
        <w:t>Petition at 14-16 &amp; n.7 (</w:t>
      </w:r>
      <w:r w:rsidRPr="00772EFC">
        <w:rPr>
          <w:rFonts w:ascii="Times New Roman" w:hAnsi="Times New Roman" w:cs="Times New Roman"/>
          <w:b/>
          <w:sz w:val="24"/>
          <w:szCs w:val="24"/>
          <w:u w:val="single"/>
        </w:rPr>
        <w:t>quoting AT&amp;T’s Brief filed in 1995</w:t>
      </w:r>
      <w:r w:rsidRPr="00772EFC">
        <w:rPr>
          <w:rFonts w:ascii="Times New Roman" w:hAnsi="Times New Roman" w:cs="Times New Roman"/>
          <w:sz w:val="24"/>
          <w:szCs w:val="24"/>
        </w:rPr>
        <w:t xml:space="preserve"> with the district court </w:t>
      </w:r>
      <w:r w:rsidRPr="00772EFC">
        <w:rPr>
          <w:rFonts w:ascii="Times New Roman" w:hAnsi="Times New Roman" w:cs="Times New Roman"/>
          <w:b/>
          <w:bCs/>
          <w:sz w:val="24"/>
          <w:szCs w:val="24"/>
          <w:u w:val="single"/>
        </w:rPr>
        <w:t xml:space="preserve">(“Transmittal 8179 … make[s] explicit AT&amp;T’s implicit rights under the tariff.  </w:t>
      </w:r>
      <w:r w:rsidRPr="00772EFC">
        <w:rPr>
          <w:rFonts w:ascii="Times New Roman" w:hAnsi="Times New Roman" w:cs="Times New Roman"/>
          <w:b/>
          <w:bCs/>
          <w:color w:val="C00000"/>
          <w:sz w:val="24"/>
          <w:szCs w:val="24"/>
          <w:u w:val="single"/>
        </w:rPr>
        <w:t>Accordingly, the proceeding in the FCC will resolve that issue ….”).</w:t>
      </w:r>
      <w:r w:rsidRPr="00772EFC">
        <w:rPr>
          <w:rFonts w:ascii="Times New Roman" w:hAnsi="Times New Roman" w:cs="Times New Roman"/>
          <w:sz w:val="24"/>
          <w:szCs w:val="24"/>
        </w:rPr>
        <w:t> </w:t>
      </w:r>
      <w:bookmarkEnd w:id="2"/>
      <w:r w:rsidRPr="00772EFC">
        <w:rPr>
          <w:rFonts w:ascii="Times New Roman" w:hAnsi="Times New Roman" w:cs="Times New Roman"/>
          <w:sz w:val="24"/>
          <w:szCs w:val="24"/>
        </w:rPr>
        <w:t xml:space="preserve"> </w:t>
      </w:r>
      <w:bookmarkEnd w:id="3"/>
      <w:r w:rsidRPr="00772EFC">
        <w:rPr>
          <w:rFonts w:ascii="Times New Roman" w:hAnsi="Times New Roman" w:cs="Times New Roman"/>
          <w:sz w:val="24"/>
          <w:szCs w:val="24"/>
        </w:rPr>
        <w:t xml:space="preserve">The district court found that </w:t>
      </w:r>
      <w:proofErr w:type="spellStart"/>
      <w:r w:rsidRPr="00772EFC">
        <w:rPr>
          <w:rFonts w:ascii="Times New Roman" w:hAnsi="Times New Roman" w:cs="Times New Roman"/>
          <w:i/>
          <w:iCs/>
          <w:sz w:val="24"/>
          <w:szCs w:val="24"/>
        </w:rPr>
        <w:t>Mical</w:t>
      </w:r>
      <w:proofErr w:type="spellEnd"/>
      <w:r w:rsidRPr="00772EFC">
        <w:rPr>
          <w:rFonts w:ascii="Times New Roman" w:hAnsi="Times New Roman" w:cs="Times New Roman"/>
          <w:i/>
          <w:iCs/>
          <w:sz w:val="24"/>
          <w:szCs w:val="24"/>
        </w:rPr>
        <w:t xml:space="preserve"> Communications, Inc. v. Sprint </w:t>
      </w:r>
      <w:proofErr w:type="spellStart"/>
      <w:r w:rsidRPr="00772EFC">
        <w:rPr>
          <w:rFonts w:ascii="Times New Roman" w:hAnsi="Times New Roman" w:cs="Times New Roman"/>
          <w:i/>
          <w:iCs/>
          <w:sz w:val="24"/>
          <w:szCs w:val="24"/>
        </w:rPr>
        <w:t>Telemedia</w:t>
      </w:r>
      <w:proofErr w:type="spellEnd"/>
      <w:r w:rsidRPr="00772EFC">
        <w:rPr>
          <w:rFonts w:ascii="Times New Roman" w:hAnsi="Times New Roman" w:cs="Times New Roman"/>
          <w:i/>
          <w:iCs/>
          <w:sz w:val="24"/>
          <w:szCs w:val="24"/>
        </w:rPr>
        <w:t>, Inc.</w:t>
      </w:r>
      <w:r w:rsidRPr="00772EFC">
        <w:rPr>
          <w:rFonts w:ascii="Times New Roman" w:hAnsi="Times New Roman" w:cs="Times New Roman"/>
          <w:sz w:val="24"/>
          <w:szCs w:val="24"/>
        </w:rPr>
        <w:t>, 1 F.3d 1031 (10</w:t>
      </w:r>
      <w:r w:rsidRPr="00772EFC">
        <w:rPr>
          <w:rFonts w:ascii="Times New Roman" w:hAnsi="Times New Roman" w:cs="Times New Roman"/>
          <w:sz w:val="24"/>
          <w:szCs w:val="24"/>
          <w:vertAlign w:val="superscript"/>
        </w:rPr>
        <w:t>th</w:t>
      </w:r>
      <w:r w:rsidRPr="00772EFC">
        <w:rPr>
          <w:rFonts w:ascii="Times New Roman" w:hAnsi="Times New Roman" w:cs="Times New Roman"/>
          <w:sz w:val="24"/>
          <w:szCs w:val="24"/>
        </w:rPr>
        <w:t xml:space="preserve"> Cir. 1993), was persuasive authority on one of the factors relevant to the primary jurisdiction referral:  whether a decision by the court prior to </w:t>
      </w:r>
      <w:proofErr w:type="gramStart"/>
      <w:r w:rsidRPr="00772EFC">
        <w:rPr>
          <w:rFonts w:ascii="Times New Roman" w:hAnsi="Times New Roman" w:cs="Times New Roman"/>
          <w:sz w:val="24"/>
          <w:szCs w:val="24"/>
        </w:rPr>
        <w:t>an</w:t>
      </w:r>
      <w:proofErr w:type="gramEnd"/>
      <w:r w:rsidRPr="00772EFC">
        <w:rPr>
          <w:rFonts w:ascii="Times New Roman" w:hAnsi="Times New Roman" w:cs="Times New Roman"/>
          <w:sz w:val="24"/>
          <w:szCs w:val="24"/>
        </w:rPr>
        <w:t xml:space="preserve"> Commission response to a petition pending before that agency might result in conflicting decisions.  </w:t>
      </w:r>
      <w:r w:rsidRPr="00772EFC">
        <w:rPr>
          <w:rFonts w:ascii="Times New Roman" w:hAnsi="Times New Roman" w:cs="Times New Roman"/>
          <w:i/>
          <w:iCs/>
          <w:sz w:val="24"/>
          <w:szCs w:val="24"/>
        </w:rPr>
        <w:t xml:space="preserve">See First District Court Opinion </w:t>
      </w:r>
      <w:r w:rsidRPr="00772EFC">
        <w:rPr>
          <w:rFonts w:ascii="Times New Roman" w:hAnsi="Times New Roman" w:cs="Times New Roman"/>
          <w:sz w:val="24"/>
          <w:szCs w:val="24"/>
        </w:rPr>
        <w:t xml:space="preserve">at 14 n.10; </w:t>
      </w:r>
      <w:r w:rsidRPr="00772EFC">
        <w:rPr>
          <w:rFonts w:ascii="Times New Roman" w:hAnsi="Times New Roman" w:cs="Times New Roman"/>
          <w:i/>
          <w:iCs/>
          <w:sz w:val="24"/>
          <w:szCs w:val="24"/>
        </w:rPr>
        <w:t>see also</w:t>
      </w:r>
      <w:r w:rsidRPr="00772EFC">
        <w:rPr>
          <w:rFonts w:ascii="Times New Roman" w:hAnsi="Times New Roman" w:cs="Times New Roman"/>
          <w:sz w:val="24"/>
          <w:szCs w:val="24"/>
        </w:rPr>
        <w:t xml:space="preserve"> Petition at 14-15 n.7 (quoting AT&amp;T’s Brief filed in 1995 with the district court).  A tariff transmittal, however, </w:t>
      </w:r>
      <w:r w:rsidRPr="00772EFC">
        <w:rPr>
          <w:rFonts w:ascii="Times New Roman" w:hAnsi="Times New Roman" w:cs="Times New Roman"/>
          <w:b/>
          <w:bCs/>
          <w:color w:val="C00000"/>
          <w:sz w:val="24"/>
          <w:szCs w:val="24"/>
          <w:u w:val="single"/>
        </w:rPr>
        <w:t>is a different kind of administrative filing</w:t>
      </w:r>
      <w:r w:rsidRPr="00772EFC">
        <w:rPr>
          <w:rFonts w:ascii="Times New Roman" w:hAnsi="Times New Roman" w:cs="Times New Roman"/>
          <w:color w:val="C00000"/>
          <w:sz w:val="24"/>
          <w:szCs w:val="24"/>
        </w:rPr>
        <w:t xml:space="preserve"> </w:t>
      </w:r>
      <w:r w:rsidRPr="00772EFC">
        <w:rPr>
          <w:rFonts w:ascii="Times New Roman" w:hAnsi="Times New Roman" w:cs="Times New Roman"/>
          <w:sz w:val="24"/>
          <w:szCs w:val="24"/>
        </w:rPr>
        <w:t xml:space="preserve">than the petition for declaratory ruling, </w:t>
      </w:r>
      <w:r w:rsidRPr="00772EFC">
        <w:rPr>
          <w:rFonts w:ascii="Times New Roman" w:hAnsi="Times New Roman" w:cs="Times New Roman"/>
          <w:i/>
          <w:iCs/>
          <w:sz w:val="24"/>
          <w:szCs w:val="24"/>
        </w:rPr>
        <w:t xml:space="preserve">see </w:t>
      </w:r>
      <w:proofErr w:type="spellStart"/>
      <w:r w:rsidRPr="00772EFC">
        <w:rPr>
          <w:rFonts w:ascii="Times New Roman" w:hAnsi="Times New Roman" w:cs="Times New Roman"/>
          <w:i/>
          <w:iCs/>
          <w:sz w:val="24"/>
          <w:szCs w:val="24"/>
        </w:rPr>
        <w:t>Mical</w:t>
      </w:r>
      <w:proofErr w:type="spellEnd"/>
      <w:r w:rsidRPr="00772EFC">
        <w:rPr>
          <w:rFonts w:ascii="Times New Roman" w:hAnsi="Times New Roman" w:cs="Times New Roman"/>
          <w:sz w:val="24"/>
          <w:szCs w:val="24"/>
        </w:rPr>
        <w:t xml:space="preserve">, 1 F.3d at 1037, that was at issue in the </w:t>
      </w:r>
      <w:proofErr w:type="spellStart"/>
      <w:r w:rsidRPr="00772EFC">
        <w:rPr>
          <w:rFonts w:ascii="Times New Roman" w:hAnsi="Times New Roman" w:cs="Times New Roman"/>
          <w:i/>
          <w:iCs/>
          <w:sz w:val="24"/>
          <w:szCs w:val="24"/>
        </w:rPr>
        <w:t>Mical</w:t>
      </w:r>
      <w:proofErr w:type="spellEnd"/>
      <w:r w:rsidRPr="00772EFC">
        <w:rPr>
          <w:rFonts w:ascii="Times New Roman" w:hAnsi="Times New Roman" w:cs="Times New Roman"/>
          <w:i/>
          <w:iCs/>
          <w:sz w:val="24"/>
          <w:szCs w:val="24"/>
        </w:rPr>
        <w:t xml:space="preserve"> </w:t>
      </w:r>
      <w:r w:rsidRPr="00772EFC">
        <w:rPr>
          <w:rFonts w:ascii="Times New Roman" w:hAnsi="Times New Roman" w:cs="Times New Roman"/>
          <w:sz w:val="24"/>
          <w:szCs w:val="24"/>
        </w:rPr>
        <w:t xml:space="preserve">case.  As we discuss in Section III.C, below, a tariff transmittal is a carrier-initiated document which, if not withdrawn or deferred by the carrier, or suspended or rejected by the Commission, </w:t>
      </w:r>
      <w:r w:rsidRPr="00772EFC">
        <w:rPr>
          <w:rFonts w:ascii="Times New Roman" w:hAnsi="Times New Roman" w:cs="Times New Roman"/>
          <w:bCs/>
          <w:sz w:val="24"/>
          <w:szCs w:val="24"/>
        </w:rPr>
        <w:t xml:space="preserve">becomes effective, </w:t>
      </w:r>
      <w:r w:rsidRPr="00772EFC">
        <w:rPr>
          <w:rFonts w:ascii="Times New Roman" w:hAnsi="Times New Roman" w:cs="Times New Roman"/>
          <w:bCs/>
          <w:i/>
          <w:iCs/>
          <w:sz w:val="24"/>
          <w:szCs w:val="24"/>
        </w:rPr>
        <w:t>i.e.</w:t>
      </w:r>
      <w:r w:rsidRPr="00772EFC">
        <w:rPr>
          <w:rFonts w:ascii="Times New Roman" w:hAnsi="Times New Roman" w:cs="Times New Roman"/>
          <w:bCs/>
          <w:sz w:val="24"/>
          <w:szCs w:val="24"/>
        </w:rPr>
        <w:t xml:space="preserve">, </w:t>
      </w:r>
      <w:r w:rsidRPr="00772EFC">
        <w:rPr>
          <w:rFonts w:ascii="Times New Roman" w:hAnsi="Times New Roman" w:cs="Times New Roman"/>
          <w:b/>
          <w:bCs/>
          <w:sz w:val="24"/>
          <w:szCs w:val="24"/>
          <w:u w:val="single"/>
        </w:rPr>
        <w:t>modifies the tariff</w:t>
      </w:r>
      <w:r w:rsidRPr="00772EFC">
        <w:rPr>
          <w:rFonts w:ascii="Times New Roman" w:hAnsi="Times New Roman" w:cs="Times New Roman"/>
          <w:bCs/>
          <w:sz w:val="24"/>
          <w:szCs w:val="24"/>
        </w:rPr>
        <w:t>, within a certain number of days from the transmittal filing date.</w:t>
      </w:r>
      <w:r w:rsidRPr="00772EFC">
        <w:rPr>
          <w:rFonts w:ascii="Times New Roman" w:hAnsi="Times New Roman" w:cs="Times New Roman"/>
          <w:sz w:val="24"/>
          <w:szCs w:val="24"/>
        </w:rPr>
        <w:t xml:space="preserve">  </w:t>
      </w:r>
      <w:r w:rsidRPr="00772EFC">
        <w:rPr>
          <w:rFonts w:ascii="Times New Roman" w:hAnsi="Times New Roman" w:cs="Times New Roman"/>
          <w:i/>
          <w:iCs/>
          <w:sz w:val="24"/>
          <w:szCs w:val="24"/>
        </w:rPr>
        <w:t xml:space="preserve">See </w:t>
      </w:r>
      <w:r w:rsidRPr="00772EFC">
        <w:rPr>
          <w:rFonts w:ascii="Times New Roman" w:hAnsi="Times New Roman" w:cs="Times New Roman"/>
          <w:sz w:val="24"/>
          <w:szCs w:val="24"/>
        </w:rPr>
        <w:t xml:space="preserve">47 U.S.C. § 203(a), (b); 47 C.F.R. § 61.58(a), (b).  Until the transmittal becomes “effective” </w:t>
      </w:r>
      <w:r w:rsidRPr="00772EFC">
        <w:rPr>
          <w:rFonts w:ascii="Times New Roman" w:hAnsi="Times New Roman" w:cs="Times New Roman"/>
          <w:b/>
          <w:bCs/>
          <w:color w:val="C00000"/>
          <w:sz w:val="24"/>
          <w:szCs w:val="24"/>
          <w:u w:val="single"/>
        </w:rPr>
        <w:t>it is not part of the tariff.</w:t>
      </w:r>
      <w:r w:rsidRPr="00772EFC">
        <w:rPr>
          <w:rFonts w:ascii="Times New Roman" w:hAnsi="Times New Roman" w:cs="Times New Roman"/>
          <w:color w:val="C00000"/>
          <w:sz w:val="24"/>
          <w:szCs w:val="24"/>
        </w:rPr>
        <w:t xml:space="preserve">  </w:t>
      </w:r>
      <w:r w:rsidRPr="00772EFC">
        <w:rPr>
          <w:rFonts w:ascii="Times New Roman" w:hAnsi="Times New Roman" w:cs="Times New Roman"/>
          <w:sz w:val="24"/>
          <w:szCs w:val="24"/>
        </w:rPr>
        <w:t xml:space="preserve">In the interim, the carrier has the power to defer the effective date of a </w:t>
      </w:r>
      <w:proofErr w:type="gramStart"/>
      <w:r w:rsidRPr="00772EFC">
        <w:rPr>
          <w:rFonts w:ascii="Times New Roman" w:hAnsi="Times New Roman" w:cs="Times New Roman"/>
          <w:sz w:val="24"/>
          <w:szCs w:val="24"/>
        </w:rPr>
        <w:t>particular transmittal</w:t>
      </w:r>
      <w:proofErr w:type="gramEnd"/>
      <w:r w:rsidRPr="00772EFC">
        <w:rPr>
          <w:rFonts w:ascii="Times New Roman" w:hAnsi="Times New Roman" w:cs="Times New Roman"/>
          <w:sz w:val="24"/>
          <w:szCs w:val="24"/>
        </w:rPr>
        <w:t xml:space="preserve">, file an amended version of it, or, as AT&amp;T did in this matter, </w:t>
      </w:r>
      <w:r w:rsidRPr="00772EFC">
        <w:rPr>
          <w:rFonts w:ascii="Times New Roman" w:hAnsi="Times New Roman" w:cs="Times New Roman"/>
          <w:b/>
          <w:bCs/>
          <w:color w:val="C00000"/>
          <w:sz w:val="24"/>
          <w:szCs w:val="24"/>
          <w:u w:val="single"/>
        </w:rPr>
        <w:t>withdraw it.”</w:t>
      </w:r>
    </w:p>
    <w:p w14:paraId="43A04800" w14:textId="77777777" w:rsidR="00772EFC" w:rsidRPr="00772EFC" w:rsidRDefault="00772EFC" w:rsidP="00772EFC">
      <w:pPr>
        <w:ind w:right="2160"/>
        <w:rPr>
          <w:rFonts w:ascii="Times New Roman" w:eastAsia="Times New Roman" w:hAnsi="Times New Roman" w:cs="Times New Roman"/>
          <w:sz w:val="26"/>
          <w:szCs w:val="26"/>
        </w:rPr>
      </w:pPr>
    </w:p>
    <w:p w14:paraId="76F6EDC1" w14:textId="4AC8EC78" w:rsidR="00772EFC" w:rsidRPr="00772EFC" w:rsidRDefault="00772EFC" w:rsidP="00772EFC">
      <w:pPr>
        <w:spacing w:line="480" w:lineRule="auto"/>
        <w:rPr>
          <w:rFonts w:ascii="Times New Roman" w:eastAsia="Times New Roman" w:hAnsi="Times New Roman" w:cs="Times New Roman"/>
          <w:sz w:val="25"/>
          <w:szCs w:val="25"/>
        </w:rPr>
      </w:pPr>
      <w:r w:rsidRPr="00772EFC">
        <w:rPr>
          <w:rFonts w:ascii="Times New Roman" w:eastAsia="Times New Roman" w:hAnsi="Times New Roman" w:cs="Times New Roman"/>
          <w:sz w:val="25"/>
          <w:szCs w:val="25"/>
        </w:rPr>
        <w:t>AT&amp;T’s defenses were withdrawn on June 2, 1995 and thus never</w:t>
      </w:r>
      <w:r w:rsidR="009E402C" w:rsidRPr="009E402C">
        <w:rPr>
          <w:rFonts w:ascii="Times New Roman" w:eastAsia="Times New Roman" w:hAnsi="Times New Roman" w:cs="Times New Roman"/>
          <w:sz w:val="25"/>
          <w:szCs w:val="25"/>
        </w:rPr>
        <w:t>----</w:t>
      </w:r>
      <w:r w:rsidRPr="00772EFC">
        <w:rPr>
          <w:rFonts w:ascii="Times New Roman" w:eastAsia="Times New Roman" w:hAnsi="Times New Roman" w:cs="Times New Roman"/>
          <w:sz w:val="25"/>
          <w:szCs w:val="25"/>
        </w:rPr>
        <w:t xml:space="preserve"> as FCC </w:t>
      </w:r>
      <w:proofErr w:type="gramStart"/>
      <w:r w:rsidRPr="00772EFC">
        <w:rPr>
          <w:rFonts w:ascii="Times New Roman" w:eastAsia="Times New Roman" w:hAnsi="Times New Roman" w:cs="Times New Roman"/>
          <w:sz w:val="25"/>
          <w:szCs w:val="25"/>
        </w:rPr>
        <w:t>stated</w:t>
      </w:r>
      <w:proofErr w:type="gramEnd"/>
      <w:r w:rsidRPr="00772EFC">
        <w:rPr>
          <w:rFonts w:ascii="Times New Roman" w:eastAsia="Times New Roman" w:hAnsi="Times New Roman" w:cs="Times New Roman"/>
          <w:sz w:val="25"/>
          <w:szCs w:val="25"/>
        </w:rPr>
        <w:t xml:space="preserve"> “modified the tariff” and were “not part of the tariff.” </w:t>
      </w:r>
      <w:r w:rsidR="009E402C" w:rsidRPr="009E402C">
        <w:rPr>
          <w:rFonts w:ascii="Times New Roman" w:eastAsia="Times New Roman" w:hAnsi="Times New Roman" w:cs="Times New Roman"/>
          <w:sz w:val="25"/>
          <w:szCs w:val="25"/>
        </w:rPr>
        <w:t xml:space="preserve">AT&amp;T obviously can’t assert a non-tariffed defense. </w:t>
      </w:r>
      <w:r w:rsidRPr="00772EFC">
        <w:rPr>
          <w:rFonts w:ascii="Times New Roman" w:eastAsia="Times New Roman" w:hAnsi="Times New Roman" w:cs="Times New Roman"/>
          <w:sz w:val="25"/>
          <w:szCs w:val="25"/>
        </w:rPr>
        <w:t xml:space="preserve">The only “part” of Third Circuit Referral that was based upon the 1995 May 1995 </w:t>
      </w:r>
      <w:r w:rsidR="009E402C" w:rsidRPr="009E402C">
        <w:rPr>
          <w:rFonts w:ascii="Times New Roman" w:eastAsia="Times New Roman" w:hAnsi="Times New Roman" w:cs="Times New Roman"/>
          <w:sz w:val="25"/>
          <w:szCs w:val="25"/>
        </w:rPr>
        <w:t xml:space="preserve">NJFDC Judge Politan </w:t>
      </w:r>
      <w:r w:rsidRPr="00772EFC">
        <w:rPr>
          <w:rFonts w:ascii="Times New Roman" w:eastAsia="Times New Roman" w:hAnsi="Times New Roman" w:cs="Times New Roman"/>
          <w:sz w:val="25"/>
          <w:szCs w:val="25"/>
        </w:rPr>
        <w:t xml:space="preserve">Referral that the FCC needed to interpret was </w:t>
      </w:r>
      <w:r w:rsidRPr="00772EFC">
        <w:rPr>
          <w:rFonts w:ascii="Times New Roman" w:eastAsia="Times New Roman" w:hAnsi="Times New Roman" w:cs="Times New Roman"/>
          <w:sz w:val="25"/>
          <w:szCs w:val="25"/>
          <w:u w:val="single"/>
        </w:rPr>
        <w:t>account location movement</w:t>
      </w:r>
      <w:r w:rsidRPr="00772EFC">
        <w:rPr>
          <w:rFonts w:ascii="Times New Roman" w:eastAsia="Times New Roman" w:hAnsi="Times New Roman" w:cs="Times New Roman"/>
          <w:sz w:val="25"/>
          <w:szCs w:val="25"/>
        </w:rPr>
        <w:t xml:space="preserve">. </w:t>
      </w:r>
      <w:r w:rsidRPr="00772EFC">
        <w:rPr>
          <w:rFonts w:ascii="Times New Roman" w:eastAsia="Times New Roman" w:hAnsi="Times New Roman" w:cs="Times New Roman"/>
          <w:b/>
          <w:sz w:val="25"/>
          <w:szCs w:val="25"/>
          <w:u w:val="single"/>
        </w:rPr>
        <w:t>Only MOVEMENT Under the tariff:</w:t>
      </w:r>
    </w:p>
    <w:p w14:paraId="7A0C096F" w14:textId="77777777" w:rsidR="00772EFC" w:rsidRPr="00772EFC" w:rsidRDefault="00772EFC" w:rsidP="00772EFC">
      <w:pPr>
        <w:ind w:left="360" w:right="720"/>
        <w:rPr>
          <w:rFonts w:ascii="Times New Roman" w:eastAsia="Times New Roman" w:hAnsi="Times New Roman" w:cs="Times New Roman"/>
          <w:sz w:val="24"/>
          <w:szCs w:val="24"/>
        </w:rPr>
      </w:pPr>
      <w:r w:rsidRPr="00772EFC">
        <w:rPr>
          <w:rFonts w:ascii="Times New Roman" w:eastAsia="Times New Roman" w:hAnsi="Times New Roman" w:cs="Times New Roman"/>
          <w:sz w:val="24"/>
          <w:szCs w:val="24"/>
        </w:rPr>
        <w:t xml:space="preserve">FCC Order pg14 ¶ 21: “We conclude that section 2.1.8 of AT&amp;T’s Tariff did not address and therefore did not preclude or otherwise govern </w:t>
      </w:r>
      <w:r w:rsidRPr="00772EFC">
        <w:rPr>
          <w:rFonts w:ascii="Times New Roman" w:eastAsia="Times New Roman" w:hAnsi="Times New Roman" w:cs="Times New Roman"/>
          <w:b/>
          <w:sz w:val="24"/>
          <w:szCs w:val="24"/>
          <w:u w:val="single"/>
        </w:rPr>
        <w:t xml:space="preserve">the movement </w:t>
      </w:r>
      <w:r w:rsidRPr="00772EFC">
        <w:rPr>
          <w:rFonts w:ascii="Times New Roman" w:eastAsia="Times New Roman" w:hAnsi="Times New Roman" w:cs="Times New Roman"/>
          <w:sz w:val="24"/>
          <w:szCs w:val="24"/>
        </w:rPr>
        <w:t>of end-</w:t>
      </w:r>
      <w:r w:rsidRPr="00772EFC">
        <w:rPr>
          <w:rFonts w:ascii="Times New Roman" w:eastAsia="Times New Roman" w:hAnsi="Times New Roman" w:cs="Times New Roman"/>
          <w:sz w:val="24"/>
          <w:szCs w:val="24"/>
        </w:rPr>
        <w:lastRenderedPageBreak/>
        <w:t>user traffic from one aggregator to another, as CCI and PSE sought to effect in this case.”</w:t>
      </w:r>
    </w:p>
    <w:p w14:paraId="3AD2DF23" w14:textId="77777777" w:rsidR="00772EFC" w:rsidRPr="00772EFC" w:rsidRDefault="00772EFC" w:rsidP="00772EFC">
      <w:pPr>
        <w:ind w:right="720"/>
        <w:rPr>
          <w:rFonts w:ascii="Times New Roman" w:eastAsia="Times New Roman" w:hAnsi="Times New Roman" w:cs="Times New Roman"/>
        </w:rPr>
      </w:pPr>
    </w:p>
    <w:p w14:paraId="46C70646" w14:textId="77777777" w:rsidR="00772EFC" w:rsidRPr="00772EFC" w:rsidRDefault="00772EFC" w:rsidP="00772EFC">
      <w:pPr>
        <w:ind w:right="720"/>
        <w:rPr>
          <w:rFonts w:ascii="Times New Roman" w:eastAsia="Times New Roman" w:hAnsi="Times New Roman" w:cs="Times New Roman"/>
        </w:rPr>
      </w:pPr>
    </w:p>
    <w:p w14:paraId="5C488CFC" w14:textId="77777777" w:rsidR="00772EFC" w:rsidRPr="00772EFC" w:rsidRDefault="00772EFC" w:rsidP="00772EFC">
      <w:pPr>
        <w:ind w:right="720"/>
        <w:rPr>
          <w:rFonts w:ascii="Times New Roman" w:eastAsia="Times New Roman" w:hAnsi="Times New Roman" w:cs="Times New Roman"/>
          <w:sz w:val="24"/>
          <w:szCs w:val="24"/>
        </w:rPr>
      </w:pPr>
    </w:p>
    <w:p w14:paraId="66558C6A" w14:textId="0BA9469C" w:rsidR="00772EFC" w:rsidRPr="00772EFC" w:rsidRDefault="00772EFC" w:rsidP="009E402C">
      <w:pPr>
        <w:spacing w:line="360" w:lineRule="auto"/>
        <w:rPr>
          <w:rFonts w:ascii="Times New Roman" w:eastAsia="Times New Roman" w:hAnsi="Times New Roman" w:cs="Times New Roman"/>
          <w:b/>
          <w:bCs/>
          <w:sz w:val="23"/>
          <w:szCs w:val="23"/>
          <w:u w:val="single"/>
        </w:rPr>
      </w:pPr>
      <w:r w:rsidRPr="00772EFC">
        <w:rPr>
          <w:rFonts w:ascii="Times New Roman" w:eastAsia="Times New Roman" w:hAnsi="Times New Roman" w:cs="Times New Roman"/>
          <w:sz w:val="26"/>
          <w:szCs w:val="26"/>
        </w:rPr>
        <w:t xml:space="preserve">Although not tasked to do so, the FCC did evaluate 2.1.8 obligation allocation taking the </w:t>
      </w:r>
      <w:r w:rsidRPr="00772EFC">
        <w:rPr>
          <w:rFonts w:ascii="Times New Roman" w:eastAsia="Times New Roman" w:hAnsi="Times New Roman" w:cs="Times New Roman"/>
          <w:sz w:val="26"/>
          <w:szCs w:val="26"/>
          <w:u w:val="single"/>
        </w:rPr>
        <w:t xml:space="preserve">same position as the District Court </w:t>
      </w:r>
      <w:r w:rsidR="009E402C">
        <w:rPr>
          <w:rFonts w:ascii="Times New Roman" w:eastAsia="Times New Roman" w:hAnsi="Times New Roman" w:cs="Times New Roman"/>
          <w:sz w:val="26"/>
          <w:szCs w:val="26"/>
          <w:u w:val="single"/>
        </w:rPr>
        <w:t xml:space="preserve">and AT&amp;T and Inga </w:t>
      </w:r>
      <w:r w:rsidRPr="00772EFC">
        <w:rPr>
          <w:rFonts w:ascii="Times New Roman" w:eastAsia="Times New Roman" w:hAnsi="Times New Roman" w:cs="Times New Roman"/>
          <w:sz w:val="26"/>
          <w:szCs w:val="26"/>
          <w:u w:val="single"/>
        </w:rPr>
        <w:t xml:space="preserve">regarding allocation of obligations. </w:t>
      </w:r>
      <w:r w:rsidRPr="00772EFC">
        <w:rPr>
          <w:rFonts w:ascii="Times New Roman" w:eastAsia="Times New Roman" w:hAnsi="Times New Roman" w:cs="Times New Roman"/>
          <w:sz w:val="26"/>
          <w:szCs w:val="26"/>
        </w:rPr>
        <w:t xml:space="preserve">FCC 2003 Order fn 50 and fn 51 also utilized section 2.1.8’s obligations language to interpret and determine which obligations transfer on traffic only transfers. Additionally, the FCC brief to the DC Circuit referenced its 2003 Order on a non-controversial 2.1.8 obligation allocation issue. </w:t>
      </w:r>
    </w:p>
    <w:p w14:paraId="7AF8BBC9" w14:textId="77777777" w:rsidR="00772EFC" w:rsidRPr="00772EFC" w:rsidRDefault="00772EFC" w:rsidP="00772EFC">
      <w:pPr>
        <w:ind w:right="450"/>
        <w:rPr>
          <w:rFonts w:ascii="Times New Roman" w:eastAsia="Times New Roman" w:hAnsi="Times New Roman" w:cs="Times New Roman"/>
          <w:b/>
          <w:bCs/>
          <w:sz w:val="26"/>
          <w:szCs w:val="26"/>
          <w:u w:val="single"/>
        </w:rPr>
      </w:pPr>
    </w:p>
    <w:p w14:paraId="334902D5" w14:textId="77777777" w:rsidR="00772EFC" w:rsidRPr="00772EFC" w:rsidRDefault="00772EFC" w:rsidP="00772EFC">
      <w:pPr>
        <w:rPr>
          <w:rFonts w:ascii="Times New Roman" w:eastAsia="Times New Roman" w:hAnsi="Times New Roman" w:cs="Times New Roman"/>
          <w:sz w:val="26"/>
          <w:szCs w:val="26"/>
        </w:rPr>
      </w:pPr>
      <w:r w:rsidRPr="00772EFC">
        <w:rPr>
          <w:rFonts w:ascii="Times New Roman" w:eastAsia="Times New Roman" w:hAnsi="Times New Roman" w:cs="Times New Roman"/>
          <w:sz w:val="26"/>
          <w:szCs w:val="26"/>
        </w:rPr>
        <w:t> </w:t>
      </w:r>
    </w:p>
    <w:p w14:paraId="12FE861D" w14:textId="77777777" w:rsidR="00772EFC" w:rsidRPr="00772EFC" w:rsidRDefault="00772EFC" w:rsidP="00772EFC">
      <w:pPr>
        <w:rPr>
          <w:rFonts w:ascii="Times New Roman" w:hAnsi="Times New Roman" w:cs="Times New Roman"/>
          <w:sz w:val="25"/>
          <w:szCs w:val="25"/>
        </w:rPr>
      </w:pPr>
      <w:r w:rsidRPr="00772EFC">
        <w:rPr>
          <w:rFonts w:ascii="Times New Roman" w:eastAsia="Times New Roman" w:hAnsi="Times New Roman" w:cs="Times New Roman"/>
          <w:sz w:val="25"/>
          <w:szCs w:val="25"/>
        </w:rPr>
        <w:t xml:space="preserve">DC Order: </w:t>
      </w:r>
      <w:r w:rsidRPr="00772EFC">
        <w:rPr>
          <w:rFonts w:ascii="Times New Roman" w:hAnsi="Times New Roman" w:cs="Times New Roman"/>
          <w:sz w:val="25"/>
          <w:szCs w:val="25"/>
        </w:rPr>
        <w:t xml:space="preserve">10 FN 1, it states DC </w:t>
      </w:r>
      <w:r w:rsidRPr="00772EFC">
        <w:rPr>
          <w:rFonts w:ascii="Times New Roman" w:hAnsi="Times New Roman" w:cs="Times New Roman"/>
          <w:b/>
          <w:sz w:val="25"/>
          <w:szCs w:val="25"/>
          <w:u w:val="single"/>
        </w:rPr>
        <w:t>corrected</w:t>
      </w:r>
      <w:r w:rsidRPr="00772EFC">
        <w:rPr>
          <w:rFonts w:ascii="Times New Roman" w:hAnsi="Times New Roman" w:cs="Times New Roman"/>
          <w:sz w:val="25"/>
          <w:szCs w:val="25"/>
        </w:rPr>
        <w:t xml:space="preserve"> FCC, not remanded: </w:t>
      </w:r>
    </w:p>
    <w:p w14:paraId="496BCD1E" w14:textId="77777777" w:rsidR="00772EFC" w:rsidRPr="00772EFC" w:rsidRDefault="00772EFC" w:rsidP="00772EFC">
      <w:pPr>
        <w:rPr>
          <w:rFonts w:ascii="Times New Roman" w:eastAsia="Times New Roman" w:hAnsi="Times New Roman" w:cs="Times New Roman"/>
          <w:sz w:val="26"/>
          <w:szCs w:val="26"/>
        </w:rPr>
      </w:pPr>
    </w:p>
    <w:p w14:paraId="47A8D5C9" w14:textId="77777777" w:rsidR="00772EFC" w:rsidRPr="00772EFC" w:rsidRDefault="00772EFC" w:rsidP="00772EFC">
      <w:pPr>
        <w:widowControl w:val="0"/>
        <w:autoSpaceDE w:val="0"/>
        <w:autoSpaceDN w:val="0"/>
        <w:adjustRightInd w:val="0"/>
        <w:ind w:left="360" w:right="450"/>
        <w:rPr>
          <w:rFonts w:ascii="Times New Roman" w:hAnsi="Times New Roman" w:cs="Times New Roman"/>
          <w:sz w:val="23"/>
          <w:szCs w:val="23"/>
        </w:rPr>
      </w:pPr>
      <w:r w:rsidRPr="00772EFC">
        <w:rPr>
          <w:rFonts w:ascii="Times New Roman" w:hAnsi="Times New Roman" w:cs="Times New Roman"/>
          <w:sz w:val="23"/>
          <w:szCs w:val="23"/>
        </w:rPr>
        <w:t xml:space="preserve">“The FCC contends that this entire line of argument — challenging the Commission’s interpretation as rendering </w:t>
      </w:r>
      <w:r w:rsidRPr="00772EFC">
        <w:rPr>
          <w:rFonts w:ascii="Times New Roman" w:hAnsi="Times New Roman" w:cs="Times New Roman"/>
          <w:b/>
          <w:sz w:val="23"/>
          <w:szCs w:val="23"/>
          <w:u w:val="single"/>
        </w:rPr>
        <w:t>Section 2.1.8 meaningless</w:t>
      </w:r>
      <w:r w:rsidRPr="00772EFC">
        <w:rPr>
          <w:rFonts w:ascii="Times New Roman" w:hAnsi="Times New Roman" w:cs="Times New Roman"/>
          <w:sz w:val="23"/>
          <w:szCs w:val="23"/>
        </w:rPr>
        <w:t xml:space="preserve"> — </w:t>
      </w:r>
      <w:r w:rsidRPr="00772EFC">
        <w:rPr>
          <w:rFonts w:ascii="Times New Roman" w:hAnsi="Times New Roman" w:cs="Times New Roman"/>
          <w:b/>
          <w:sz w:val="23"/>
          <w:szCs w:val="23"/>
          <w:u w:val="single"/>
        </w:rPr>
        <w:t>is not properly before us,</w:t>
      </w:r>
      <w:r w:rsidRPr="00772EFC">
        <w:rPr>
          <w:rFonts w:ascii="Times New Roman" w:hAnsi="Times New Roman" w:cs="Times New Roman"/>
          <w:sz w:val="23"/>
          <w:szCs w:val="23"/>
        </w:rPr>
        <w:t xml:space="preserve"> as AT&amp;T did not first present it to the Commission in a petition for reconsideration. FCC Br. at 15 &amp; 19. </w:t>
      </w:r>
      <w:r w:rsidRPr="00772EFC">
        <w:rPr>
          <w:rFonts w:ascii="Times New Roman" w:hAnsi="Times New Roman" w:cs="Times New Roman"/>
          <w:b/>
          <w:sz w:val="23"/>
          <w:szCs w:val="23"/>
          <w:u w:val="single"/>
        </w:rPr>
        <w:t>We disagree.</w:t>
      </w:r>
      <w:r w:rsidRPr="00772EFC">
        <w:rPr>
          <w:rFonts w:ascii="Times New Roman" w:hAnsi="Times New Roman" w:cs="Times New Roman"/>
          <w:sz w:val="23"/>
          <w:szCs w:val="23"/>
        </w:rPr>
        <w:t xml:space="preserve"> The Communications Act precludes us from addressing only those issues upon which the Commission “has been afforded no opportunity to pass.” 47 U.S.C. § 405(a). </w:t>
      </w:r>
      <w:r w:rsidRPr="00772EFC">
        <w:rPr>
          <w:rFonts w:ascii="Times New Roman" w:hAnsi="Times New Roman" w:cs="Times New Roman"/>
          <w:b/>
          <w:sz w:val="23"/>
          <w:szCs w:val="23"/>
          <w:u w:val="single"/>
        </w:rPr>
        <w:t xml:space="preserve">It does not prevent us from considering “whether the original question was </w:t>
      </w:r>
      <w:r w:rsidRPr="00772EFC">
        <w:rPr>
          <w:rFonts w:ascii="Times New Roman" w:hAnsi="Times New Roman" w:cs="Times New Roman"/>
          <w:b/>
          <w:color w:val="C00000"/>
          <w:sz w:val="23"/>
          <w:szCs w:val="23"/>
          <w:u w:val="single"/>
        </w:rPr>
        <w:t>correctly</w:t>
      </w:r>
      <w:r w:rsidRPr="00772EFC">
        <w:rPr>
          <w:rFonts w:ascii="Times New Roman" w:hAnsi="Times New Roman" w:cs="Times New Roman"/>
          <w:b/>
          <w:sz w:val="23"/>
          <w:szCs w:val="23"/>
          <w:u w:val="single"/>
        </w:rPr>
        <w:t xml:space="preserve"> decided,</w:t>
      </w:r>
      <w:r w:rsidRPr="00772EFC">
        <w:rPr>
          <w:rFonts w:ascii="Times New Roman" w:hAnsi="Times New Roman" w:cs="Times New Roman"/>
          <w:sz w:val="23"/>
          <w:szCs w:val="23"/>
        </w:rPr>
        <w:t xml:space="preserve">” </w:t>
      </w:r>
      <w:r w:rsidRPr="00772EFC">
        <w:rPr>
          <w:rFonts w:ascii="Times New Roman" w:hAnsi="Times New Roman" w:cs="Times New Roman"/>
          <w:i/>
          <w:iCs/>
          <w:sz w:val="23"/>
          <w:szCs w:val="23"/>
        </w:rPr>
        <w:t>MCI v. FCC</w:t>
      </w:r>
      <w:r w:rsidRPr="00772EFC">
        <w:rPr>
          <w:rFonts w:ascii="Times New Roman" w:hAnsi="Times New Roman" w:cs="Times New Roman"/>
          <w:sz w:val="23"/>
          <w:szCs w:val="23"/>
        </w:rPr>
        <w:t xml:space="preserve">, 10 F.3d 842, 845 (D.C. Cir. 1993), </w:t>
      </w:r>
      <w:r w:rsidRPr="00772EFC">
        <w:rPr>
          <w:rFonts w:ascii="Times New Roman" w:hAnsi="Times New Roman" w:cs="Times New Roman"/>
          <w:b/>
          <w:sz w:val="23"/>
          <w:szCs w:val="23"/>
          <w:u w:val="single"/>
        </w:rPr>
        <w:t>or whether the FCC “relied on faulty logic</w:t>
      </w:r>
      <w:r w:rsidRPr="00772EFC">
        <w:rPr>
          <w:rFonts w:ascii="Times New Roman" w:hAnsi="Times New Roman" w:cs="Times New Roman"/>
          <w:b/>
          <w:sz w:val="23"/>
          <w:szCs w:val="23"/>
        </w:rPr>
        <w:t>.</w:t>
      </w:r>
      <w:r w:rsidRPr="00772EFC">
        <w:rPr>
          <w:rFonts w:ascii="Times New Roman" w:hAnsi="Times New Roman" w:cs="Times New Roman"/>
          <w:sz w:val="23"/>
          <w:szCs w:val="23"/>
        </w:rPr>
        <w:t xml:space="preserve">” </w:t>
      </w:r>
      <w:r w:rsidRPr="00772EFC">
        <w:rPr>
          <w:rFonts w:ascii="Times New Roman" w:hAnsi="Times New Roman" w:cs="Times New Roman"/>
          <w:i/>
          <w:iCs/>
          <w:sz w:val="23"/>
          <w:szCs w:val="23"/>
        </w:rPr>
        <w:t xml:space="preserve">Nat’l </w:t>
      </w:r>
      <w:proofErr w:type="spellStart"/>
      <w:r w:rsidRPr="00772EFC">
        <w:rPr>
          <w:rFonts w:ascii="Times New Roman" w:hAnsi="Times New Roman" w:cs="Times New Roman"/>
          <w:i/>
          <w:iCs/>
          <w:sz w:val="23"/>
          <w:szCs w:val="23"/>
        </w:rPr>
        <w:t>Ass’n</w:t>
      </w:r>
      <w:proofErr w:type="spellEnd"/>
      <w:r w:rsidRPr="00772EFC">
        <w:rPr>
          <w:rFonts w:ascii="Times New Roman" w:hAnsi="Times New Roman" w:cs="Times New Roman"/>
          <w:i/>
          <w:iCs/>
          <w:sz w:val="23"/>
          <w:szCs w:val="23"/>
        </w:rPr>
        <w:t xml:space="preserve"> for Better</w:t>
      </w:r>
      <w:r w:rsidRPr="00772EFC">
        <w:rPr>
          <w:rFonts w:ascii="Times New Roman" w:hAnsi="Times New Roman" w:cs="Times New Roman"/>
          <w:sz w:val="23"/>
          <w:szCs w:val="23"/>
        </w:rPr>
        <w:t xml:space="preserve"> </w:t>
      </w:r>
      <w:r w:rsidRPr="00772EFC">
        <w:rPr>
          <w:rFonts w:ascii="Times New Roman" w:hAnsi="Times New Roman" w:cs="Times New Roman"/>
          <w:i/>
          <w:iCs/>
          <w:sz w:val="23"/>
          <w:szCs w:val="23"/>
        </w:rPr>
        <w:t>Broadcasting v. FCC</w:t>
      </w:r>
      <w:r w:rsidRPr="00772EFC">
        <w:rPr>
          <w:rFonts w:ascii="Times New Roman" w:hAnsi="Times New Roman" w:cs="Times New Roman"/>
          <w:sz w:val="23"/>
          <w:szCs w:val="23"/>
        </w:rPr>
        <w:t>, 830 F.2d 270, 275 (D.C. Cir. 1987). The</w:t>
      </w:r>
      <w:r w:rsidRPr="00772EFC">
        <w:rPr>
          <w:rFonts w:ascii="Times New Roman" w:hAnsi="Times New Roman" w:cs="Times New Roman"/>
          <w:i/>
          <w:iCs/>
          <w:sz w:val="23"/>
          <w:szCs w:val="23"/>
        </w:rPr>
        <w:t xml:space="preserve"> </w:t>
      </w:r>
      <w:r w:rsidRPr="00772EFC">
        <w:rPr>
          <w:rFonts w:ascii="Times New Roman" w:hAnsi="Times New Roman" w:cs="Times New Roman"/>
          <w:sz w:val="23"/>
          <w:szCs w:val="23"/>
        </w:rPr>
        <w:t xml:space="preserve">analysis recounted above speaks to the soundness of the Commission’s ruling on the </w:t>
      </w:r>
      <w:r w:rsidRPr="00772EFC">
        <w:rPr>
          <w:rFonts w:ascii="Times New Roman" w:hAnsi="Times New Roman" w:cs="Times New Roman"/>
          <w:b/>
          <w:sz w:val="23"/>
          <w:szCs w:val="23"/>
          <w:u w:val="single"/>
        </w:rPr>
        <w:t>question initially presented</w:t>
      </w:r>
      <w:r w:rsidRPr="00772EFC">
        <w:rPr>
          <w:rFonts w:ascii="Times New Roman" w:hAnsi="Times New Roman" w:cs="Times New Roman"/>
          <w:sz w:val="23"/>
          <w:szCs w:val="23"/>
        </w:rPr>
        <w:t xml:space="preserve">, and not to any novel legal or factual claims.” </w:t>
      </w:r>
    </w:p>
    <w:p w14:paraId="331E4A59" w14:textId="77777777" w:rsidR="00772EFC" w:rsidRPr="00772EFC" w:rsidRDefault="00772EFC" w:rsidP="00772EFC">
      <w:pPr>
        <w:ind w:right="360"/>
        <w:rPr>
          <w:rFonts w:ascii="Times New Roman" w:eastAsia="Times New Roman" w:hAnsi="Times New Roman" w:cs="Times New Roman"/>
          <w:sz w:val="26"/>
          <w:szCs w:val="26"/>
        </w:rPr>
      </w:pPr>
    </w:p>
    <w:p w14:paraId="2C17195E" w14:textId="77777777" w:rsidR="00772EFC" w:rsidRPr="00772EFC" w:rsidRDefault="00772EFC" w:rsidP="00772EFC">
      <w:pPr>
        <w:ind w:right="720"/>
        <w:jc w:val="both"/>
        <w:rPr>
          <w:rFonts w:ascii="Times New Roman" w:hAnsi="Times New Roman" w:cs="Times New Roman"/>
          <w:bCs/>
          <w:sz w:val="24"/>
          <w:szCs w:val="24"/>
        </w:rPr>
      </w:pPr>
      <w:bookmarkStart w:id="4" w:name="_Hlk515255663"/>
    </w:p>
    <w:p w14:paraId="5F4A9C0B" w14:textId="19E58E17" w:rsidR="00772EFC" w:rsidRPr="00772EFC" w:rsidRDefault="00772EFC" w:rsidP="009E402C">
      <w:pPr>
        <w:spacing w:line="360" w:lineRule="auto"/>
        <w:ind w:right="720"/>
        <w:jc w:val="both"/>
        <w:rPr>
          <w:rFonts w:ascii="Times New Roman" w:hAnsi="Times New Roman" w:cs="Times New Roman"/>
          <w:bCs/>
          <w:sz w:val="24"/>
          <w:szCs w:val="24"/>
        </w:rPr>
      </w:pPr>
      <w:r w:rsidRPr="00772EFC">
        <w:rPr>
          <w:rFonts w:ascii="Times New Roman" w:hAnsi="Times New Roman" w:cs="Times New Roman"/>
          <w:bCs/>
          <w:sz w:val="24"/>
          <w:szCs w:val="24"/>
        </w:rPr>
        <w:t xml:space="preserve">DC Order explicitly states its findings 2.1.8 allows traffic only transfers as Inga did. </w:t>
      </w:r>
      <w:bookmarkEnd w:id="4"/>
      <w:r w:rsidRPr="00772EFC">
        <w:rPr>
          <w:rFonts w:ascii="Times New Roman" w:eastAsia="Times New Roman" w:hAnsi="Times New Roman" w:cs="Times New Roman"/>
          <w:sz w:val="24"/>
          <w:szCs w:val="24"/>
        </w:rPr>
        <w:t xml:space="preserve">DC Order explicitly states there were no obligation issues to review. The FCC did not need to address the obligation issues that by May 1995 Court Order were denied and by tariff law “never modified tariff,” never became “part of the tariff,” as all obligation issue were withdrawn 6.2.95.   </w:t>
      </w:r>
    </w:p>
    <w:p w14:paraId="4C512ED5" w14:textId="77777777" w:rsidR="00772EFC" w:rsidRPr="00772EFC" w:rsidRDefault="00772EFC" w:rsidP="00772EFC">
      <w:pPr>
        <w:rPr>
          <w:rFonts w:ascii="Times New Roman" w:eastAsia="Times New Roman" w:hAnsi="Times New Roman" w:cs="Times New Roman"/>
          <w:sz w:val="24"/>
          <w:szCs w:val="24"/>
        </w:rPr>
      </w:pPr>
      <w:r w:rsidRPr="00772EFC">
        <w:rPr>
          <w:rFonts w:ascii="Times New Roman" w:eastAsia="Times New Roman" w:hAnsi="Times New Roman" w:cs="Times New Roman"/>
          <w:sz w:val="24"/>
          <w:szCs w:val="24"/>
        </w:rPr>
        <w:t xml:space="preserve">   </w:t>
      </w:r>
    </w:p>
    <w:p w14:paraId="617E7D3D" w14:textId="77777777" w:rsidR="00772EFC" w:rsidRPr="00772EFC" w:rsidRDefault="00772EFC" w:rsidP="00772EFC">
      <w:pPr>
        <w:ind w:left="360" w:right="540"/>
        <w:rPr>
          <w:rFonts w:ascii="Times New Roman" w:eastAsia="Times New Roman" w:hAnsi="Times New Roman" w:cs="Times New Roman"/>
          <w:b/>
          <w:sz w:val="23"/>
          <w:szCs w:val="23"/>
        </w:rPr>
      </w:pPr>
      <w:r w:rsidRPr="00772EFC">
        <w:rPr>
          <w:rFonts w:ascii="Times New Roman" w:eastAsia="Times New Roman" w:hAnsi="Times New Roman" w:cs="Times New Roman"/>
          <w:sz w:val="23"/>
          <w:szCs w:val="23"/>
        </w:rPr>
        <w:t>DC Circuit pg. 10 fn</w:t>
      </w:r>
      <w:proofErr w:type="gramStart"/>
      <w:r w:rsidRPr="00772EFC">
        <w:rPr>
          <w:rFonts w:ascii="Times New Roman" w:eastAsia="Times New Roman" w:hAnsi="Times New Roman" w:cs="Times New Roman"/>
          <w:sz w:val="23"/>
          <w:szCs w:val="23"/>
        </w:rPr>
        <w:t>1.</w:t>
      </w:r>
      <w:r w:rsidRPr="00772EFC">
        <w:rPr>
          <w:rFonts w:ascii="Times New Roman" w:eastAsia="Calibri" w:hAnsi="Times New Roman" w:cs="Times New Roman"/>
          <w:color w:val="C00000"/>
          <w:sz w:val="23"/>
          <w:szCs w:val="23"/>
        </w:rPr>
        <w:t>---</w:t>
      </w:r>
      <w:proofErr w:type="gramEnd"/>
      <w:r w:rsidRPr="00772EFC">
        <w:rPr>
          <w:rFonts w:ascii="Times New Roman" w:eastAsia="Calibri" w:hAnsi="Times New Roman" w:cs="Times New Roman"/>
          <w:sz w:val="23"/>
          <w:szCs w:val="23"/>
        </w:rPr>
        <w:t xml:space="preserve">“The Communications Act </w:t>
      </w:r>
      <w:r w:rsidRPr="00772EFC">
        <w:rPr>
          <w:rFonts w:ascii="Times New Roman" w:eastAsia="Calibri" w:hAnsi="Times New Roman" w:cs="Times New Roman"/>
          <w:b/>
          <w:bCs/>
          <w:sz w:val="23"/>
          <w:szCs w:val="23"/>
          <w:u w:val="single"/>
        </w:rPr>
        <w:t xml:space="preserve">precludes us from addressing only those issues which the Commission has been afforded no opportunity to pass.” </w:t>
      </w:r>
      <w:r w:rsidRPr="00772EFC">
        <w:rPr>
          <w:rFonts w:ascii="Times New Roman" w:eastAsia="Calibri" w:hAnsi="Times New Roman" w:cs="Times New Roman"/>
          <w:sz w:val="23"/>
          <w:szCs w:val="23"/>
        </w:rPr>
        <w:t xml:space="preserve">47 U.S.C. Section 405(a).” </w:t>
      </w:r>
      <w:r w:rsidRPr="00772EFC">
        <w:rPr>
          <w:rFonts w:ascii="Times New Roman" w:eastAsia="Times New Roman" w:hAnsi="Times New Roman" w:cs="Times New Roman"/>
          <w:b/>
          <w:sz w:val="23"/>
          <w:szCs w:val="23"/>
        </w:rPr>
        <w:t xml:space="preserve"> </w:t>
      </w:r>
    </w:p>
    <w:p w14:paraId="4C978186" w14:textId="77777777" w:rsidR="00772EFC" w:rsidRPr="00772EFC" w:rsidRDefault="00772EFC" w:rsidP="00772EFC">
      <w:pPr>
        <w:ind w:left="360" w:right="540"/>
        <w:rPr>
          <w:rFonts w:ascii="Times New Roman" w:eastAsia="Times New Roman" w:hAnsi="Times New Roman" w:cs="Times New Roman"/>
          <w:b/>
          <w:sz w:val="23"/>
          <w:szCs w:val="23"/>
        </w:rPr>
      </w:pPr>
    </w:p>
    <w:p w14:paraId="6B50CEE3" w14:textId="77777777" w:rsidR="00772EFC" w:rsidRPr="00772EFC" w:rsidRDefault="00772EFC" w:rsidP="009E402C">
      <w:pPr>
        <w:spacing w:line="360" w:lineRule="auto"/>
        <w:rPr>
          <w:rFonts w:ascii="Times New Roman" w:eastAsia="Times New Roman" w:hAnsi="Times New Roman" w:cs="Times New Roman"/>
          <w:sz w:val="24"/>
          <w:szCs w:val="24"/>
        </w:rPr>
      </w:pPr>
      <w:r w:rsidRPr="00772EFC">
        <w:rPr>
          <w:rFonts w:ascii="Times New Roman" w:eastAsia="Times New Roman" w:hAnsi="Times New Roman" w:cs="Times New Roman"/>
          <w:sz w:val="24"/>
          <w:szCs w:val="24"/>
        </w:rPr>
        <w:lastRenderedPageBreak/>
        <w:t xml:space="preserve">Above the DC Court is explicitly advising that it can’t address obligation issues and that is simply because the FCC only needed to address account movement issue once all the Tr8179 defenses were FCC denied/AT&amp;T withdrawn </w:t>
      </w:r>
      <w:r w:rsidRPr="00772EFC">
        <w:rPr>
          <w:rFonts w:ascii="Times New Roman" w:eastAsia="Calibri" w:hAnsi="Times New Roman" w:cs="Times New Roman"/>
          <w:sz w:val="24"/>
          <w:szCs w:val="24"/>
        </w:rPr>
        <w:t>and never became part of the tariff.</w:t>
      </w:r>
    </w:p>
    <w:p w14:paraId="161DD92C" w14:textId="77777777" w:rsidR="00772EFC" w:rsidRPr="00772EFC" w:rsidRDefault="00772EFC" w:rsidP="00772EFC">
      <w:pPr>
        <w:ind w:left="360" w:right="540"/>
        <w:rPr>
          <w:rFonts w:ascii="Times New Roman" w:eastAsia="Times New Roman" w:hAnsi="Times New Roman" w:cs="Times New Roman"/>
          <w:b/>
          <w:sz w:val="23"/>
          <w:szCs w:val="23"/>
        </w:rPr>
      </w:pPr>
    </w:p>
    <w:p w14:paraId="12212675" w14:textId="77777777" w:rsidR="00772EFC" w:rsidRPr="00772EFC" w:rsidRDefault="00772EFC" w:rsidP="00772EFC">
      <w:pPr>
        <w:ind w:left="360" w:right="540"/>
        <w:rPr>
          <w:rFonts w:ascii="Times New Roman" w:eastAsia="Calibri" w:hAnsi="Times New Roman" w:cs="Times New Roman"/>
          <w:sz w:val="23"/>
          <w:szCs w:val="23"/>
        </w:rPr>
      </w:pPr>
      <w:r w:rsidRPr="00772EFC">
        <w:rPr>
          <w:rFonts w:ascii="Times New Roman" w:eastAsia="Calibri" w:hAnsi="Times New Roman" w:cs="Times New Roman"/>
          <w:sz w:val="23"/>
          <w:szCs w:val="23"/>
        </w:rPr>
        <w:t xml:space="preserve">DC </w:t>
      </w:r>
      <w:r w:rsidRPr="00772EFC">
        <w:rPr>
          <w:rFonts w:ascii="Times New Roman" w:hAnsi="Times New Roman" w:cs="Times New Roman"/>
          <w:sz w:val="23"/>
          <w:szCs w:val="23"/>
        </w:rPr>
        <w:t>pg. 11 fn2</w:t>
      </w:r>
      <w:r w:rsidRPr="00772EFC">
        <w:rPr>
          <w:rFonts w:ascii="Times New Roman" w:eastAsia="Calibri" w:hAnsi="Times New Roman" w:cs="Times New Roman"/>
          <w:color w:val="C00000"/>
          <w:sz w:val="23"/>
          <w:szCs w:val="23"/>
        </w:rPr>
        <w:t>---</w:t>
      </w:r>
      <w:r w:rsidRPr="00772EFC">
        <w:rPr>
          <w:rFonts w:ascii="Times New Roman" w:eastAsia="Calibri" w:hAnsi="Times New Roman" w:cs="Times New Roman"/>
          <w:sz w:val="23"/>
          <w:szCs w:val="23"/>
        </w:rPr>
        <w:t xml:space="preserve"> “How this enumeration affects the requirement that new customer assume “</w:t>
      </w:r>
      <w:r w:rsidRPr="00772EFC">
        <w:rPr>
          <w:rFonts w:ascii="Times New Roman" w:eastAsia="Calibri" w:hAnsi="Times New Roman" w:cs="Times New Roman"/>
          <w:i/>
          <w:iCs/>
          <w:sz w:val="23"/>
          <w:szCs w:val="23"/>
        </w:rPr>
        <w:t xml:space="preserve">all </w:t>
      </w:r>
      <w:r w:rsidRPr="00772EFC">
        <w:rPr>
          <w:rFonts w:ascii="Times New Roman" w:eastAsia="Calibri" w:hAnsi="Times New Roman" w:cs="Times New Roman"/>
          <w:sz w:val="23"/>
          <w:szCs w:val="23"/>
        </w:rPr>
        <w:t xml:space="preserve">obligations of the former Customer” (emphasis added) is </w:t>
      </w:r>
      <w:r w:rsidRPr="00772EFC">
        <w:rPr>
          <w:rFonts w:ascii="Times New Roman" w:eastAsia="Calibri" w:hAnsi="Times New Roman" w:cs="Times New Roman"/>
          <w:b/>
          <w:bCs/>
          <w:sz w:val="23"/>
          <w:szCs w:val="23"/>
          <w:u w:val="single"/>
        </w:rPr>
        <w:t>beyond the scope of our opinion</w:t>
      </w:r>
      <w:r w:rsidRPr="00772EFC">
        <w:rPr>
          <w:rFonts w:ascii="Times New Roman" w:eastAsia="Calibri" w:hAnsi="Times New Roman" w:cs="Times New Roman"/>
          <w:sz w:val="23"/>
          <w:szCs w:val="23"/>
        </w:rPr>
        <w:t xml:space="preserve">.” </w:t>
      </w:r>
    </w:p>
    <w:p w14:paraId="15E785A1" w14:textId="77777777" w:rsidR="00772EFC" w:rsidRDefault="00772EFC" w:rsidP="00772EFC">
      <w:pPr>
        <w:spacing w:line="480" w:lineRule="auto"/>
        <w:rPr>
          <w:rFonts w:ascii="Times New Roman" w:eastAsia="Calibri" w:hAnsi="Times New Roman" w:cs="Times New Roman"/>
          <w:sz w:val="24"/>
          <w:szCs w:val="24"/>
        </w:rPr>
      </w:pPr>
    </w:p>
    <w:p w14:paraId="1CCD1632" w14:textId="36D49F14" w:rsidR="00772EFC" w:rsidRPr="00772EFC" w:rsidRDefault="00772EFC" w:rsidP="009E402C">
      <w:pPr>
        <w:spacing w:line="360" w:lineRule="auto"/>
        <w:rPr>
          <w:rFonts w:ascii="Times New Roman" w:eastAsia="Calibri" w:hAnsi="Times New Roman" w:cs="Times New Roman"/>
          <w:sz w:val="24"/>
          <w:szCs w:val="24"/>
        </w:rPr>
      </w:pPr>
      <w:r w:rsidRPr="00772EFC">
        <w:rPr>
          <w:rFonts w:ascii="Times New Roman" w:eastAsia="Calibri" w:hAnsi="Times New Roman" w:cs="Times New Roman"/>
          <w:sz w:val="24"/>
          <w:szCs w:val="24"/>
        </w:rPr>
        <w:t>Above the DC Court is explicitly advising obligations is “</w:t>
      </w:r>
      <w:r w:rsidRPr="00772EFC">
        <w:rPr>
          <w:rFonts w:ascii="Times New Roman" w:eastAsia="Calibri" w:hAnsi="Times New Roman" w:cs="Times New Roman"/>
          <w:sz w:val="24"/>
          <w:szCs w:val="24"/>
          <w:u w:val="single"/>
        </w:rPr>
        <w:t>beyond the scope of our opinion”</w:t>
      </w:r>
      <w:r w:rsidRPr="00772EFC">
        <w:rPr>
          <w:rFonts w:ascii="Times New Roman" w:eastAsia="Calibri" w:hAnsi="Times New Roman" w:cs="Times New Roman"/>
          <w:sz w:val="24"/>
          <w:szCs w:val="24"/>
        </w:rPr>
        <w:t xml:space="preserve"> because the FCC only needed to interpret account movement not obligations, once all the Tr8179 defenses were FCC denied/AT&amp;T withdrawn and never became part of the tariff. </w:t>
      </w:r>
    </w:p>
    <w:p w14:paraId="02D93EC8" w14:textId="77777777" w:rsidR="00772EFC" w:rsidRPr="00772EFC" w:rsidRDefault="00772EFC" w:rsidP="00772EFC">
      <w:pPr>
        <w:ind w:left="360" w:right="540"/>
        <w:rPr>
          <w:rFonts w:ascii="Times New Roman" w:eastAsia="Calibri" w:hAnsi="Times New Roman" w:cs="Times New Roman"/>
          <w:color w:val="C00000"/>
          <w:sz w:val="23"/>
          <w:szCs w:val="23"/>
        </w:rPr>
      </w:pPr>
    </w:p>
    <w:p w14:paraId="634A1E20" w14:textId="77777777" w:rsidR="00772EFC" w:rsidRPr="00772EFC" w:rsidRDefault="00772EFC" w:rsidP="00772EFC">
      <w:pPr>
        <w:tabs>
          <w:tab w:val="left" w:pos="8370"/>
        </w:tabs>
        <w:ind w:left="360" w:right="540"/>
        <w:rPr>
          <w:rFonts w:ascii="Times New Roman" w:hAnsi="Times New Roman" w:cs="Times New Roman"/>
          <w:sz w:val="23"/>
          <w:szCs w:val="23"/>
        </w:rPr>
      </w:pPr>
      <w:r w:rsidRPr="00772EFC">
        <w:rPr>
          <w:rFonts w:ascii="Times New Roman" w:eastAsia="Calibri" w:hAnsi="Times New Roman" w:cs="Times New Roman"/>
          <w:sz w:val="23"/>
          <w:szCs w:val="23"/>
        </w:rPr>
        <w:t>DC Circuit Page 11</w:t>
      </w:r>
      <w:r w:rsidRPr="00772EFC">
        <w:rPr>
          <w:rFonts w:ascii="Times New Roman" w:eastAsia="Times New Roman" w:hAnsi="Times New Roman" w:cs="Times New Roman"/>
          <w:color w:val="C00000"/>
          <w:sz w:val="23"/>
          <w:szCs w:val="23"/>
        </w:rPr>
        <w:t>---</w:t>
      </w:r>
      <w:r w:rsidRPr="00772EFC">
        <w:rPr>
          <w:rFonts w:ascii="Times New Roman" w:eastAsia="Times New Roman" w:hAnsi="Times New Roman" w:cs="Times New Roman"/>
          <w:sz w:val="23"/>
          <w:szCs w:val="23"/>
        </w:rPr>
        <w:t>“</w:t>
      </w:r>
      <w:r w:rsidRPr="00772EFC">
        <w:rPr>
          <w:rFonts w:ascii="Times New Roman" w:eastAsia="Times New Roman" w:hAnsi="Times New Roman" w:cs="Times New Roman"/>
          <w:b/>
          <w:sz w:val="23"/>
          <w:szCs w:val="23"/>
          <w:u w:val="single"/>
        </w:rPr>
        <w:t>We also do not decide precisely which obligations should have been transferred in this case</w:t>
      </w:r>
      <w:r w:rsidRPr="00772EFC">
        <w:rPr>
          <w:rFonts w:ascii="Times New Roman" w:eastAsia="Times New Roman" w:hAnsi="Times New Roman" w:cs="Times New Roman"/>
          <w:sz w:val="23"/>
          <w:szCs w:val="23"/>
        </w:rPr>
        <w:t xml:space="preserve">, as this question was </w:t>
      </w:r>
      <w:r w:rsidRPr="00772EFC">
        <w:rPr>
          <w:rFonts w:ascii="Times New Roman" w:eastAsia="Times New Roman" w:hAnsi="Times New Roman" w:cs="Times New Roman"/>
          <w:b/>
          <w:sz w:val="23"/>
          <w:szCs w:val="23"/>
          <w:u w:val="single"/>
        </w:rPr>
        <w:t>neither addressed by the Commission</w:t>
      </w:r>
      <w:r w:rsidRPr="00772EFC">
        <w:rPr>
          <w:rFonts w:ascii="Times New Roman" w:eastAsia="Times New Roman" w:hAnsi="Times New Roman" w:cs="Times New Roman"/>
          <w:sz w:val="23"/>
          <w:szCs w:val="23"/>
        </w:rPr>
        <w:t xml:space="preserve"> nor adequately presented to us.”</w:t>
      </w:r>
      <w:r w:rsidRPr="00772EFC">
        <w:rPr>
          <w:rFonts w:ascii="Times New Roman" w:eastAsia="Calibri" w:hAnsi="Times New Roman" w:cs="Times New Roman"/>
          <w:color w:val="C00000"/>
          <w:sz w:val="23"/>
          <w:szCs w:val="23"/>
        </w:rPr>
        <w:t xml:space="preserve"> </w:t>
      </w:r>
    </w:p>
    <w:p w14:paraId="2D72968F" w14:textId="77777777" w:rsidR="00772EFC" w:rsidRPr="00772EFC" w:rsidRDefault="00772EFC" w:rsidP="00772EFC">
      <w:pPr>
        <w:tabs>
          <w:tab w:val="center" w:pos="4440"/>
          <w:tab w:val="right" w:pos="8880"/>
        </w:tabs>
        <w:jc w:val="both"/>
        <w:rPr>
          <w:rFonts w:ascii="Courier New" w:eastAsia="Times New Roman" w:hAnsi="Courier New" w:cs="Times New Roman"/>
          <w:sz w:val="20"/>
          <w:szCs w:val="20"/>
        </w:rPr>
      </w:pPr>
    </w:p>
    <w:p w14:paraId="2006A9C4" w14:textId="467B635F" w:rsidR="00772EFC" w:rsidRPr="00772EFC" w:rsidRDefault="00772EFC" w:rsidP="009E402C">
      <w:pPr>
        <w:spacing w:line="360" w:lineRule="auto"/>
        <w:rPr>
          <w:rFonts w:ascii="Times New Roman" w:eastAsia="Calibri" w:hAnsi="Times New Roman" w:cs="Times New Roman"/>
          <w:sz w:val="24"/>
          <w:szCs w:val="24"/>
        </w:rPr>
      </w:pPr>
      <w:r w:rsidRPr="00772EFC">
        <w:rPr>
          <w:rFonts w:ascii="Times New Roman" w:eastAsia="Calibri" w:hAnsi="Times New Roman" w:cs="Times New Roman"/>
          <w:sz w:val="24"/>
          <w:szCs w:val="24"/>
        </w:rPr>
        <w:t xml:space="preserve">Above the DC Court is again explicitly advising “We also do not decide precisely which obligations should have been transferred in this case,” because the FCC did not address it---and again that is simply because the FCC only needed to interpret account movement, not obligation allocation once all the Tr8179 defenses were FCC denied/AT&amp;T withdrawn and never became part of the tariff. </w:t>
      </w:r>
    </w:p>
    <w:p w14:paraId="13CA5983" w14:textId="77777777" w:rsidR="009E402C" w:rsidRDefault="009E402C" w:rsidP="009E402C">
      <w:pPr>
        <w:widowControl w:val="0"/>
        <w:autoSpaceDE w:val="0"/>
        <w:autoSpaceDN w:val="0"/>
        <w:adjustRightInd w:val="0"/>
        <w:spacing w:line="360" w:lineRule="auto"/>
        <w:ind w:left="14"/>
        <w:rPr>
          <w:rFonts w:ascii="Times New Roman" w:hAnsi="Times New Roman" w:cs="Times New Roman"/>
          <w:sz w:val="25"/>
          <w:szCs w:val="25"/>
        </w:rPr>
      </w:pPr>
    </w:p>
    <w:p w14:paraId="2C64B00E" w14:textId="6907616B" w:rsidR="009E402C" w:rsidRDefault="00772EFC" w:rsidP="009E402C">
      <w:pPr>
        <w:widowControl w:val="0"/>
        <w:autoSpaceDE w:val="0"/>
        <w:autoSpaceDN w:val="0"/>
        <w:adjustRightInd w:val="0"/>
        <w:spacing w:line="360" w:lineRule="auto"/>
        <w:ind w:left="14"/>
        <w:rPr>
          <w:rFonts w:ascii="Times New Roman" w:hAnsi="Times New Roman" w:cs="Times New Roman"/>
          <w:sz w:val="25"/>
          <w:szCs w:val="25"/>
        </w:rPr>
      </w:pPr>
      <w:r>
        <w:rPr>
          <w:rFonts w:ascii="Times New Roman" w:hAnsi="Times New Roman" w:cs="Times New Roman"/>
          <w:sz w:val="25"/>
          <w:szCs w:val="25"/>
        </w:rPr>
        <w:t xml:space="preserve">BACKGROUND EXPLICITLY CONFIRMS </w:t>
      </w:r>
      <w:r w:rsidR="00733AA6">
        <w:rPr>
          <w:rFonts w:ascii="Times New Roman" w:hAnsi="Times New Roman" w:cs="Times New Roman"/>
          <w:sz w:val="25"/>
          <w:szCs w:val="25"/>
        </w:rPr>
        <w:t xml:space="preserve">1996 </w:t>
      </w:r>
      <w:r>
        <w:rPr>
          <w:rFonts w:ascii="Times New Roman" w:hAnsi="Times New Roman" w:cs="Times New Roman"/>
          <w:sz w:val="25"/>
          <w:szCs w:val="25"/>
        </w:rPr>
        <w:t xml:space="preserve">REFERRAL </w:t>
      </w:r>
      <w:r w:rsidR="00733AA6">
        <w:rPr>
          <w:rFonts w:ascii="Times New Roman" w:hAnsi="Times New Roman" w:cs="Times New Roman"/>
          <w:sz w:val="25"/>
          <w:szCs w:val="25"/>
        </w:rPr>
        <w:t xml:space="preserve">SCOPE </w:t>
      </w:r>
      <w:r w:rsidR="009E402C">
        <w:rPr>
          <w:rFonts w:ascii="Times New Roman" w:hAnsi="Times New Roman" w:cs="Times New Roman"/>
          <w:sz w:val="25"/>
          <w:szCs w:val="25"/>
        </w:rPr>
        <w:t xml:space="preserve">WAS BASED UPON THE 1995 NJFDC ORDER </w:t>
      </w:r>
      <w:r>
        <w:rPr>
          <w:rFonts w:ascii="Times New Roman" w:hAnsi="Times New Roman" w:cs="Times New Roman"/>
          <w:sz w:val="25"/>
          <w:szCs w:val="25"/>
        </w:rPr>
        <w:t xml:space="preserve">WAS </w:t>
      </w:r>
      <w:r w:rsidR="009E402C">
        <w:rPr>
          <w:rFonts w:ascii="Times New Roman" w:hAnsi="Times New Roman" w:cs="Times New Roman"/>
          <w:sz w:val="25"/>
          <w:szCs w:val="25"/>
        </w:rPr>
        <w:t xml:space="preserve">AS FCC’s 2003 and 2007 ORDERS INDICATE </w:t>
      </w:r>
      <w:r w:rsidR="00733AA6">
        <w:rPr>
          <w:rFonts w:ascii="Times New Roman" w:hAnsi="Times New Roman" w:cs="Times New Roman"/>
          <w:sz w:val="25"/>
          <w:szCs w:val="25"/>
        </w:rPr>
        <w:t xml:space="preserve">LIMITED TO </w:t>
      </w:r>
      <w:r w:rsidR="009E402C">
        <w:rPr>
          <w:rFonts w:ascii="Times New Roman" w:hAnsi="Times New Roman" w:cs="Times New Roman"/>
          <w:sz w:val="25"/>
          <w:szCs w:val="25"/>
        </w:rPr>
        <w:t xml:space="preserve">WHETHER 2.1.8 ALLOWED TRAFFIC ONLY TRANSFERS. </w:t>
      </w:r>
      <w:r w:rsidR="009E402C">
        <w:rPr>
          <w:rStyle w:val="FootnoteReference"/>
          <w:rFonts w:ascii="Times New Roman" w:hAnsi="Times New Roman" w:cs="Times New Roman"/>
          <w:sz w:val="25"/>
          <w:szCs w:val="25"/>
        </w:rPr>
        <w:footnoteReference w:id="4"/>
      </w:r>
    </w:p>
    <w:p w14:paraId="280CD555" w14:textId="77777777" w:rsidR="009E402C" w:rsidRDefault="009E402C" w:rsidP="009E402C">
      <w:pPr>
        <w:widowControl w:val="0"/>
        <w:autoSpaceDE w:val="0"/>
        <w:autoSpaceDN w:val="0"/>
        <w:adjustRightInd w:val="0"/>
        <w:spacing w:line="360" w:lineRule="auto"/>
        <w:ind w:left="14"/>
        <w:rPr>
          <w:rFonts w:ascii="Times New Roman" w:hAnsi="Times New Roman" w:cs="Times New Roman"/>
          <w:sz w:val="25"/>
          <w:szCs w:val="25"/>
        </w:rPr>
      </w:pPr>
    </w:p>
    <w:p w14:paraId="6B9DDAF2" w14:textId="77777777" w:rsidR="0097520A" w:rsidRDefault="0097520A" w:rsidP="007E7F9C">
      <w:pPr>
        <w:widowControl w:val="0"/>
        <w:autoSpaceDE w:val="0"/>
        <w:autoSpaceDN w:val="0"/>
        <w:adjustRightInd w:val="0"/>
        <w:spacing w:line="360" w:lineRule="auto"/>
        <w:rPr>
          <w:rFonts w:ascii="Times New Roman" w:hAnsi="Times New Roman" w:cs="Times New Roman"/>
          <w:sz w:val="25"/>
          <w:szCs w:val="25"/>
        </w:rPr>
      </w:pPr>
    </w:p>
    <w:p w14:paraId="1BAEF205" w14:textId="44A8EC26" w:rsidR="00671047" w:rsidRPr="00772EFC" w:rsidRDefault="009E402C" w:rsidP="009E402C">
      <w:pPr>
        <w:widowControl w:val="0"/>
        <w:autoSpaceDE w:val="0"/>
        <w:autoSpaceDN w:val="0"/>
        <w:adjustRightInd w:val="0"/>
        <w:spacing w:line="360" w:lineRule="auto"/>
        <w:ind w:left="14"/>
        <w:rPr>
          <w:rFonts w:ascii="Times New Roman" w:hAnsi="Times New Roman" w:cs="Times New Roman"/>
          <w:sz w:val="25"/>
          <w:szCs w:val="25"/>
        </w:rPr>
      </w:pPr>
      <w:r>
        <w:rPr>
          <w:rFonts w:ascii="Times New Roman" w:hAnsi="Times New Roman" w:cs="Times New Roman"/>
          <w:sz w:val="25"/>
          <w:szCs w:val="25"/>
        </w:rPr>
        <w:t>DC Court Corrected the FCC</w:t>
      </w:r>
      <w:r w:rsidR="0097520A">
        <w:rPr>
          <w:rFonts w:ascii="Times New Roman" w:hAnsi="Times New Roman" w:cs="Times New Roman"/>
          <w:sz w:val="25"/>
          <w:szCs w:val="25"/>
        </w:rPr>
        <w:t xml:space="preserve"> on the sole issue of whether 2.1.8 allowed traffic only transfers.</w:t>
      </w:r>
      <w:r>
        <w:rPr>
          <w:rFonts w:ascii="Times New Roman" w:hAnsi="Times New Roman" w:cs="Times New Roman"/>
          <w:sz w:val="25"/>
          <w:szCs w:val="25"/>
        </w:rPr>
        <w:t xml:space="preserve"> Issue resolved. No Appeals. </w:t>
      </w:r>
      <w:r w:rsidR="00671047" w:rsidRPr="00772EFC">
        <w:rPr>
          <w:rFonts w:ascii="Times New Roman" w:hAnsi="Times New Roman" w:cs="Times New Roman"/>
          <w:sz w:val="25"/>
          <w:szCs w:val="25"/>
        </w:rPr>
        <w:t xml:space="preserve">DC agreed 2.1.8 did allow traffic only transfers. No DC Remand. No FCC Appeal. Supreme Court Law, issue over. </w:t>
      </w:r>
      <w:r w:rsidR="0097520A">
        <w:rPr>
          <w:rFonts w:ascii="Times New Roman" w:hAnsi="Times New Roman" w:cs="Times New Roman"/>
          <w:sz w:val="25"/>
          <w:szCs w:val="25"/>
        </w:rPr>
        <w:t xml:space="preserve">If the DC Court Order was not a remand (reversed back to FCC) then under Supreme Court Law the stay must be lifted. </w:t>
      </w:r>
    </w:p>
    <w:p w14:paraId="79726E45" w14:textId="35FD5882" w:rsidR="00671047" w:rsidRPr="00772EFC" w:rsidRDefault="00671047" w:rsidP="00671047">
      <w:pPr>
        <w:widowControl w:val="0"/>
        <w:autoSpaceDE w:val="0"/>
        <w:autoSpaceDN w:val="0"/>
        <w:adjustRightInd w:val="0"/>
        <w:ind w:left="360" w:right="360"/>
        <w:rPr>
          <w:rFonts w:ascii="Times New Roman" w:hAnsi="Times New Roman" w:cs="Times New Roman"/>
          <w:sz w:val="25"/>
          <w:szCs w:val="25"/>
        </w:rPr>
      </w:pPr>
    </w:p>
    <w:p w14:paraId="73EAC030" w14:textId="77777777" w:rsidR="00326E48" w:rsidRDefault="0097520A" w:rsidP="0097520A">
      <w:pPr>
        <w:spacing w:after="200" w:line="360" w:lineRule="auto"/>
        <w:rPr>
          <w:rFonts w:ascii="Times New Roman" w:hAnsi="Times New Roman" w:cs="Times New Roman"/>
          <w:sz w:val="24"/>
          <w:szCs w:val="24"/>
        </w:rPr>
      </w:pPr>
      <w:r w:rsidRPr="0097520A">
        <w:rPr>
          <w:rFonts w:ascii="Times New Roman" w:hAnsi="Times New Roman" w:cs="Times New Roman"/>
          <w:sz w:val="24"/>
          <w:szCs w:val="24"/>
        </w:rPr>
        <w:t xml:space="preserve">The Supreme Court has a two-part test for identifying a final agency action.  "First, the action must mark the consummation of the agency's decision-making process -- it must not be of a merely tentative or interlocutory nature.  And second, the action must be one by which 'rights or obligations have been determined' or from which ‘Legal consequences flow.'" Bennett v. Spear, 520 U.S. 154, 177-78, 117 S.Ct. 1154, 137 </w:t>
      </w:r>
      <w:proofErr w:type="spellStart"/>
      <w:r w:rsidRPr="0097520A">
        <w:rPr>
          <w:rFonts w:ascii="Times New Roman" w:hAnsi="Times New Roman" w:cs="Times New Roman"/>
          <w:sz w:val="24"/>
          <w:szCs w:val="24"/>
        </w:rPr>
        <w:t>L.Ed</w:t>
      </w:r>
      <w:proofErr w:type="spellEnd"/>
      <w:r w:rsidRPr="0097520A">
        <w:rPr>
          <w:rFonts w:ascii="Times New Roman" w:hAnsi="Times New Roman" w:cs="Times New Roman"/>
          <w:sz w:val="24"/>
          <w:szCs w:val="24"/>
        </w:rPr>
        <w:t xml:space="preserve">. 2d 281 (1997) (citations omitted).  See also, Abbott Labs., 387 U.S. at 148-49, 87 S.Ct. 1507 (observing that the "problem is best seen in a twofold aspect, requiring us to evaluate both the fitness of the issues for judicial decision and the hardship to the parties of withholding court consideration").  The FCC consummated its action referred by Third Circuit. That final agency action was ripe for review under the Administrative Procedure Act (APA) 5. U.S.C. s. 704, See Top Choice </w:t>
      </w:r>
      <w:proofErr w:type="spellStart"/>
      <w:r w:rsidRPr="0097520A">
        <w:rPr>
          <w:rFonts w:ascii="Times New Roman" w:hAnsi="Times New Roman" w:cs="Times New Roman"/>
          <w:sz w:val="24"/>
          <w:szCs w:val="24"/>
        </w:rPr>
        <w:t>Distribs</w:t>
      </w:r>
      <w:proofErr w:type="spellEnd"/>
      <w:r w:rsidRPr="0097520A">
        <w:rPr>
          <w:rFonts w:ascii="Times New Roman" w:hAnsi="Times New Roman" w:cs="Times New Roman"/>
          <w:sz w:val="24"/>
          <w:szCs w:val="24"/>
        </w:rPr>
        <w:t xml:space="preserve">., Inc. v. United States Postal Serv., 138 F.3d 463, 466 (2d Cir. 1998).  The DC Circuit agreed with plaintiffs that § 2.1.8 also allows traffic only transfers—not just the FCC’s (delete and add method), but that still makes it a </w:t>
      </w:r>
      <w:r w:rsidRPr="0097520A">
        <w:rPr>
          <w:rFonts w:ascii="Times New Roman" w:hAnsi="Times New Roman" w:cs="Times New Roman"/>
          <w:b/>
          <w:sz w:val="24"/>
          <w:szCs w:val="24"/>
          <w:u w:val="single"/>
        </w:rPr>
        <w:t>final action</w:t>
      </w:r>
      <w:r w:rsidRPr="0097520A">
        <w:rPr>
          <w:rFonts w:ascii="Times New Roman" w:hAnsi="Times New Roman" w:cs="Times New Roman"/>
          <w:sz w:val="24"/>
          <w:szCs w:val="24"/>
        </w:rPr>
        <w:t xml:space="preserve">. The FCC’s 1.12.07 Order accepted DC’s determination that </w:t>
      </w:r>
      <w:r>
        <w:rPr>
          <w:rFonts w:ascii="Times New Roman" w:hAnsi="Times New Roman" w:cs="Times New Roman"/>
          <w:sz w:val="24"/>
          <w:szCs w:val="24"/>
        </w:rPr>
        <w:t xml:space="preserve">the FCC was incorrect and </w:t>
      </w:r>
      <w:r w:rsidRPr="0097520A">
        <w:rPr>
          <w:rFonts w:ascii="Times New Roman" w:hAnsi="Times New Roman" w:cs="Times New Roman"/>
          <w:sz w:val="24"/>
          <w:szCs w:val="24"/>
        </w:rPr>
        <w:t xml:space="preserve">2.1.8 also allowed traffic only to transfers. </w:t>
      </w:r>
      <w:r w:rsidRPr="0097520A">
        <w:rPr>
          <w:rFonts w:ascii="Times New Roman" w:hAnsi="Times New Roman" w:cs="Times New Roman"/>
          <w:b/>
          <w:bCs/>
          <w:sz w:val="24"/>
          <w:szCs w:val="24"/>
          <w:u w:val="single"/>
        </w:rPr>
        <w:t>The proceeding was over</w:t>
      </w:r>
      <w:r w:rsidRPr="0097520A">
        <w:rPr>
          <w:rFonts w:ascii="Times New Roman" w:hAnsi="Times New Roman" w:cs="Times New Roman"/>
          <w:sz w:val="24"/>
          <w:szCs w:val="24"/>
        </w:rPr>
        <w:t>.  By law it can only have been continued if</w:t>
      </w:r>
      <w:r w:rsidR="00326E48">
        <w:rPr>
          <w:rFonts w:ascii="Times New Roman" w:hAnsi="Times New Roman" w:cs="Times New Roman"/>
          <w:sz w:val="24"/>
          <w:szCs w:val="24"/>
        </w:rPr>
        <w:t>:</w:t>
      </w:r>
    </w:p>
    <w:p w14:paraId="0084D85A" w14:textId="036C9EA9" w:rsidR="00326E48" w:rsidRDefault="0097520A" w:rsidP="0097520A">
      <w:pPr>
        <w:spacing w:after="200" w:line="360" w:lineRule="auto"/>
        <w:rPr>
          <w:rFonts w:ascii="Times New Roman" w:hAnsi="Times New Roman" w:cs="Times New Roman"/>
          <w:bCs/>
          <w:sz w:val="24"/>
          <w:szCs w:val="24"/>
        </w:rPr>
      </w:pPr>
      <w:r w:rsidRPr="0097520A">
        <w:rPr>
          <w:rFonts w:ascii="Times New Roman" w:hAnsi="Times New Roman" w:cs="Times New Roman"/>
          <w:sz w:val="24"/>
          <w:szCs w:val="24"/>
        </w:rPr>
        <w:lastRenderedPageBreak/>
        <w:t xml:space="preserve">(1) DC issued a </w:t>
      </w:r>
      <w:r w:rsidRPr="0097520A">
        <w:rPr>
          <w:rFonts w:ascii="Times New Roman" w:hAnsi="Times New Roman" w:cs="Times New Roman"/>
          <w:b/>
          <w:bCs/>
          <w:sz w:val="24"/>
          <w:szCs w:val="24"/>
        </w:rPr>
        <w:t>remand</w:t>
      </w:r>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 reversed</w:t>
      </w:r>
      <w:proofErr w:type="gramEnd"/>
      <w:r>
        <w:rPr>
          <w:rFonts w:ascii="Times New Roman" w:hAnsi="Times New Roman" w:cs="Times New Roman"/>
          <w:b/>
          <w:bCs/>
          <w:sz w:val="24"/>
          <w:szCs w:val="24"/>
        </w:rPr>
        <w:t xml:space="preserve"> the case back to FCC</w:t>
      </w:r>
      <w:r w:rsidRPr="0097520A">
        <w:rPr>
          <w:rFonts w:ascii="Times New Roman" w:hAnsi="Times New Roman" w:cs="Times New Roman"/>
          <w:b/>
          <w:bCs/>
          <w:sz w:val="24"/>
          <w:szCs w:val="24"/>
        </w:rPr>
        <w:t>.</w:t>
      </w:r>
      <w:r>
        <w:rPr>
          <w:rFonts w:ascii="Times New Roman" w:hAnsi="Times New Roman" w:cs="Times New Roman"/>
          <w:b/>
          <w:bCs/>
          <w:sz w:val="24"/>
          <w:szCs w:val="24"/>
        </w:rPr>
        <w:t>)</w:t>
      </w:r>
      <w:r w:rsidRPr="0097520A">
        <w:rPr>
          <w:rFonts w:ascii="Times New Roman" w:hAnsi="Times New Roman" w:cs="Times New Roman"/>
          <w:bCs/>
          <w:sz w:val="24"/>
          <w:szCs w:val="24"/>
        </w:rPr>
        <w:t xml:space="preserve"> </w:t>
      </w:r>
      <w:r w:rsidRPr="0097520A">
        <w:rPr>
          <w:rFonts w:ascii="Times New Roman" w:hAnsi="Times New Roman" w:cs="Times New Roman"/>
          <w:sz w:val="24"/>
          <w:szCs w:val="24"/>
        </w:rPr>
        <w:t xml:space="preserve">DC Legal Director Tomich and FCC GC Schlick wrote DC Decision was </w:t>
      </w:r>
      <w:r w:rsidRPr="0097520A">
        <w:rPr>
          <w:rFonts w:ascii="Times New Roman" w:hAnsi="Times New Roman" w:cs="Times New Roman"/>
          <w:bCs/>
          <w:sz w:val="24"/>
          <w:szCs w:val="24"/>
          <w:u w:val="single"/>
        </w:rPr>
        <w:t>no remand</w:t>
      </w:r>
      <w:r w:rsidRPr="0097520A">
        <w:rPr>
          <w:rFonts w:ascii="Times New Roman" w:hAnsi="Times New Roman" w:cs="Times New Roman"/>
          <w:bCs/>
          <w:sz w:val="24"/>
          <w:szCs w:val="24"/>
        </w:rPr>
        <w:t xml:space="preserve">. </w:t>
      </w:r>
      <w:r w:rsidR="00326E48" w:rsidRPr="00326E48">
        <w:rPr>
          <w:rFonts w:ascii="Times New Roman" w:hAnsi="Times New Roman" w:cs="Times New Roman"/>
          <w:bCs/>
          <w:sz w:val="24"/>
          <w:szCs w:val="24"/>
        </w:rPr>
        <w:t xml:space="preserve">The DC Counsels Rebecca Thompson and Robert Cavello stated the DC Court Docket Entry system indicates what the disposition of the case </w:t>
      </w:r>
      <w:proofErr w:type="gramStart"/>
      <w:r w:rsidR="00326E48" w:rsidRPr="00326E48">
        <w:rPr>
          <w:rFonts w:ascii="Times New Roman" w:hAnsi="Times New Roman" w:cs="Times New Roman"/>
          <w:bCs/>
          <w:sz w:val="24"/>
          <w:szCs w:val="24"/>
        </w:rPr>
        <w:t>was</w:t>
      </w:r>
      <w:proofErr w:type="gramEnd"/>
      <w:r w:rsidR="00326E48" w:rsidRPr="00326E48">
        <w:rPr>
          <w:rFonts w:ascii="Times New Roman" w:hAnsi="Times New Roman" w:cs="Times New Roman"/>
          <w:bCs/>
          <w:sz w:val="24"/>
          <w:szCs w:val="24"/>
        </w:rPr>
        <w:t xml:space="preserve"> and this case was not a remand. It was </w:t>
      </w:r>
      <w:r w:rsidR="00326E48">
        <w:rPr>
          <w:rFonts w:ascii="Times New Roman" w:hAnsi="Times New Roman" w:cs="Times New Roman"/>
          <w:bCs/>
          <w:sz w:val="24"/>
          <w:szCs w:val="24"/>
        </w:rPr>
        <w:t>“</w:t>
      </w:r>
      <w:r w:rsidR="00326E48" w:rsidRPr="00326E48">
        <w:rPr>
          <w:rFonts w:ascii="Times New Roman" w:hAnsi="Times New Roman" w:cs="Times New Roman"/>
          <w:bCs/>
          <w:sz w:val="24"/>
          <w:szCs w:val="24"/>
        </w:rPr>
        <w:t xml:space="preserve">Petition for Review </w:t>
      </w:r>
      <w:proofErr w:type="gramStart"/>
      <w:r w:rsidR="00326E48" w:rsidRPr="00326E48">
        <w:rPr>
          <w:rFonts w:ascii="Times New Roman" w:hAnsi="Times New Roman" w:cs="Times New Roman"/>
          <w:bCs/>
          <w:sz w:val="24"/>
          <w:szCs w:val="24"/>
        </w:rPr>
        <w:t>Granted</w:t>
      </w:r>
      <w:r w:rsidR="00326E48">
        <w:rPr>
          <w:rFonts w:ascii="Times New Roman" w:hAnsi="Times New Roman" w:cs="Times New Roman"/>
          <w:bCs/>
          <w:sz w:val="24"/>
          <w:szCs w:val="24"/>
        </w:rPr>
        <w:t>”</w:t>
      </w:r>
      <w:r w:rsidR="00326E48" w:rsidRPr="00326E48">
        <w:rPr>
          <w:rFonts w:ascii="Times New Roman" w:hAnsi="Times New Roman" w:cs="Times New Roman"/>
          <w:bCs/>
          <w:sz w:val="24"/>
          <w:szCs w:val="24"/>
        </w:rPr>
        <w:t>---</w:t>
      </w:r>
      <w:proofErr w:type="gramEnd"/>
      <w:r w:rsidR="00326E48" w:rsidRPr="00326E48">
        <w:rPr>
          <w:rFonts w:ascii="Times New Roman" w:hAnsi="Times New Roman" w:cs="Times New Roman"/>
          <w:bCs/>
          <w:sz w:val="24"/>
          <w:szCs w:val="24"/>
        </w:rPr>
        <w:t xml:space="preserve">DC Court </w:t>
      </w:r>
      <w:r w:rsidR="00326E48">
        <w:rPr>
          <w:rFonts w:ascii="Times New Roman" w:hAnsi="Times New Roman" w:cs="Times New Roman"/>
          <w:bCs/>
          <w:sz w:val="24"/>
          <w:szCs w:val="24"/>
        </w:rPr>
        <w:t>simply c</w:t>
      </w:r>
      <w:r w:rsidR="00326E48" w:rsidRPr="00326E48">
        <w:rPr>
          <w:rFonts w:ascii="Times New Roman" w:hAnsi="Times New Roman" w:cs="Times New Roman"/>
          <w:bCs/>
          <w:sz w:val="24"/>
          <w:szCs w:val="24"/>
        </w:rPr>
        <w:t xml:space="preserve">orrected the FCC. </w:t>
      </w:r>
    </w:p>
    <w:p w14:paraId="5E3296CD" w14:textId="77777777" w:rsidR="00326E48" w:rsidRDefault="0097520A" w:rsidP="0097520A">
      <w:pPr>
        <w:spacing w:after="200" w:line="360" w:lineRule="auto"/>
        <w:rPr>
          <w:rFonts w:ascii="Times New Roman" w:hAnsi="Times New Roman" w:cs="Times New Roman"/>
          <w:sz w:val="24"/>
          <w:szCs w:val="24"/>
        </w:rPr>
      </w:pPr>
      <w:r w:rsidRPr="0097520A">
        <w:rPr>
          <w:rFonts w:ascii="Times New Roman" w:hAnsi="Times New Roman" w:cs="Times New Roman"/>
          <w:sz w:val="24"/>
          <w:szCs w:val="24"/>
        </w:rPr>
        <w:t xml:space="preserve">(2) the FCC voluntarily addressed it; or </w:t>
      </w:r>
    </w:p>
    <w:p w14:paraId="2DBD7451" w14:textId="77777777" w:rsidR="00326E48" w:rsidRDefault="0097520A" w:rsidP="0097520A">
      <w:pPr>
        <w:spacing w:after="200" w:line="360" w:lineRule="auto"/>
        <w:rPr>
          <w:rFonts w:ascii="Times New Roman" w:hAnsi="Times New Roman" w:cs="Times New Roman"/>
          <w:sz w:val="24"/>
          <w:szCs w:val="24"/>
        </w:rPr>
      </w:pPr>
      <w:r w:rsidRPr="0097520A">
        <w:rPr>
          <w:rFonts w:ascii="Times New Roman" w:hAnsi="Times New Roman" w:cs="Times New Roman"/>
          <w:sz w:val="24"/>
          <w:szCs w:val="24"/>
        </w:rPr>
        <w:t xml:space="preserve">(3) a party filed for a clarification.  </w:t>
      </w:r>
    </w:p>
    <w:p w14:paraId="44E03486" w14:textId="55EEC169" w:rsidR="0097520A" w:rsidRPr="0097520A" w:rsidRDefault="0097520A" w:rsidP="0097520A">
      <w:pPr>
        <w:spacing w:after="200" w:line="360" w:lineRule="auto"/>
        <w:rPr>
          <w:rFonts w:ascii="Times New Roman" w:hAnsi="Times New Roman" w:cs="Times New Roman"/>
          <w:sz w:val="24"/>
          <w:szCs w:val="24"/>
        </w:rPr>
      </w:pPr>
      <w:r w:rsidRPr="0097520A">
        <w:rPr>
          <w:rFonts w:ascii="Times New Roman" w:hAnsi="Times New Roman" w:cs="Times New Roman"/>
          <w:b/>
          <w:bCs/>
          <w:sz w:val="24"/>
          <w:szCs w:val="24"/>
          <w:u w:val="single"/>
        </w:rPr>
        <w:t>None of these things happened.</w:t>
      </w:r>
      <w:r w:rsidRPr="0097520A">
        <w:rPr>
          <w:rFonts w:ascii="Times New Roman" w:hAnsi="Times New Roman" w:cs="Times New Roman"/>
          <w:sz w:val="24"/>
          <w:szCs w:val="24"/>
        </w:rPr>
        <w:t xml:space="preserve"> DC simply determined 2.1.8 traffic only transfers are permissible.  All AT&amp;T 2.1.8 defenses were under Tr8179 and FCC denied/AT&amp;T withdrawn on June 2, 1995 under Tr8179. </w:t>
      </w:r>
      <w:r w:rsidRPr="0097520A">
        <w:rPr>
          <w:rFonts w:ascii="Times New Roman" w:hAnsi="Times New Roman" w:cs="Times New Roman"/>
          <w:b/>
          <w:sz w:val="24"/>
          <w:szCs w:val="24"/>
          <w:u w:val="single"/>
        </w:rPr>
        <w:t xml:space="preserve">Per Supreme Court Law the stay </w:t>
      </w:r>
      <w:r w:rsidR="00326E48">
        <w:rPr>
          <w:rFonts w:ascii="Times New Roman" w:hAnsi="Times New Roman" w:cs="Times New Roman"/>
          <w:b/>
          <w:sz w:val="24"/>
          <w:szCs w:val="24"/>
          <w:u w:val="single"/>
        </w:rPr>
        <w:t xml:space="preserve">should have been </w:t>
      </w:r>
      <w:r w:rsidRPr="0097520A">
        <w:rPr>
          <w:rFonts w:ascii="Times New Roman" w:hAnsi="Times New Roman" w:cs="Times New Roman"/>
          <w:b/>
          <w:sz w:val="24"/>
          <w:szCs w:val="24"/>
          <w:u w:val="single"/>
        </w:rPr>
        <w:t>lifted</w:t>
      </w:r>
      <w:r w:rsidR="00326E48">
        <w:rPr>
          <w:rFonts w:ascii="Times New Roman" w:hAnsi="Times New Roman" w:cs="Times New Roman"/>
          <w:b/>
          <w:sz w:val="24"/>
          <w:szCs w:val="24"/>
          <w:u w:val="single"/>
        </w:rPr>
        <w:t xml:space="preserve"> and damages scheduled. </w:t>
      </w:r>
      <w:r w:rsidRPr="0097520A">
        <w:rPr>
          <w:rFonts w:ascii="Times New Roman" w:hAnsi="Times New Roman" w:cs="Times New Roman"/>
          <w:sz w:val="24"/>
          <w:szCs w:val="24"/>
        </w:rPr>
        <w:t xml:space="preserve">  </w:t>
      </w:r>
    </w:p>
    <w:p w14:paraId="13B0D4A4" w14:textId="77777777" w:rsidR="00671047" w:rsidRDefault="00671047" w:rsidP="004B79B9">
      <w:pPr>
        <w:tabs>
          <w:tab w:val="left" w:pos="0"/>
        </w:tabs>
        <w:spacing w:line="360" w:lineRule="auto"/>
        <w:contextualSpacing/>
        <w:rPr>
          <w:rFonts w:ascii="Times New Roman" w:eastAsia="Calibri" w:hAnsi="Times New Roman" w:cs="Times New Roman"/>
          <w:sz w:val="24"/>
          <w:szCs w:val="24"/>
        </w:rPr>
      </w:pPr>
    </w:p>
    <w:p w14:paraId="55C69C97" w14:textId="5260ECE9" w:rsidR="00326E48" w:rsidRDefault="00671047" w:rsidP="00671047">
      <w:pPr>
        <w:shd w:val="clear" w:color="auto" w:fill="FFFFFF"/>
        <w:spacing w:after="240" w:line="360" w:lineRule="auto"/>
        <w:rPr>
          <w:rFonts w:ascii="Times New Roman" w:hAnsi="Times New Roman" w:cs="Times New Roman"/>
          <w:color w:val="000000"/>
          <w:sz w:val="24"/>
          <w:szCs w:val="24"/>
        </w:rPr>
      </w:pPr>
      <w:r w:rsidRPr="00671047">
        <w:rPr>
          <w:rFonts w:ascii="Times New Roman" w:hAnsi="Times New Roman" w:cs="Times New Roman"/>
          <w:color w:val="000000"/>
          <w:sz w:val="24"/>
          <w:szCs w:val="24"/>
        </w:rPr>
        <w:t xml:space="preserve">AT&amp;T misrepresented to the NJFDC and the FCC that the DC Circuit Court Decision was a remand </w:t>
      </w:r>
      <w:r w:rsidR="00326E48">
        <w:rPr>
          <w:rFonts w:ascii="Times New Roman" w:hAnsi="Times New Roman" w:cs="Times New Roman"/>
          <w:color w:val="000000"/>
          <w:sz w:val="24"/>
          <w:szCs w:val="24"/>
        </w:rPr>
        <w:t xml:space="preserve">(reverse back to FCC) </w:t>
      </w:r>
      <w:r w:rsidRPr="00671047">
        <w:rPr>
          <w:rFonts w:ascii="Times New Roman" w:hAnsi="Times New Roman" w:cs="Times New Roman"/>
          <w:color w:val="000000"/>
          <w:sz w:val="24"/>
          <w:szCs w:val="24"/>
        </w:rPr>
        <w:t>of obligations allocation controversy</w:t>
      </w:r>
      <w:r w:rsidR="00326E48">
        <w:rPr>
          <w:rFonts w:ascii="Times New Roman" w:hAnsi="Times New Roman" w:cs="Times New Roman"/>
          <w:color w:val="000000"/>
          <w:sz w:val="24"/>
          <w:szCs w:val="24"/>
        </w:rPr>
        <w:t xml:space="preserve">. This fails for many reasons: </w:t>
      </w:r>
    </w:p>
    <w:p w14:paraId="79320CBB" w14:textId="2AF97C68"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Judge Politan determined that none of AT&amp;T’s obligations defenses had merit as the plans were all pre-June 17, 1994 ordered and immune from penalties.</w:t>
      </w:r>
    </w:p>
    <w:p w14:paraId="101F612A" w14:textId="4026722E"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no stipulations/conditions were imposed upon AT&amp;T as plaintiffs simply asked for a traffic only transfer in which the DC Court and all parties agree is allowed under 2.1.8. </w:t>
      </w:r>
    </w:p>
    <w:p w14:paraId="1EDF4C38" w14:textId="1DF724BB"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the 1995 non-vacated Court Order determined that the outcome of Tr8179 resolved the issue. </w:t>
      </w:r>
    </w:p>
    <w:p w14:paraId="777BD084" w14:textId="3A1F9C59"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AT&amp;T withdrew its defenses on June 2, 1995 and thus these defenses </w:t>
      </w:r>
      <w:r w:rsidR="007E7F9C">
        <w:rPr>
          <w:rFonts w:ascii="Times New Roman" w:hAnsi="Times New Roman" w:cs="Times New Roman"/>
          <w:sz w:val="24"/>
          <w:szCs w:val="24"/>
        </w:rPr>
        <w:t xml:space="preserve">did not modify the tariff (become part of the tariff) and thus </w:t>
      </w:r>
      <w:r w:rsidRPr="00326E48">
        <w:rPr>
          <w:rFonts w:ascii="Times New Roman" w:hAnsi="Times New Roman" w:cs="Times New Roman"/>
          <w:sz w:val="24"/>
          <w:szCs w:val="24"/>
        </w:rPr>
        <w:t>were not tariffed to assert.</w:t>
      </w:r>
      <w:r w:rsidR="007E7F9C">
        <w:rPr>
          <w:rFonts w:ascii="Times New Roman" w:hAnsi="Times New Roman" w:cs="Times New Roman"/>
          <w:sz w:val="24"/>
          <w:szCs w:val="24"/>
        </w:rPr>
        <w:t xml:space="preserve"> Using any of these non-tariffed defenses would violate 203 (c) as an unspecified illegal remedy.  </w:t>
      </w:r>
      <w:r w:rsidRPr="00326E48">
        <w:rPr>
          <w:rFonts w:ascii="Times New Roman" w:hAnsi="Times New Roman" w:cs="Times New Roman"/>
          <w:sz w:val="24"/>
          <w:szCs w:val="24"/>
        </w:rPr>
        <w:t xml:space="preserve"> </w:t>
      </w:r>
    </w:p>
    <w:p w14:paraId="63FB3F6D" w14:textId="46823CFE" w:rsid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AT&amp;T unlawfully stopped all traffic only transfers in June 1995 when it understood it lost all its obligation defenses.  </w:t>
      </w:r>
    </w:p>
    <w:p w14:paraId="0D6AB751" w14:textId="092C9EF8"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AT&amp;T counsel Meade on 11.28.95 certified it could not prohibit the traffic only transfers.  </w:t>
      </w:r>
    </w:p>
    <w:p w14:paraId="38BD32F5" w14:textId="5496D544"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AT&amp;T’s counsel Whitmer conceded in January 1996 that </w:t>
      </w:r>
      <w:r>
        <w:rPr>
          <w:rFonts w:ascii="Times New Roman" w:hAnsi="Times New Roman" w:cs="Times New Roman"/>
          <w:sz w:val="24"/>
          <w:szCs w:val="24"/>
        </w:rPr>
        <w:t>“</w:t>
      </w:r>
      <w:r w:rsidRPr="00326E48">
        <w:rPr>
          <w:rFonts w:ascii="Times New Roman" w:hAnsi="Times New Roman" w:cs="Times New Roman"/>
          <w:sz w:val="24"/>
          <w:szCs w:val="24"/>
        </w:rPr>
        <w:t>as a matter of law</w:t>
      </w:r>
      <w:r>
        <w:rPr>
          <w:rFonts w:ascii="Times New Roman" w:hAnsi="Times New Roman" w:cs="Times New Roman"/>
          <w:sz w:val="24"/>
          <w:szCs w:val="24"/>
        </w:rPr>
        <w:t>”</w:t>
      </w:r>
      <w:r w:rsidRPr="00326E48">
        <w:rPr>
          <w:rFonts w:ascii="Times New Roman" w:hAnsi="Times New Roman" w:cs="Times New Roman"/>
          <w:sz w:val="24"/>
          <w:szCs w:val="24"/>
        </w:rPr>
        <w:t xml:space="preserve"> AT&amp;T could not prohibit the transfers.</w:t>
      </w:r>
    </w:p>
    <w:p w14:paraId="4D58AC3B" w14:textId="1054D4C7"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the Third Circuit Referral explicitly stated these defenses </w:t>
      </w:r>
      <w:r>
        <w:rPr>
          <w:rFonts w:ascii="Times New Roman" w:hAnsi="Times New Roman" w:cs="Times New Roman"/>
          <w:sz w:val="24"/>
          <w:szCs w:val="24"/>
        </w:rPr>
        <w:t xml:space="preserve">all asserted under Tr8179 </w:t>
      </w:r>
      <w:r w:rsidRPr="00326E48">
        <w:rPr>
          <w:rFonts w:ascii="Times New Roman" w:hAnsi="Times New Roman" w:cs="Times New Roman"/>
          <w:sz w:val="24"/>
          <w:szCs w:val="24"/>
        </w:rPr>
        <w:t xml:space="preserve">were withdrawn </w:t>
      </w:r>
      <w:r w:rsidR="007E7F9C">
        <w:rPr>
          <w:rFonts w:ascii="Times New Roman" w:hAnsi="Times New Roman" w:cs="Times New Roman"/>
          <w:sz w:val="24"/>
          <w:szCs w:val="24"/>
        </w:rPr>
        <w:t xml:space="preserve">at the behest of the </w:t>
      </w:r>
      <w:r w:rsidR="008A6337">
        <w:rPr>
          <w:rFonts w:ascii="Times New Roman" w:hAnsi="Times New Roman" w:cs="Times New Roman"/>
          <w:sz w:val="24"/>
          <w:szCs w:val="24"/>
        </w:rPr>
        <w:t xml:space="preserve">FCC, </w:t>
      </w:r>
      <w:r w:rsidRPr="00326E48">
        <w:rPr>
          <w:rFonts w:ascii="Times New Roman" w:hAnsi="Times New Roman" w:cs="Times New Roman"/>
          <w:sz w:val="24"/>
          <w:szCs w:val="24"/>
        </w:rPr>
        <w:t xml:space="preserve">and thus </w:t>
      </w:r>
      <w:r w:rsidR="008A6337">
        <w:rPr>
          <w:rFonts w:ascii="Times New Roman" w:hAnsi="Times New Roman" w:cs="Times New Roman"/>
          <w:sz w:val="24"/>
          <w:szCs w:val="24"/>
        </w:rPr>
        <w:t xml:space="preserve">this </w:t>
      </w:r>
      <w:r w:rsidRPr="00326E48">
        <w:rPr>
          <w:rFonts w:ascii="Times New Roman" w:hAnsi="Times New Roman" w:cs="Times New Roman"/>
          <w:sz w:val="24"/>
          <w:szCs w:val="24"/>
        </w:rPr>
        <w:t>limited the scope of the referral</w:t>
      </w:r>
      <w:r w:rsidR="008A6337">
        <w:rPr>
          <w:rFonts w:ascii="Times New Roman" w:hAnsi="Times New Roman" w:cs="Times New Roman"/>
          <w:sz w:val="24"/>
          <w:szCs w:val="24"/>
        </w:rPr>
        <w:t xml:space="preserve"> to simply does 2.1.8 allow traffic only transfers. </w:t>
      </w:r>
    </w:p>
    <w:p w14:paraId="5DD43B5C" w14:textId="79C2B4BD"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lastRenderedPageBreak/>
        <w:t xml:space="preserve">the FCC 2003 Order explicitly stated the only issue it was to interpret was account movement. </w:t>
      </w:r>
      <w:r w:rsidR="008A6337">
        <w:rPr>
          <w:rFonts w:ascii="Times New Roman" w:hAnsi="Times New Roman" w:cs="Times New Roman"/>
          <w:sz w:val="24"/>
          <w:szCs w:val="24"/>
        </w:rPr>
        <w:t xml:space="preserve">The evidence is overwhelming that AT&amp;T counsels knew exactly what the scope of the 1996 referral was. </w:t>
      </w:r>
    </w:p>
    <w:p w14:paraId="31F60FCA" w14:textId="4A95ADAB"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the DC Court Order was not a remand and was a “petition for review granted” correction of FCC on account movement---finding 2.1.8 does allow traffic only transfers. The DC Court Order page 10 fn 1 explicitly states it corrected the FCC not remanded (reversed) the case back to the FCC.  </w:t>
      </w:r>
    </w:p>
    <w:p w14:paraId="47C88A47" w14:textId="7055825B"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the FCC 2007 Order </w:t>
      </w:r>
      <w:r w:rsidR="008A6337">
        <w:rPr>
          <w:rFonts w:ascii="Times New Roman" w:hAnsi="Times New Roman" w:cs="Times New Roman"/>
          <w:sz w:val="24"/>
          <w:szCs w:val="24"/>
        </w:rPr>
        <w:t xml:space="preserve">explicitly </w:t>
      </w:r>
      <w:r w:rsidRPr="00326E48">
        <w:rPr>
          <w:rFonts w:ascii="Times New Roman" w:hAnsi="Times New Roman" w:cs="Times New Roman"/>
          <w:sz w:val="24"/>
          <w:szCs w:val="24"/>
        </w:rPr>
        <w:t xml:space="preserve">defined the scope of the </w:t>
      </w:r>
      <w:r w:rsidR="008A6337">
        <w:rPr>
          <w:rFonts w:ascii="Times New Roman" w:hAnsi="Times New Roman" w:cs="Times New Roman"/>
          <w:sz w:val="24"/>
          <w:szCs w:val="24"/>
        </w:rPr>
        <w:t xml:space="preserve">1996 referral </w:t>
      </w:r>
      <w:r w:rsidRPr="00326E48">
        <w:rPr>
          <w:rFonts w:ascii="Times New Roman" w:hAnsi="Times New Roman" w:cs="Times New Roman"/>
          <w:sz w:val="24"/>
          <w:szCs w:val="24"/>
        </w:rPr>
        <w:t>and agreed that the FCC was incorrect and was corrected by the DC Court</w:t>
      </w:r>
      <w:r w:rsidR="008A6337">
        <w:rPr>
          <w:rFonts w:ascii="Times New Roman" w:hAnsi="Times New Roman" w:cs="Times New Roman"/>
          <w:sz w:val="24"/>
          <w:szCs w:val="24"/>
        </w:rPr>
        <w:t xml:space="preserve"> Order. </w:t>
      </w:r>
      <w:r w:rsidRPr="00326E48">
        <w:rPr>
          <w:rFonts w:ascii="Times New Roman" w:hAnsi="Times New Roman" w:cs="Times New Roman"/>
          <w:sz w:val="24"/>
          <w:szCs w:val="24"/>
        </w:rPr>
        <w:t xml:space="preserve"> </w:t>
      </w:r>
    </w:p>
    <w:p w14:paraId="736DB416" w14:textId="6DBA3436"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the Case went on FCC Circulation on 11.2.2015 and was </w:t>
      </w:r>
      <w:r>
        <w:rPr>
          <w:rFonts w:ascii="Times New Roman" w:hAnsi="Times New Roman" w:cs="Times New Roman"/>
          <w:sz w:val="24"/>
          <w:szCs w:val="24"/>
        </w:rPr>
        <w:t xml:space="preserve">properly </w:t>
      </w:r>
      <w:r w:rsidRPr="00326E48">
        <w:rPr>
          <w:rFonts w:ascii="Times New Roman" w:hAnsi="Times New Roman" w:cs="Times New Roman"/>
          <w:sz w:val="24"/>
          <w:szCs w:val="24"/>
        </w:rPr>
        <w:t xml:space="preserve">pulled from circulation----the APA does not allow the FCC to interpret issues </w:t>
      </w:r>
      <w:r w:rsidR="00365E9D">
        <w:rPr>
          <w:rFonts w:ascii="Times New Roman" w:hAnsi="Times New Roman" w:cs="Times New Roman"/>
          <w:sz w:val="24"/>
          <w:szCs w:val="24"/>
        </w:rPr>
        <w:t>unless they are open</w:t>
      </w:r>
      <w:r w:rsidRPr="00326E48">
        <w:rPr>
          <w:rFonts w:ascii="Times New Roman" w:hAnsi="Times New Roman" w:cs="Times New Roman"/>
          <w:sz w:val="24"/>
          <w:szCs w:val="24"/>
        </w:rPr>
        <w:t xml:space="preserve"> controversies/uncertainties within the scope of the 1996 referral. The FCC properly pulled the Judge Bassler referral from FCC circulation after a 13 months review. </w:t>
      </w:r>
    </w:p>
    <w:p w14:paraId="52A29837" w14:textId="73729A92" w:rsidR="00326E48" w:rsidRPr="00326E48" w:rsidRDefault="00326E48" w:rsidP="00326E48">
      <w:pPr>
        <w:numPr>
          <w:ilvl w:val="0"/>
          <w:numId w:val="2"/>
        </w:numPr>
        <w:spacing w:after="200" w:line="276" w:lineRule="auto"/>
        <w:contextualSpacing/>
        <w:rPr>
          <w:rFonts w:ascii="Times New Roman" w:hAnsi="Times New Roman" w:cs="Times New Roman"/>
          <w:sz w:val="24"/>
          <w:szCs w:val="24"/>
        </w:rPr>
      </w:pPr>
      <w:r w:rsidRPr="00326E48">
        <w:rPr>
          <w:rFonts w:ascii="Times New Roman" w:hAnsi="Times New Roman" w:cs="Times New Roman"/>
          <w:sz w:val="24"/>
          <w:szCs w:val="24"/>
        </w:rPr>
        <w:t xml:space="preserve">DC Court Legal Director Martha Tomich and FCC General Counsel and all FCC staff and all DC Court staff </w:t>
      </w:r>
      <w:r w:rsidR="008A6337">
        <w:rPr>
          <w:rFonts w:ascii="Times New Roman" w:hAnsi="Times New Roman" w:cs="Times New Roman"/>
          <w:sz w:val="24"/>
          <w:szCs w:val="24"/>
        </w:rPr>
        <w:t xml:space="preserve">have all stated to plaintiffs that </w:t>
      </w:r>
      <w:r w:rsidRPr="00326E48">
        <w:rPr>
          <w:rFonts w:ascii="Times New Roman" w:hAnsi="Times New Roman" w:cs="Times New Roman"/>
          <w:sz w:val="24"/>
          <w:szCs w:val="24"/>
        </w:rPr>
        <w:t>the DC Court Order was not a remand</w:t>
      </w:r>
      <w:r w:rsidR="008A6337">
        <w:rPr>
          <w:rFonts w:ascii="Times New Roman" w:hAnsi="Times New Roman" w:cs="Times New Roman"/>
          <w:sz w:val="24"/>
          <w:szCs w:val="24"/>
        </w:rPr>
        <w:t xml:space="preserve"> and plaintiffs have disclosed all this feedback to AT&amp;T’s counsel. </w:t>
      </w:r>
      <w:r w:rsidRPr="00326E48">
        <w:rPr>
          <w:rFonts w:ascii="Times New Roman" w:hAnsi="Times New Roman" w:cs="Times New Roman"/>
          <w:sz w:val="24"/>
          <w:szCs w:val="24"/>
        </w:rPr>
        <w:t xml:space="preserve">Yet </w:t>
      </w:r>
      <w:r w:rsidR="008A6337">
        <w:rPr>
          <w:rFonts w:ascii="Times New Roman" w:hAnsi="Times New Roman" w:cs="Times New Roman"/>
          <w:sz w:val="24"/>
          <w:szCs w:val="24"/>
        </w:rPr>
        <w:t>AT&amp;</w:t>
      </w:r>
      <w:proofErr w:type="gramStart"/>
      <w:r w:rsidR="008A6337">
        <w:rPr>
          <w:rFonts w:ascii="Times New Roman" w:hAnsi="Times New Roman" w:cs="Times New Roman"/>
          <w:sz w:val="24"/>
          <w:szCs w:val="24"/>
        </w:rPr>
        <w:t xml:space="preserve">T </w:t>
      </w:r>
      <w:r w:rsidR="00365E9D">
        <w:rPr>
          <w:rFonts w:ascii="Times New Roman" w:hAnsi="Times New Roman" w:cs="Times New Roman"/>
          <w:sz w:val="24"/>
          <w:szCs w:val="24"/>
        </w:rPr>
        <w:t xml:space="preserve"> </w:t>
      </w:r>
      <w:r w:rsidR="008A6337">
        <w:rPr>
          <w:rFonts w:ascii="Times New Roman" w:hAnsi="Times New Roman" w:cs="Times New Roman"/>
          <w:sz w:val="24"/>
          <w:szCs w:val="24"/>
        </w:rPr>
        <w:t>is</w:t>
      </w:r>
      <w:proofErr w:type="gramEnd"/>
      <w:r w:rsidR="008A6337">
        <w:rPr>
          <w:rFonts w:ascii="Times New Roman" w:hAnsi="Times New Roman" w:cs="Times New Roman"/>
          <w:sz w:val="24"/>
          <w:szCs w:val="24"/>
        </w:rPr>
        <w:t xml:space="preserve"> currently advising the </w:t>
      </w:r>
      <w:r w:rsidR="00365E9D">
        <w:rPr>
          <w:rFonts w:ascii="Times New Roman" w:hAnsi="Times New Roman" w:cs="Times New Roman"/>
          <w:sz w:val="24"/>
          <w:szCs w:val="24"/>
        </w:rPr>
        <w:t xml:space="preserve">NJFDC </w:t>
      </w:r>
      <w:r w:rsidR="008A6337">
        <w:rPr>
          <w:rFonts w:ascii="Times New Roman" w:hAnsi="Times New Roman" w:cs="Times New Roman"/>
          <w:sz w:val="24"/>
          <w:szCs w:val="24"/>
        </w:rPr>
        <w:t xml:space="preserve">that </w:t>
      </w:r>
      <w:r w:rsidRPr="00326E48">
        <w:rPr>
          <w:rFonts w:ascii="Times New Roman" w:hAnsi="Times New Roman" w:cs="Times New Roman"/>
          <w:sz w:val="24"/>
          <w:szCs w:val="24"/>
        </w:rPr>
        <w:t xml:space="preserve">the FCC staff has simply been lazy since 2006 in not interpreting the 2006 moot Judge Bassler referral. </w:t>
      </w:r>
    </w:p>
    <w:p w14:paraId="1BCFCEFB" w14:textId="77777777" w:rsidR="00326E48" w:rsidRDefault="00326E48" w:rsidP="00671047">
      <w:pPr>
        <w:shd w:val="clear" w:color="auto" w:fill="FFFFFF"/>
        <w:spacing w:after="240" w:line="360" w:lineRule="auto"/>
        <w:rPr>
          <w:rFonts w:ascii="Times New Roman" w:hAnsi="Times New Roman" w:cs="Times New Roman"/>
          <w:color w:val="000000"/>
          <w:sz w:val="24"/>
          <w:szCs w:val="24"/>
        </w:rPr>
      </w:pPr>
    </w:p>
    <w:p w14:paraId="3437B461" w14:textId="12D3B5B5" w:rsidR="00671047" w:rsidRDefault="00365E9D" w:rsidP="00671047">
      <w:pPr>
        <w:shd w:val="clear" w:color="auto" w:fill="FFFFFF"/>
        <w:spacing w:after="240" w:line="360" w:lineRule="auto"/>
        <w:rPr>
          <w:rFonts w:ascii="Times New Roman" w:hAnsi="Times New Roman" w:cs="Times New Roman"/>
          <w:color w:val="000000"/>
          <w:sz w:val="24"/>
          <w:szCs w:val="24"/>
        </w:rPr>
      </w:pPr>
      <w:r w:rsidRPr="00CE200F">
        <w:rPr>
          <w:rFonts w:ascii="Times New Roman" w:hAnsi="Times New Roman" w:cs="Times New Roman"/>
          <w:b/>
          <w:color w:val="C00000"/>
          <w:sz w:val="24"/>
          <w:szCs w:val="24"/>
        </w:rPr>
        <w:t>Exhibit A</w:t>
      </w:r>
      <w:r>
        <w:rPr>
          <w:rFonts w:ascii="Times New Roman" w:hAnsi="Times New Roman" w:cs="Times New Roman"/>
          <w:color w:val="000000"/>
          <w:sz w:val="24"/>
          <w:szCs w:val="24"/>
        </w:rPr>
        <w:t xml:space="preserve"> is the </w:t>
      </w:r>
      <w:r w:rsidR="00671047" w:rsidRPr="00671047">
        <w:rPr>
          <w:rFonts w:ascii="Times New Roman" w:hAnsi="Times New Roman" w:cs="Times New Roman"/>
          <w:color w:val="000000"/>
          <w:sz w:val="24"/>
          <w:szCs w:val="24"/>
        </w:rPr>
        <w:t>FCC General Counsel Austin Schlick and his co-counsel John Ingle confirmed this to plaintiff’s and its counsel Frank Arleo Inga Companies and AT&amp;T in 2005 was provided a copy of the FCC General Counsels email</w:t>
      </w:r>
      <w:r w:rsidR="00BA1A54">
        <w:rPr>
          <w:rFonts w:ascii="Times New Roman" w:hAnsi="Times New Roman" w:cs="Times New Roman"/>
          <w:color w:val="000000"/>
          <w:sz w:val="24"/>
          <w:szCs w:val="24"/>
        </w:rPr>
        <w:t xml:space="preserve">s and it has been filed in both the NJFDC and FCC records. </w:t>
      </w:r>
    </w:p>
    <w:p w14:paraId="663C15FE" w14:textId="77777777" w:rsidR="00566249" w:rsidRDefault="00365E9D" w:rsidP="00671047">
      <w:pPr>
        <w:shd w:val="clear" w:color="auto" w:fill="FFFFFF"/>
        <w:spacing w:after="24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The background is overwhelming that the 2005 DC Court Order was a correction of the FCC—not a remand (reverse</w:t>
      </w:r>
      <w:r w:rsidR="00566249">
        <w:rPr>
          <w:rFonts w:ascii="Times New Roman" w:hAnsi="Times New Roman" w:cs="Times New Roman"/>
          <w:color w:val="000000"/>
          <w:sz w:val="24"/>
          <w:szCs w:val="24"/>
        </w:rPr>
        <w:t xml:space="preserve">d </w:t>
      </w:r>
      <w:r>
        <w:rPr>
          <w:rFonts w:ascii="Times New Roman" w:hAnsi="Times New Roman" w:cs="Times New Roman"/>
          <w:color w:val="000000"/>
          <w:sz w:val="24"/>
          <w:szCs w:val="24"/>
        </w:rPr>
        <w:t xml:space="preserve">back to the FCC). AT&amp;T and the NJFDC are </w:t>
      </w:r>
      <w:r w:rsidR="00566249">
        <w:rPr>
          <w:rFonts w:ascii="Times New Roman" w:hAnsi="Times New Roman" w:cs="Times New Roman"/>
          <w:color w:val="000000"/>
          <w:sz w:val="24"/>
          <w:szCs w:val="24"/>
        </w:rPr>
        <w:t xml:space="preserve">currently </w:t>
      </w:r>
      <w:r>
        <w:rPr>
          <w:rFonts w:ascii="Times New Roman" w:hAnsi="Times New Roman" w:cs="Times New Roman"/>
          <w:color w:val="000000"/>
          <w:sz w:val="24"/>
          <w:szCs w:val="24"/>
        </w:rPr>
        <w:t xml:space="preserve">taking the </w:t>
      </w:r>
      <w:r w:rsidR="00566249">
        <w:rPr>
          <w:rFonts w:ascii="Times New Roman" w:hAnsi="Times New Roman" w:cs="Times New Roman"/>
          <w:color w:val="000000"/>
          <w:sz w:val="24"/>
          <w:szCs w:val="24"/>
        </w:rPr>
        <w:t xml:space="preserve">incredible </w:t>
      </w:r>
      <w:r>
        <w:rPr>
          <w:rFonts w:ascii="Times New Roman" w:hAnsi="Times New Roman" w:cs="Times New Roman"/>
          <w:color w:val="000000"/>
          <w:sz w:val="24"/>
          <w:szCs w:val="24"/>
        </w:rPr>
        <w:t>position that the FCC staff ha</w:t>
      </w:r>
      <w:r w:rsidR="00566249">
        <w:rPr>
          <w:rFonts w:ascii="Times New Roman" w:hAnsi="Times New Roman" w:cs="Times New Roman"/>
          <w:color w:val="000000"/>
          <w:sz w:val="24"/>
          <w:szCs w:val="24"/>
        </w:rPr>
        <w:t>s</w:t>
      </w:r>
      <w:r>
        <w:rPr>
          <w:rFonts w:ascii="Times New Roman" w:hAnsi="Times New Roman" w:cs="Times New Roman"/>
          <w:color w:val="000000"/>
          <w:sz w:val="24"/>
          <w:szCs w:val="24"/>
        </w:rPr>
        <w:t xml:space="preserve"> </w:t>
      </w:r>
      <w:r w:rsidRPr="00566249">
        <w:rPr>
          <w:rFonts w:ascii="Times New Roman" w:hAnsi="Times New Roman" w:cs="Times New Roman"/>
          <w:b/>
          <w:color w:val="000000"/>
          <w:sz w:val="24"/>
          <w:szCs w:val="24"/>
          <w:u w:val="single"/>
        </w:rPr>
        <w:t xml:space="preserve">simply been lazy </w:t>
      </w:r>
      <w:r w:rsidR="00566249" w:rsidRPr="00566249">
        <w:rPr>
          <w:rFonts w:ascii="Times New Roman" w:hAnsi="Times New Roman" w:cs="Times New Roman"/>
          <w:b/>
          <w:color w:val="000000"/>
          <w:sz w:val="24"/>
          <w:szCs w:val="24"/>
          <w:u w:val="single"/>
        </w:rPr>
        <w:t>for 12 years</w:t>
      </w:r>
      <w:r w:rsidR="00566249">
        <w:rPr>
          <w:rFonts w:ascii="Times New Roman" w:hAnsi="Times New Roman" w:cs="Times New Roman"/>
          <w:color w:val="000000"/>
          <w:sz w:val="24"/>
          <w:szCs w:val="24"/>
        </w:rPr>
        <w:t xml:space="preserve"> in not interpreting the 2006 Judge Bassler referral. </w:t>
      </w:r>
    </w:p>
    <w:p w14:paraId="1A517BD9" w14:textId="67460170" w:rsidR="00365E9D" w:rsidRDefault="00566249" w:rsidP="00671047">
      <w:pPr>
        <w:shd w:val="clear" w:color="auto" w:fill="FFFFFF"/>
        <w:spacing w:after="24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FCC’s case manager Deena Shetler advised plaintiff’s that if the case were a remand the FCC typically would respond within a year---obviously not 12+ years. </w:t>
      </w:r>
    </w:p>
    <w:p w14:paraId="03B21C3A" w14:textId="48CEBA7D" w:rsidR="00566249" w:rsidRDefault="00566249" w:rsidP="00671047">
      <w:pPr>
        <w:shd w:val="clear" w:color="auto" w:fill="FFFFFF"/>
        <w:spacing w:after="24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Now that background is clear and the Supreme Court law mandates lifting the stay if the case is not a remand the misrepresentation AT&amp;T counsels need to take is DC Court Order is a remand</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color w:val="000000"/>
          <w:sz w:val="24"/>
          <w:szCs w:val="24"/>
        </w:rPr>
        <w:t xml:space="preserve">reversed back to FCC). </w:t>
      </w:r>
    </w:p>
    <w:p w14:paraId="463D3010" w14:textId="77777777" w:rsidR="00566249" w:rsidRDefault="00566249" w:rsidP="00566249">
      <w:pPr>
        <w:shd w:val="clear" w:color="auto" w:fill="FFFFFF"/>
        <w:spacing w:after="240" w:line="360" w:lineRule="auto"/>
        <w:rPr>
          <w:rFonts w:ascii="Times New Roman" w:eastAsia="Calibri" w:hAnsi="Times New Roman" w:cs="Times New Roman"/>
          <w:sz w:val="24"/>
          <w:szCs w:val="24"/>
        </w:rPr>
      </w:pPr>
      <w:r>
        <w:rPr>
          <w:rFonts w:ascii="Times New Roman" w:hAnsi="Times New Roman" w:cs="Times New Roman"/>
          <w:color w:val="000000"/>
          <w:sz w:val="24"/>
          <w:szCs w:val="24"/>
        </w:rPr>
        <w:lastRenderedPageBreak/>
        <w:t>Plaintiffs now address AT&amp;T’s Ex-</w:t>
      </w:r>
      <w:proofErr w:type="spellStart"/>
      <w:r>
        <w:rPr>
          <w:rFonts w:ascii="Times New Roman" w:hAnsi="Times New Roman" w:cs="Times New Roman"/>
          <w:color w:val="000000"/>
          <w:sz w:val="24"/>
          <w:szCs w:val="24"/>
        </w:rPr>
        <w:t>Parte</w:t>
      </w:r>
      <w:proofErr w:type="spellEnd"/>
      <w:r>
        <w:rPr>
          <w:rFonts w:ascii="Times New Roman" w:hAnsi="Times New Roman" w:cs="Times New Roman"/>
          <w:color w:val="000000"/>
          <w:sz w:val="24"/>
          <w:szCs w:val="24"/>
        </w:rPr>
        <w:t xml:space="preserve"> Filings and what the several violations of the FCC rules.  </w:t>
      </w:r>
      <w:r w:rsidR="004B79B9">
        <w:rPr>
          <w:rFonts w:ascii="Times New Roman" w:eastAsia="Calibri" w:hAnsi="Times New Roman" w:cs="Times New Roman"/>
          <w:sz w:val="24"/>
          <w:szCs w:val="24"/>
        </w:rPr>
        <w:t xml:space="preserve">AT&amp;T counsels made </w:t>
      </w:r>
      <w:r w:rsidR="004B79B9" w:rsidRPr="004B79B9">
        <w:rPr>
          <w:rFonts w:ascii="Times New Roman" w:eastAsia="Calibri" w:hAnsi="Times New Roman" w:cs="Times New Roman"/>
          <w:sz w:val="24"/>
          <w:szCs w:val="24"/>
        </w:rPr>
        <w:t xml:space="preserve">three </w:t>
      </w:r>
      <w:r w:rsidR="004B79B9">
        <w:rPr>
          <w:rFonts w:ascii="Times New Roman" w:eastAsia="Calibri" w:hAnsi="Times New Roman" w:cs="Times New Roman"/>
          <w:sz w:val="24"/>
          <w:szCs w:val="24"/>
        </w:rPr>
        <w:t>in person v</w:t>
      </w:r>
      <w:r w:rsidR="004B79B9" w:rsidRPr="004B79B9">
        <w:rPr>
          <w:rFonts w:ascii="Times New Roman" w:eastAsia="Calibri" w:hAnsi="Times New Roman" w:cs="Times New Roman"/>
          <w:sz w:val="24"/>
          <w:szCs w:val="24"/>
        </w:rPr>
        <w:t xml:space="preserve">isits </w:t>
      </w:r>
      <w:r w:rsidR="004B79B9">
        <w:rPr>
          <w:rFonts w:ascii="Times New Roman" w:eastAsia="Calibri" w:hAnsi="Times New Roman" w:cs="Times New Roman"/>
          <w:sz w:val="24"/>
          <w:szCs w:val="24"/>
        </w:rPr>
        <w:t xml:space="preserve">to the FCC </w:t>
      </w:r>
      <w:r w:rsidR="004B79B9" w:rsidRPr="004B79B9">
        <w:rPr>
          <w:rFonts w:ascii="Times New Roman" w:eastAsia="Calibri" w:hAnsi="Times New Roman" w:cs="Times New Roman"/>
          <w:sz w:val="24"/>
          <w:szCs w:val="24"/>
        </w:rPr>
        <w:t xml:space="preserve">trying to convince the FCC staff that there was an open issue </w:t>
      </w:r>
      <w:r>
        <w:rPr>
          <w:rFonts w:ascii="Times New Roman" w:eastAsia="Calibri" w:hAnsi="Times New Roman" w:cs="Times New Roman"/>
          <w:sz w:val="24"/>
          <w:szCs w:val="24"/>
        </w:rPr>
        <w:t xml:space="preserve">within the 1996 “account movement” referral that needed </w:t>
      </w:r>
      <w:r w:rsidR="004B79B9" w:rsidRPr="004B79B9">
        <w:rPr>
          <w:rFonts w:ascii="Times New Roman" w:eastAsia="Calibri" w:hAnsi="Times New Roman" w:cs="Times New Roman"/>
          <w:sz w:val="24"/>
          <w:szCs w:val="24"/>
        </w:rPr>
        <w:t xml:space="preserve">to </w:t>
      </w:r>
      <w:r>
        <w:rPr>
          <w:rFonts w:ascii="Times New Roman" w:eastAsia="Calibri" w:hAnsi="Times New Roman" w:cs="Times New Roman"/>
          <w:sz w:val="24"/>
          <w:szCs w:val="24"/>
        </w:rPr>
        <w:t xml:space="preserve">be </w:t>
      </w:r>
      <w:r w:rsidR="004B79B9" w:rsidRPr="004B79B9">
        <w:rPr>
          <w:rFonts w:ascii="Times New Roman" w:eastAsia="Calibri" w:hAnsi="Times New Roman" w:cs="Times New Roman"/>
          <w:sz w:val="24"/>
          <w:szCs w:val="24"/>
        </w:rPr>
        <w:t>resolve</w:t>
      </w:r>
      <w:r>
        <w:rPr>
          <w:rFonts w:ascii="Times New Roman" w:eastAsia="Calibri" w:hAnsi="Times New Roman" w:cs="Times New Roman"/>
          <w:sz w:val="24"/>
          <w:szCs w:val="24"/>
        </w:rPr>
        <w:t>d</w:t>
      </w:r>
      <w:r w:rsidR="004B79B9" w:rsidRPr="004B79B9">
        <w:rPr>
          <w:rFonts w:ascii="Times New Roman" w:eastAsia="Calibri" w:hAnsi="Times New Roman" w:cs="Times New Roman"/>
          <w:sz w:val="24"/>
          <w:szCs w:val="24"/>
        </w:rPr>
        <w:t xml:space="preserve"> </w:t>
      </w:r>
      <w:r>
        <w:rPr>
          <w:rFonts w:ascii="Times New Roman" w:eastAsia="Calibri" w:hAnsi="Times New Roman" w:cs="Times New Roman"/>
          <w:sz w:val="24"/>
          <w:szCs w:val="24"/>
        </w:rPr>
        <w:t>based upon</w:t>
      </w:r>
      <w:r w:rsidR="004B79B9" w:rsidRPr="004B79B9">
        <w:rPr>
          <w:rFonts w:ascii="Times New Roman" w:eastAsia="Calibri" w:hAnsi="Times New Roman" w:cs="Times New Roman"/>
          <w:sz w:val="24"/>
          <w:szCs w:val="24"/>
        </w:rPr>
        <w:t xml:space="preserve"> Judge Bassler</w:t>
      </w:r>
      <w:r>
        <w:rPr>
          <w:rFonts w:ascii="Times New Roman" w:eastAsia="Calibri" w:hAnsi="Times New Roman" w:cs="Times New Roman"/>
          <w:sz w:val="24"/>
          <w:szCs w:val="24"/>
        </w:rPr>
        <w:t>’s</w:t>
      </w:r>
      <w:r w:rsidR="004B79B9" w:rsidRPr="004B79B9">
        <w:rPr>
          <w:rFonts w:ascii="Times New Roman" w:eastAsia="Calibri" w:hAnsi="Times New Roman" w:cs="Times New Roman"/>
          <w:sz w:val="24"/>
          <w:szCs w:val="24"/>
        </w:rPr>
        <w:t xml:space="preserve"> </w:t>
      </w:r>
      <w:r w:rsidR="004B79B9">
        <w:rPr>
          <w:rFonts w:ascii="Times New Roman" w:eastAsia="Calibri" w:hAnsi="Times New Roman" w:cs="Times New Roman"/>
          <w:sz w:val="24"/>
          <w:szCs w:val="24"/>
        </w:rPr>
        <w:t xml:space="preserve">2006 </w:t>
      </w:r>
      <w:r w:rsidR="004B79B9" w:rsidRPr="004B79B9">
        <w:rPr>
          <w:rFonts w:ascii="Times New Roman" w:eastAsia="Calibri" w:hAnsi="Times New Roman" w:cs="Times New Roman"/>
          <w:sz w:val="24"/>
          <w:szCs w:val="24"/>
        </w:rPr>
        <w:t>referral</w:t>
      </w:r>
      <w:r>
        <w:rPr>
          <w:rFonts w:ascii="Times New Roman" w:eastAsia="Calibri" w:hAnsi="Times New Roman" w:cs="Times New Roman"/>
          <w:sz w:val="24"/>
          <w:szCs w:val="24"/>
        </w:rPr>
        <w:t xml:space="preserve"> on obligation allocation defenses that were all withdrawn and non-tariffed as of June 2, 1995</w:t>
      </w:r>
      <w:r w:rsidR="004B79B9">
        <w:rPr>
          <w:rFonts w:ascii="Times New Roman" w:eastAsia="Calibri" w:hAnsi="Times New Roman" w:cs="Times New Roman"/>
          <w:sz w:val="24"/>
          <w:szCs w:val="24"/>
        </w:rPr>
        <w:t xml:space="preserve">. </w:t>
      </w:r>
    </w:p>
    <w:p w14:paraId="5B8A6001" w14:textId="4E2F3437" w:rsidR="004B79B9" w:rsidRDefault="004B79B9" w:rsidP="00566249">
      <w:pPr>
        <w:shd w:val="clear" w:color="auto" w:fill="FFFFFF"/>
        <w:spacing w:after="240" w:line="360" w:lineRule="auto"/>
        <w:rPr>
          <w:rFonts w:ascii="Times New Roman" w:eastAsia="Calibri" w:hAnsi="Times New Roman" w:cs="Times New Roman"/>
          <w:color w:val="0000FF"/>
          <w:sz w:val="24"/>
          <w:szCs w:val="24"/>
          <w:u w:val="single"/>
        </w:rPr>
      </w:pPr>
      <w:r>
        <w:rPr>
          <w:rFonts w:ascii="Times New Roman" w:eastAsia="Calibri" w:hAnsi="Times New Roman" w:cs="Times New Roman"/>
          <w:sz w:val="24"/>
          <w:szCs w:val="24"/>
        </w:rPr>
        <w:t xml:space="preserve">The following are AT&amp;T’s FCC ex </w:t>
      </w:r>
      <w:proofErr w:type="spellStart"/>
      <w:r>
        <w:rPr>
          <w:rFonts w:ascii="Times New Roman" w:eastAsia="Calibri" w:hAnsi="Times New Roman" w:cs="Times New Roman"/>
          <w:sz w:val="24"/>
          <w:szCs w:val="24"/>
        </w:rPr>
        <w:t>parte</w:t>
      </w:r>
      <w:proofErr w:type="spellEnd"/>
      <w:r>
        <w:rPr>
          <w:rFonts w:ascii="Times New Roman" w:eastAsia="Calibri" w:hAnsi="Times New Roman" w:cs="Times New Roman"/>
          <w:sz w:val="24"/>
          <w:szCs w:val="24"/>
        </w:rPr>
        <w:t xml:space="preserve"> notices received </w:t>
      </w:r>
      <w:r w:rsidRPr="004B79B9">
        <w:rPr>
          <w:rFonts w:ascii="Times New Roman" w:eastAsia="Calibri" w:hAnsi="Times New Roman" w:cs="Times New Roman"/>
          <w:b/>
          <w:i/>
          <w:sz w:val="24"/>
          <w:szCs w:val="24"/>
          <w:u w:val="single"/>
        </w:rPr>
        <w:t>after</w:t>
      </w:r>
      <w:r>
        <w:rPr>
          <w:rFonts w:ascii="Times New Roman" w:eastAsia="Calibri" w:hAnsi="Times New Roman" w:cs="Times New Roman"/>
          <w:sz w:val="24"/>
          <w:szCs w:val="24"/>
        </w:rPr>
        <w:t xml:space="preserve"> each of its counsels in person visits:  </w:t>
      </w:r>
      <w:r w:rsidRPr="004B79B9">
        <w:rPr>
          <w:rFonts w:ascii="Times New Roman" w:eastAsia="Calibri" w:hAnsi="Times New Roman" w:cs="Times New Roman"/>
          <w:sz w:val="24"/>
          <w:szCs w:val="24"/>
        </w:rPr>
        <w:t>Below is ON FCC SERVER AT:</w:t>
      </w:r>
      <w:r w:rsidR="00566249">
        <w:rPr>
          <w:rFonts w:ascii="Times New Roman" w:eastAsia="Calibri" w:hAnsi="Times New Roman" w:cs="Times New Roman"/>
          <w:sz w:val="24"/>
          <w:szCs w:val="24"/>
        </w:rPr>
        <w:t xml:space="preserve"> </w:t>
      </w:r>
      <w:hyperlink r:id="rId9" w:history="1">
        <w:r w:rsidR="00566249" w:rsidRPr="00FE4EB9">
          <w:rPr>
            <w:rStyle w:val="Hyperlink"/>
            <w:rFonts w:ascii="Times New Roman" w:eastAsia="Calibri" w:hAnsi="Times New Roman" w:cs="Times New Roman"/>
            <w:sz w:val="24"/>
            <w:szCs w:val="24"/>
          </w:rPr>
          <w:t>https://ecfsapi.fcc.gov/file/60002079099.pdf</w:t>
        </w:r>
      </w:hyperlink>
      <w:r w:rsidR="00B34CF7">
        <w:rPr>
          <w:rFonts w:ascii="Times New Roman" w:eastAsia="Calibri" w:hAnsi="Times New Roman" w:cs="Times New Roman"/>
          <w:color w:val="0000FF"/>
          <w:sz w:val="24"/>
          <w:szCs w:val="24"/>
          <w:u w:val="single"/>
        </w:rPr>
        <w:t xml:space="preserve"> </w:t>
      </w:r>
    </w:p>
    <w:p w14:paraId="03F2FCB9" w14:textId="04B39F0D" w:rsidR="00B34CF7" w:rsidRPr="00566249" w:rsidRDefault="00B34CF7" w:rsidP="00566249">
      <w:pPr>
        <w:shd w:val="clear" w:color="auto" w:fill="FFFFFF"/>
        <w:spacing w:after="24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It was AT&amp;T’s 3</w:t>
      </w:r>
      <w:r w:rsidRPr="00B34CF7">
        <w:rPr>
          <w:rFonts w:ascii="Times New Roman" w:hAnsi="Times New Roman" w:cs="Times New Roman"/>
          <w:color w:val="000000"/>
          <w:sz w:val="24"/>
          <w:szCs w:val="24"/>
          <w:vertAlign w:val="superscript"/>
        </w:rPr>
        <w:t>rd</w:t>
      </w:r>
      <w:r>
        <w:rPr>
          <w:rFonts w:ascii="Times New Roman" w:hAnsi="Times New Roman" w:cs="Times New Roman"/>
          <w:color w:val="000000"/>
          <w:sz w:val="24"/>
          <w:szCs w:val="24"/>
        </w:rPr>
        <w:t xml:space="preserve"> personal visit to the FCC: </w:t>
      </w:r>
    </w:p>
    <w:p w14:paraId="6691ED76" w14:textId="77777777" w:rsidR="004B79B9" w:rsidRPr="004B79B9" w:rsidRDefault="004B79B9" w:rsidP="004B79B9">
      <w:pPr>
        <w:tabs>
          <w:tab w:val="left" w:pos="2160"/>
        </w:tabs>
        <w:ind w:left="2160"/>
        <w:contextualSpacing/>
        <w:jc w:val="center"/>
        <w:rPr>
          <w:rFonts w:ascii="Times New Roman" w:eastAsia="Calibri" w:hAnsi="Times New Roman" w:cs="Times New Roman"/>
          <w:sz w:val="24"/>
          <w:szCs w:val="24"/>
        </w:rPr>
      </w:pPr>
    </w:p>
    <w:p w14:paraId="074FC5AD"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1A5F305A" w14:textId="77777777" w:rsidR="004B79B9" w:rsidRPr="004B79B9" w:rsidRDefault="004B79B9" w:rsidP="004B79B9">
      <w:pPr>
        <w:tabs>
          <w:tab w:val="left" w:pos="0"/>
        </w:tabs>
        <w:ind w:left="2160" w:hanging="1800"/>
        <w:contextualSpacing/>
        <w:jc w:val="center"/>
        <w:rPr>
          <w:rFonts w:ascii="Times New Roman" w:eastAsia="Calibri" w:hAnsi="Times New Roman" w:cs="Times New Roman"/>
          <w:sz w:val="24"/>
          <w:szCs w:val="24"/>
        </w:rPr>
      </w:pPr>
      <w:r w:rsidRPr="004B79B9">
        <w:rPr>
          <w:rFonts w:ascii="Times New Roman" w:eastAsia="Calibri" w:hAnsi="Times New Roman" w:cs="Times New Roman"/>
          <w:noProof/>
          <w:sz w:val="24"/>
          <w:szCs w:val="24"/>
        </w:rPr>
        <w:lastRenderedPageBreak/>
        <w:drawing>
          <wp:inline distT="0" distB="0" distL="0" distR="0" wp14:anchorId="74500AD1" wp14:editId="635215FB">
            <wp:extent cx="5950268" cy="8175092"/>
            <wp:effectExtent l="0" t="0" r="0" b="0"/>
            <wp:docPr id="28" name="Picture 3" descr="cid:image007.jpg@01D32415.B015D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7.jpg@01D32415.B015D3D0"/>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5996942" cy="8239218"/>
                    </a:xfrm>
                    <a:prstGeom prst="rect">
                      <a:avLst/>
                    </a:prstGeom>
                    <a:noFill/>
                    <a:ln>
                      <a:noFill/>
                    </a:ln>
                  </pic:spPr>
                </pic:pic>
              </a:graphicData>
            </a:graphic>
          </wp:inline>
        </w:drawing>
      </w:r>
    </w:p>
    <w:p w14:paraId="50CEB081"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lastRenderedPageBreak/>
        <w:t> </w:t>
      </w:r>
    </w:p>
    <w:p w14:paraId="24562D77"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191AF797"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3A9908AA"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1BEE2D10" w14:textId="204A8029" w:rsidR="004B79B9" w:rsidRPr="00904660" w:rsidRDefault="004B79B9" w:rsidP="004B79B9">
      <w:pPr>
        <w:tabs>
          <w:tab w:val="left" w:pos="0"/>
        </w:tabs>
        <w:contextualSpacing/>
        <w:jc w:val="center"/>
        <w:rPr>
          <w:rFonts w:ascii="Times New Roman" w:eastAsia="Calibri" w:hAnsi="Times New Roman" w:cs="Times New Roman"/>
          <w:sz w:val="30"/>
          <w:szCs w:val="30"/>
        </w:rPr>
      </w:pPr>
      <w:bookmarkStart w:id="5" w:name="_Hlk499104347"/>
      <w:r w:rsidRPr="00904660">
        <w:rPr>
          <w:rFonts w:ascii="Times New Roman" w:eastAsia="Calibri" w:hAnsi="Times New Roman" w:cs="Times New Roman"/>
          <w:sz w:val="30"/>
          <w:szCs w:val="30"/>
        </w:rPr>
        <w:t xml:space="preserve">Below is #2 AT&amp;T </w:t>
      </w:r>
      <w:r w:rsidR="00B34CF7">
        <w:rPr>
          <w:rFonts w:ascii="Times New Roman" w:eastAsia="Calibri" w:hAnsi="Times New Roman" w:cs="Times New Roman"/>
          <w:sz w:val="30"/>
          <w:szCs w:val="30"/>
        </w:rPr>
        <w:t>2</w:t>
      </w:r>
      <w:r w:rsidR="00B34CF7" w:rsidRPr="00B34CF7">
        <w:rPr>
          <w:rFonts w:ascii="Times New Roman" w:eastAsia="Calibri" w:hAnsi="Times New Roman" w:cs="Times New Roman"/>
          <w:sz w:val="30"/>
          <w:szCs w:val="30"/>
          <w:vertAlign w:val="superscript"/>
        </w:rPr>
        <w:t>nd</w:t>
      </w:r>
      <w:r w:rsidR="00B34CF7">
        <w:rPr>
          <w:rFonts w:ascii="Times New Roman" w:eastAsia="Calibri" w:hAnsi="Times New Roman" w:cs="Times New Roman"/>
          <w:sz w:val="30"/>
          <w:szCs w:val="30"/>
        </w:rPr>
        <w:t xml:space="preserve"> </w:t>
      </w:r>
      <w:r w:rsidRPr="00904660">
        <w:rPr>
          <w:rFonts w:ascii="Times New Roman" w:eastAsia="Calibri" w:hAnsi="Times New Roman" w:cs="Times New Roman"/>
          <w:sz w:val="30"/>
          <w:szCs w:val="30"/>
        </w:rPr>
        <w:t xml:space="preserve">personal visit trying </w:t>
      </w:r>
    </w:p>
    <w:p w14:paraId="1B438758" w14:textId="77777777" w:rsidR="004B79B9" w:rsidRPr="00904660" w:rsidRDefault="004B79B9" w:rsidP="004B79B9">
      <w:pPr>
        <w:tabs>
          <w:tab w:val="left" w:pos="0"/>
        </w:tabs>
        <w:contextualSpacing/>
        <w:jc w:val="center"/>
        <w:rPr>
          <w:rFonts w:ascii="Times New Roman" w:eastAsia="Calibri" w:hAnsi="Times New Roman" w:cs="Times New Roman"/>
          <w:sz w:val="30"/>
          <w:szCs w:val="30"/>
        </w:rPr>
      </w:pPr>
      <w:r w:rsidRPr="00904660">
        <w:rPr>
          <w:rFonts w:ascii="Times New Roman" w:eastAsia="Calibri" w:hAnsi="Times New Roman" w:cs="Times New Roman"/>
          <w:sz w:val="30"/>
          <w:szCs w:val="30"/>
        </w:rPr>
        <w:t>desperately to pull off another fraud:</w:t>
      </w:r>
    </w:p>
    <w:bookmarkEnd w:id="5"/>
    <w:p w14:paraId="08AC0E38" w14:textId="5BAA0125" w:rsidR="004B79B9" w:rsidRDefault="004B79B9" w:rsidP="004B79B9">
      <w:pPr>
        <w:tabs>
          <w:tab w:val="left" w:pos="0"/>
        </w:tabs>
        <w:contextualSpacing/>
        <w:jc w:val="center"/>
        <w:rPr>
          <w:rFonts w:ascii="Times New Roman" w:eastAsia="Calibri" w:hAnsi="Times New Roman" w:cs="Times New Roman"/>
          <w:color w:val="0000FF"/>
          <w:sz w:val="30"/>
          <w:szCs w:val="30"/>
          <w:u w:val="single"/>
        </w:rPr>
      </w:pPr>
      <w:r w:rsidRPr="00904660">
        <w:rPr>
          <w:rFonts w:ascii="Times New Roman" w:eastAsia="Calibri" w:hAnsi="Times New Roman" w:cs="Times New Roman"/>
          <w:sz w:val="30"/>
          <w:szCs w:val="30"/>
        </w:rPr>
        <w:t xml:space="preserve">FCC Server: </w:t>
      </w:r>
      <w:hyperlink r:id="rId12" w:history="1">
        <w:r w:rsidRPr="00904660">
          <w:rPr>
            <w:rFonts w:ascii="Times New Roman" w:eastAsia="Calibri" w:hAnsi="Times New Roman" w:cs="Times New Roman"/>
            <w:color w:val="0000FF"/>
            <w:sz w:val="30"/>
            <w:szCs w:val="30"/>
            <w:u w:val="single"/>
          </w:rPr>
          <w:t>https://ecfsapi.fcc.gov/file/60001975991.pdf</w:t>
        </w:r>
      </w:hyperlink>
    </w:p>
    <w:p w14:paraId="23FAC68E" w14:textId="77777777" w:rsidR="00904660" w:rsidRPr="00904660" w:rsidRDefault="00904660" w:rsidP="004B79B9">
      <w:pPr>
        <w:tabs>
          <w:tab w:val="left" w:pos="0"/>
        </w:tabs>
        <w:contextualSpacing/>
        <w:jc w:val="center"/>
        <w:rPr>
          <w:rFonts w:ascii="Times New Roman" w:eastAsia="Calibri" w:hAnsi="Times New Roman" w:cs="Times New Roman"/>
          <w:sz w:val="30"/>
          <w:szCs w:val="30"/>
        </w:rPr>
      </w:pPr>
    </w:p>
    <w:p w14:paraId="4BAA2640" w14:textId="77777777" w:rsidR="004B79B9" w:rsidRPr="004B79B9" w:rsidRDefault="004B79B9" w:rsidP="004B79B9">
      <w:pPr>
        <w:tabs>
          <w:tab w:val="left" w:pos="0"/>
        </w:tabs>
        <w:ind w:left="2160"/>
        <w:contextualSpacing/>
        <w:jc w:val="center"/>
        <w:rPr>
          <w:rFonts w:ascii="Times New Roman" w:eastAsia="Calibri" w:hAnsi="Times New Roman" w:cs="Times New Roman"/>
          <w:sz w:val="24"/>
          <w:szCs w:val="24"/>
        </w:rPr>
      </w:pPr>
    </w:p>
    <w:p w14:paraId="598A5006" w14:textId="77777777" w:rsidR="004B79B9" w:rsidRPr="004B79B9" w:rsidRDefault="004B79B9" w:rsidP="004B79B9">
      <w:pPr>
        <w:tabs>
          <w:tab w:val="left" w:pos="0"/>
        </w:tabs>
        <w:contextualSpacing/>
        <w:jc w:val="center"/>
        <w:rPr>
          <w:rFonts w:ascii="Times New Roman" w:eastAsia="Calibri" w:hAnsi="Times New Roman" w:cs="Times New Roman"/>
          <w:sz w:val="24"/>
          <w:szCs w:val="24"/>
        </w:rPr>
      </w:pPr>
      <w:r w:rsidRPr="004B79B9">
        <w:rPr>
          <w:rFonts w:ascii="Times New Roman" w:eastAsia="Calibri" w:hAnsi="Times New Roman" w:cs="Times New Roman"/>
          <w:noProof/>
          <w:sz w:val="24"/>
          <w:szCs w:val="24"/>
        </w:rPr>
        <w:lastRenderedPageBreak/>
        <w:drawing>
          <wp:inline distT="0" distB="0" distL="0" distR="0" wp14:anchorId="6F0A224D" wp14:editId="74A1E68C">
            <wp:extent cx="5971526" cy="7339886"/>
            <wp:effectExtent l="0" t="0" r="0" b="0"/>
            <wp:docPr id="29" name="Picture 2" descr="cid:image008.jpg@01D32415.B015D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8.jpg@01D32415.B015D3D0"/>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5980252" cy="7350611"/>
                    </a:xfrm>
                    <a:prstGeom prst="rect">
                      <a:avLst/>
                    </a:prstGeom>
                    <a:noFill/>
                    <a:ln>
                      <a:noFill/>
                    </a:ln>
                  </pic:spPr>
                </pic:pic>
              </a:graphicData>
            </a:graphic>
          </wp:inline>
        </w:drawing>
      </w:r>
    </w:p>
    <w:p w14:paraId="2A2CC9CD"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13468C3A"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147E3CE1"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49F232DE"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6B965227"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00DA8467"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p>
    <w:p w14:paraId="5A161BFD"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p>
    <w:p w14:paraId="1EF8596B" w14:textId="16A17847" w:rsidR="00904660" w:rsidRDefault="004B79B9" w:rsidP="00904660">
      <w:pPr>
        <w:tabs>
          <w:tab w:val="left" w:pos="1440"/>
        </w:tabs>
        <w:ind w:left="1440" w:right="2160"/>
        <w:contextualSpacing/>
        <w:jc w:val="center"/>
        <w:rPr>
          <w:rFonts w:ascii="Times New Roman" w:eastAsia="Calibri" w:hAnsi="Times New Roman" w:cs="Times New Roman"/>
          <w:sz w:val="30"/>
          <w:szCs w:val="30"/>
        </w:rPr>
      </w:pPr>
      <w:bookmarkStart w:id="6" w:name="_Hlk499101430"/>
      <w:r w:rsidRPr="00904660">
        <w:rPr>
          <w:rFonts w:ascii="Times New Roman" w:eastAsia="Calibri" w:hAnsi="Times New Roman" w:cs="Times New Roman"/>
          <w:sz w:val="30"/>
          <w:szCs w:val="30"/>
        </w:rPr>
        <w:t xml:space="preserve">Below is AT&amp;T </w:t>
      </w:r>
      <w:r w:rsidR="00B34CF7">
        <w:rPr>
          <w:rFonts w:ascii="Times New Roman" w:eastAsia="Calibri" w:hAnsi="Times New Roman" w:cs="Times New Roman"/>
          <w:sz w:val="30"/>
          <w:szCs w:val="30"/>
        </w:rPr>
        <w:t xml:space="preserve">first </w:t>
      </w:r>
      <w:r w:rsidRPr="00904660">
        <w:rPr>
          <w:rFonts w:ascii="Times New Roman" w:eastAsia="Calibri" w:hAnsi="Times New Roman" w:cs="Times New Roman"/>
          <w:sz w:val="30"/>
          <w:szCs w:val="30"/>
        </w:rPr>
        <w:t>personal visit trying desperately to pull off another fraud:</w:t>
      </w:r>
      <w:r w:rsidR="00904660" w:rsidRPr="00904660">
        <w:rPr>
          <w:rFonts w:ascii="Times New Roman" w:eastAsia="Calibri" w:hAnsi="Times New Roman" w:cs="Times New Roman"/>
          <w:sz w:val="30"/>
          <w:szCs w:val="30"/>
        </w:rPr>
        <w:t xml:space="preserve"> </w:t>
      </w:r>
    </w:p>
    <w:p w14:paraId="0181A106" w14:textId="02168312" w:rsidR="004B79B9" w:rsidRDefault="004B79B9" w:rsidP="00904660">
      <w:pPr>
        <w:tabs>
          <w:tab w:val="left" w:pos="1440"/>
        </w:tabs>
        <w:ind w:left="1440" w:right="2160"/>
        <w:contextualSpacing/>
        <w:jc w:val="center"/>
        <w:rPr>
          <w:rFonts w:ascii="Times New Roman" w:eastAsia="Calibri" w:hAnsi="Times New Roman" w:cs="Times New Roman"/>
          <w:color w:val="0000FF"/>
          <w:sz w:val="30"/>
          <w:szCs w:val="30"/>
          <w:u w:val="single"/>
        </w:rPr>
      </w:pPr>
      <w:r w:rsidRPr="00904660">
        <w:rPr>
          <w:rFonts w:ascii="Times New Roman" w:hAnsi="Times New Roman" w:cs="Times New Roman"/>
          <w:sz w:val="30"/>
          <w:szCs w:val="30"/>
        </w:rPr>
        <w:t xml:space="preserve">FCC Server: </w:t>
      </w:r>
      <w:hyperlink r:id="rId15" w:history="1">
        <w:r w:rsidRPr="00904660">
          <w:rPr>
            <w:rFonts w:ascii="Times New Roman" w:eastAsia="Calibri" w:hAnsi="Times New Roman" w:cs="Times New Roman"/>
            <w:color w:val="0000FF"/>
            <w:sz w:val="30"/>
            <w:szCs w:val="30"/>
            <w:u w:val="single"/>
          </w:rPr>
          <w:t>https://ecfsapi.fcc.gov/file/60001524570.pdf</w:t>
        </w:r>
      </w:hyperlink>
    </w:p>
    <w:p w14:paraId="34AF06E8" w14:textId="36DD841B"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6B21CF9B" w14:textId="51C030AC"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55180DC6" w14:textId="34ACBE54"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620E6CE9" w14:textId="3E5E29D4"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3D778B7F" w14:textId="2A6EDB90"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79E9E146" w14:textId="35CBD9AD"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686A8B0D" w14:textId="5FC63906"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5286759E" w14:textId="47BAEE52"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695595BB" w14:textId="4511B933"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53FAC2F3" w14:textId="42AF569D"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5B9A8D31" w14:textId="5497661F"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4F35987D" w14:textId="3232EBEE"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6691D702" w14:textId="282E72DA"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18F8E30C" w14:textId="2E81CE56"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44D57902" w14:textId="43D37C73"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235A116F" w14:textId="4609A7E3"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7B7A9AFC" w14:textId="588089B7"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5630283E" w14:textId="339C7278"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13E04714" w14:textId="38022573"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4563911B" w14:textId="1C402913"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64748F59" w14:textId="6B378B99"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4CF3697D" w14:textId="76BF047E"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191C49C4" w14:textId="725D2894"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7AEAB464" w14:textId="4DA1A8D6"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4DD705B7" w14:textId="279F3695"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21FDB5A4" w14:textId="2E0E9B05"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015DE836" w14:textId="4974312B"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098F07CB" w14:textId="1BA665BD"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5999B988" w14:textId="2CA42DD9"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317FB2F4" w14:textId="38267530"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366A75E0" w14:textId="3C3CC45C" w:rsidR="00904660" w:rsidRDefault="00904660" w:rsidP="00904660">
      <w:pPr>
        <w:tabs>
          <w:tab w:val="left" w:pos="1440"/>
        </w:tabs>
        <w:ind w:left="1440" w:right="2160"/>
        <w:contextualSpacing/>
        <w:jc w:val="center"/>
        <w:rPr>
          <w:rFonts w:ascii="Times New Roman" w:eastAsia="Calibri" w:hAnsi="Times New Roman" w:cs="Times New Roman"/>
          <w:sz w:val="30"/>
          <w:szCs w:val="30"/>
        </w:rPr>
      </w:pPr>
    </w:p>
    <w:p w14:paraId="0245DA69" w14:textId="77777777" w:rsidR="00904660" w:rsidRPr="00904660" w:rsidRDefault="00904660" w:rsidP="00904660">
      <w:pPr>
        <w:tabs>
          <w:tab w:val="left" w:pos="1440"/>
        </w:tabs>
        <w:ind w:left="1440" w:right="2160"/>
        <w:contextualSpacing/>
        <w:rPr>
          <w:rFonts w:ascii="Times New Roman" w:eastAsia="Calibri" w:hAnsi="Times New Roman" w:cs="Times New Roman"/>
          <w:sz w:val="30"/>
          <w:szCs w:val="30"/>
        </w:rPr>
      </w:pPr>
    </w:p>
    <w:bookmarkEnd w:id="6"/>
    <w:p w14:paraId="650B07AB"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73321691" w14:textId="77777777" w:rsidR="004B79B9" w:rsidRPr="004B79B9" w:rsidRDefault="004B79B9" w:rsidP="004B79B9">
      <w:pPr>
        <w:tabs>
          <w:tab w:val="left" w:pos="0"/>
        </w:tabs>
        <w:contextualSpacing/>
        <w:jc w:val="center"/>
        <w:rPr>
          <w:rFonts w:ascii="Times New Roman" w:eastAsia="Calibri" w:hAnsi="Times New Roman" w:cs="Times New Roman"/>
          <w:sz w:val="24"/>
          <w:szCs w:val="24"/>
        </w:rPr>
      </w:pPr>
      <w:r w:rsidRPr="004B79B9">
        <w:rPr>
          <w:rFonts w:ascii="Times New Roman" w:eastAsia="Calibri" w:hAnsi="Times New Roman" w:cs="Times New Roman"/>
          <w:noProof/>
          <w:sz w:val="24"/>
          <w:szCs w:val="24"/>
        </w:rPr>
        <w:drawing>
          <wp:inline distT="0" distB="0" distL="0" distR="0" wp14:anchorId="1D915AA7" wp14:editId="0AA967A0">
            <wp:extent cx="5743007" cy="7505860"/>
            <wp:effectExtent l="0" t="0" r="0" b="0"/>
            <wp:docPr id="30" name="Picture 30" descr="cid:image009.jpg@01D32415.B015D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id:image009.jpg@01D32415.B015D3D0"/>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5747039" cy="7511129"/>
                    </a:xfrm>
                    <a:prstGeom prst="rect">
                      <a:avLst/>
                    </a:prstGeom>
                    <a:noFill/>
                    <a:ln>
                      <a:noFill/>
                    </a:ln>
                  </pic:spPr>
                </pic:pic>
              </a:graphicData>
            </a:graphic>
          </wp:inline>
        </w:drawing>
      </w:r>
    </w:p>
    <w:p w14:paraId="6398B01C" w14:textId="77777777" w:rsidR="004B79B9" w:rsidRPr="004B79B9" w:rsidRDefault="004B79B9" w:rsidP="004B79B9">
      <w:pPr>
        <w:tabs>
          <w:tab w:val="left" w:pos="0"/>
        </w:tabs>
        <w:ind w:left="2160"/>
        <w:contextualSpacing/>
        <w:rPr>
          <w:rFonts w:ascii="Times New Roman" w:eastAsia="Calibri" w:hAnsi="Times New Roman" w:cs="Times New Roman"/>
          <w:sz w:val="24"/>
          <w:szCs w:val="24"/>
        </w:rPr>
      </w:pPr>
      <w:r w:rsidRPr="004B79B9">
        <w:rPr>
          <w:rFonts w:ascii="Times New Roman" w:eastAsia="Calibri" w:hAnsi="Times New Roman" w:cs="Times New Roman"/>
          <w:sz w:val="24"/>
          <w:szCs w:val="24"/>
        </w:rPr>
        <w:t> </w:t>
      </w:r>
    </w:p>
    <w:p w14:paraId="03817706" w14:textId="18F61EE1" w:rsidR="00B34CF7" w:rsidRPr="00D96C9F" w:rsidRDefault="00B34CF7" w:rsidP="00D96C9F">
      <w:pPr>
        <w:tabs>
          <w:tab w:val="center" w:pos="4440"/>
          <w:tab w:val="right" w:pos="8880"/>
        </w:tabs>
        <w:spacing w:line="360" w:lineRule="auto"/>
        <w:ind w:right="720"/>
        <w:jc w:val="both"/>
        <w:rPr>
          <w:rFonts w:ascii="Times New Roman" w:hAnsi="Times New Roman" w:cs="Times New Roman"/>
          <w:bCs/>
          <w:sz w:val="25"/>
          <w:szCs w:val="25"/>
        </w:rPr>
      </w:pPr>
      <w:r w:rsidRPr="00B34CF7">
        <w:rPr>
          <w:rFonts w:ascii="Times New Roman" w:hAnsi="Times New Roman" w:cs="Times New Roman"/>
          <w:bCs/>
          <w:sz w:val="25"/>
          <w:szCs w:val="25"/>
        </w:rPr>
        <w:lastRenderedPageBreak/>
        <w:t xml:space="preserve">AT&amp;T’s ex </w:t>
      </w:r>
      <w:proofErr w:type="spellStart"/>
      <w:r w:rsidRPr="00B34CF7">
        <w:rPr>
          <w:rFonts w:ascii="Times New Roman" w:hAnsi="Times New Roman" w:cs="Times New Roman"/>
          <w:bCs/>
          <w:sz w:val="25"/>
          <w:szCs w:val="25"/>
        </w:rPr>
        <w:t>parte</w:t>
      </w:r>
      <w:proofErr w:type="spellEnd"/>
      <w:r w:rsidRPr="00B34CF7">
        <w:rPr>
          <w:rFonts w:ascii="Times New Roman" w:hAnsi="Times New Roman" w:cs="Times New Roman"/>
          <w:bCs/>
          <w:sz w:val="25"/>
          <w:szCs w:val="25"/>
        </w:rPr>
        <w:t xml:space="preserve"> filing simply recounts its position </w:t>
      </w:r>
      <w:r>
        <w:rPr>
          <w:rFonts w:ascii="Times New Roman" w:hAnsi="Times New Roman" w:cs="Times New Roman"/>
          <w:bCs/>
          <w:sz w:val="25"/>
          <w:szCs w:val="25"/>
        </w:rPr>
        <w:t xml:space="preserve">in its FCC meetings </w:t>
      </w:r>
      <w:r w:rsidRPr="00B34CF7">
        <w:rPr>
          <w:rFonts w:ascii="Times New Roman" w:hAnsi="Times New Roman" w:cs="Times New Roman"/>
          <w:bCs/>
          <w:sz w:val="25"/>
          <w:szCs w:val="25"/>
        </w:rPr>
        <w:t xml:space="preserve">that the DC Order was a remand (reversed back to FCC) but does not detail the FCC’s </w:t>
      </w:r>
      <w:r w:rsidR="00D96C9F">
        <w:rPr>
          <w:rFonts w:ascii="Times New Roman" w:hAnsi="Times New Roman" w:cs="Times New Roman"/>
          <w:bCs/>
          <w:sz w:val="25"/>
          <w:szCs w:val="25"/>
        </w:rPr>
        <w:t xml:space="preserve">staff </w:t>
      </w:r>
      <w:r w:rsidRPr="00B34CF7">
        <w:rPr>
          <w:rFonts w:ascii="Times New Roman" w:hAnsi="Times New Roman" w:cs="Times New Roman"/>
          <w:bCs/>
          <w:sz w:val="25"/>
          <w:szCs w:val="25"/>
        </w:rPr>
        <w:t xml:space="preserve">position. </w:t>
      </w:r>
      <w:r w:rsidRPr="00B34CF7">
        <w:rPr>
          <w:rFonts w:ascii="Times New Roman" w:eastAsia="Times New Roman" w:hAnsi="Times New Roman" w:cs="Times New Roman"/>
          <w:sz w:val="25"/>
          <w:szCs w:val="25"/>
        </w:rPr>
        <w:t>A</w:t>
      </w:r>
      <w:r w:rsidR="00D96C9F">
        <w:rPr>
          <w:rFonts w:ascii="Times New Roman" w:eastAsia="Times New Roman" w:hAnsi="Times New Roman" w:cs="Times New Roman"/>
          <w:sz w:val="25"/>
          <w:szCs w:val="25"/>
        </w:rPr>
        <w:t>T&amp;T</w:t>
      </w:r>
      <w:r w:rsidRPr="00B34CF7">
        <w:rPr>
          <w:rFonts w:ascii="Times New Roman" w:eastAsia="Times New Roman" w:hAnsi="Times New Roman" w:cs="Times New Roman"/>
          <w:sz w:val="25"/>
          <w:szCs w:val="25"/>
        </w:rPr>
        <w:t xml:space="preserve"> did not disclose </w:t>
      </w:r>
      <w:r w:rsidR="00D96C9F">
        <w:rPr>
          <w:rFonts w:ascii="Times New Roman" w:eastAsia="Times New Roman" w:hAnsi="Times New Roman" w:cs="Times New Roman"/>
          <w:sz w:val="25"/>
          <w:szCs w:val="25"/>
        </w:rPr>
        <w:t xml:space="preserve">FCC </w:t>
      </w:r>
      <w:proofErr w:type="gramStart"/>
      <w:r w:rsidR="00D96C9F">
        <w:rPr>
          <w:rFonts w:ascii="Times New Roman" w:eastAsia="Times New Roman" w:hAnsi="Times New Roman" w:cs="Times New Roman"/>
          <w:sz w:val="25"/>
          <w:szCs w:val="25"/>
        </w:rPr>
        <w:t>counsels</w:t>
      </w:r>
      <w:proofErr w:type="gramEnd"/>
      <w:r w:rsidR="00D96C9F">
        <w:rPr>
          <w:rFonts w:ascii="Times New Roman" w:eastAsia="Times New Roman" w:hAnsi="Times New Roman" w:cs="Times New Roman"/>
          <w:sz w:val="25"/>
          <w:szCs w:val="25"/>
        </w:rPr>
        <w:t xml:space="preserve"> statements </w:t>
      </w:r>
      <w:r w:rsidRPr="00B34CF7">
        <w:rPr>
          <w:rFonts w:ascii="Times New Roman" w:eastAsia="Times New Roman" w:hAnsi="Times New Roman" w:cs="Times New Roman"/>
          <w:sz w:val="25"/>
          <w:szCs w:val="25"/>
        </w:rPr>
        <w:t xml:space="preserve">because it did not help </w:t>
      </w:r>
      <w:r w:rsidR="00D96C9F">
        <w:rPr>
          <w:rFonts w:ascii="Times New Roman" w:eastAsia="Times New Roman" w:hAnsi="Times New Roman" w:cs="Times New Roman"/>
          <w:sz w:val="25"/>
          <w:szCs w:val="25"/>
        </w:rPr>
        <w:t xml:space="preserve">AT&amp;T’s bogus </w:t>
      </w:r>
      <w:r w:rsidRPr="00B34CF7">
        <w:rPr>
          <w:rFonts w:ascii="Times New Roman" w:eastAsia="Times New Roman" w:hAnsi="Times New Roman" w:cs="Times New Roman"/>
          <w:sz w:val="25"/>
          <w:szCs w:val="25"/>
        </w:rPr>
        <w:t>argument</w:t>
      </w:r>
      <w:r w:rsidR="00D96C9F">
        <w:rPr>
          <w:rFonts w:ascii="Times New Roman" w:eastAsia="Times New Roman" w:hAnsi="Times New Roman" w:cs="Times New Roman"/>
          <w:sz w:val="25"/>
          <w:szCs w:val="25"/>
        </w:rPr>
        <w:t>. T</w:t>
      </w:r>
      <w:r w:rsidRPr="00B34CF7">
        <w:rPr>
          <w:rFonts w:ascii="Times New Roman" w:eastAsia="Times New Roman" w:hAnsi="Times New Roman" w:cs="Times New Roman"/>
          <w:sz w:val="25"/>
          <w:szCs w:val="25"/>
        </w:rPr>
        <w:t xml:space="preserve">he FCC </w:t>
      </w:r>
      <w:r w:rsidR="00D96C9F">
        <w:rPr>
          <w:rFonts w:ascii="Times New Roman" w:eastAsia="Times New Roman" w:hAnsi="Times New Roman" w:cs="Times New Roman"/>
          <w:sz w:val="25"/>
          <w:szCs w:val="25"/>
        </w:rPr>
        <w:t xml:space="preserve">staff that attended any of the 3 in person meetings my FCC rule needs to force AT&amp;T to disclose the FCC’s statements or the FCC staff itself needs to certify what it told AT&amp;T counsels during these 3 visits—regarding the FCC’s no remand position. </w:t>
      </w:r>
    </w:p>
    <w:p w14:paraId="3D2E81F9" w14:textId="77777777" w:rsidR="00B34CF7" w:rsidRDefault="00B34CF7" w:rsidP="00B34CF7">
      <w:pPr>
        <w:spacing w:line="360" w:lineRule="auto"/>
        <w:rPr>
          <w:rFonts w:ascii="Times New Roman" w:eastAsia="Times New Roman" w:hAnsi="Times New Roman" w:cs="Times New Roman"/>
          <w:sz w:val="25"/>
          <w:szCs w:val="25"/>
        </w:rPr>
      </w:pPr>
    </w:p>
    <w:p w14:paraId="749E5EB6" w14:textId="5B506026" w:rsidR="004946A1" w:rsidRPr="004946A1" w:rsidRDefault="004946A1" w:rsidP="00B34CF7">
      <w:pPr>
        <w:spacing w:line="360" w:lineRule="auto"/>
        <w:rPr>
          <w:rFonts w:ascii="Times New Roman" w:eastAsia="Times New Roman" w:hAnsi="Times New Roman" w:cs="Times New Roman"/>
          <w:sz w:val="25"/>
          <w:szCs w:val="25"/>
        </w:rPr>
      </w:pPr>
      <w:r w:rsidRPr="004946A1">
        <w:rPr>
          <w:rFonts w:ascii="Times New Roman" w:eastAsia="Times New Roman" w:hAnsi="Times New Roman" w:cs="Times New Roman"/>
          <w:sz w:val="25"/>
          <w:szCs w:val="25"/>
        </w:rPr>
        <w:t>Additionally</w:t>
      </w:r>
      <w:r w:rsidR="00D96C9F">
        <w:rPr>
          <w:rFonts w:ascii="Times New Roman" w:eastAsia="Times New Roman" w:hAnsi="Times New Roman" w:cs="Times New Roman"/>
          <w:sz w:val="25"/>
          <w:szCs w:val="25"/>
        </w:rPr>
        <w:t>,</w:t>
      </w:r>
      <w:r w:rsidRPr="004946A1">
        <w:rPr>
          <w:rFonts w:ascii="Times New Roman" w:eastAsia="Times New Roman" w:hAnsi="Times New Roman" w:cs="Times New Roman"/>
          <w:sz w:val="25"/>
          <w:szCs w:val="25"/>
        </w:rPr>
        <w:t xml:space="preserve"> according to the laws AT&amp;T was supposed to provide </w:t>
      </w:r>
      <w:r w:rsidR="00D96C9F" w:rsidRPr="004946A1">
        <w:rPr>
          <w:rFonts w:ascii="Times New Roman" w:eastAsia="Times New Roman" w:hAnsi="Times New Roman" w:cs="Times New Roman"/>
          <w:sz w:val="25"/>
          <w:szCs w:val="25"/>
        </w:rPr>
        <w:t>notice</w:t>
      </w:r>
      <w:r w:rsidRPr="004946A1">
        <w:rPr>
          <w:rFonts w:ascii="Times New Roman" w:eastAsia="Times New Roman" w:hAnsi="Times New Roman" w:cs="Times New Roman"/>
          <w:sz w:val="25"/>
          <w:szCs w:val="25"/>
        </w:rPr>
        <w:t xml:space="preserve"> to</w:t>
      </w:r>
      <w:r w:rsidR="00D96C9F">
        <w:rPr>
          <w:rFonts w:ascii="Times New Roman" w:eastAsia="Times New Roman" w:hAnsi="Times New Roman" w:cs="Times New Roman"/>
          <w:sz w:val="25"/>
          <w:szCs w:val="25"/>
        </w:rPr>
        <w:t xml:space="preserve"> plaintiff’s </w:t>
      </w:r>
      <w:r w:rsidRPr="004946A1">
        <w:rPr>
          <w:rFonts w:ascii="Times New Roman" w:eastAsia="Times New Roman" w:hAnsi="Times New Roman" w:cs="Times New Roman"/>
          <w:sz w:val="25"/>
          <w:szCs w:val="25"/>
        </w:rPr>
        <w:t xml:space="preserve">that </w:t>
      </w:r>
      <w:r w:rsidR="00D96C9F">
        <w:rPr>
          <w:rFonts w:ascii="Times New Roman" w:eastAsia="Times New Roman" w:hAnsi="Times New Roman" w:cs="Times New Roman"/>
          <w:sz w:val="25"/>
          <w:szCs w:val="25"/>
        </w:rPr>
        <w:t xml:space="preserve">it scheduled in person meetings and </w:t>
      </w:r>
      <w:r w:rsidRPr="004946A1">
        <w:rPr>
          <w:rFonts w:ascii="Times New Roman" w:eastAsia="Times New Roman" w:hAnsi="Times New Roman" w:cs="Times New Roman"/>
          <w:sz w:val="25"/>
          <w:szCs w:val="25"/>
        </w:rPr>
        <w:t xml:space="preserve">by </w:t>
      </w:r>
      <w:r w:rsidR="00D96C9F">
        <w:rPr>
          <w:rFonts w:ascii="Times New Roman" w:eastAsia="Times New Roman" w:hAnsi="Times New Roman" w:cs="Times New Roman"/>
          <w:sz w:val="25"/>
          <w:szCs w:val="25"/>
        </w:rPr>
        <w:t xml:space="preserve">FCC rule plaintiffs should have been asked if it wanted to attend the 3 AT&amp;T/FCC meetings. AT&amp;T simply filed inadequate ex </w:t>
      </w:r>
      <w:proofErr w:type="spellStart"/>
      <w:r w:rsidR="00D96C9F">
        <w:rPr>
          <w:rFonts w:ascii="Times New Roman" w:eastAsia="Times New Roman" w:hAnsi="Times New Roman" w:cs="Times New Roman"/>
          <w:sz w:val="25"/>
          <w:szCs w:val="25"/>
        </w:rPr>
        <w:t>parte</w:t>
      </w:r>
      <w:proofErr w:type="spellEnd"/>
      <w:r w:rsidR="00D96C9F">
        <w:rPr>
          <w:rFonts w:ascii="Times New Roman" w:eastAsia="Times New Roman" w:hAnsi="Times New Roman" w:cs="Times New Roman"/>
          <w:sz w:val="25"/>
          <w:szCs w:val="25"/>
        </w:rPr>
        <w:t xml:space="preserve"> notices “after the meetings.” </w:t>
      </w:r>
      <w:r w:rsidRPr="004946A1">
        <w:rPr>
          <w:rFonts w:ascii="Times New Roman" w:eastAsia="Times New Roman" w:hAnsi="Times New Roman" w:cs="Times New Roman"/>
          <w:sz w:val="25"/>
          <w:szCs w:val="25"/>
        </w:rPr>
        <w:t xml:space="preserve">What AT&amp;T did was a clear violation of the </w:t>
      </w:r>
      <w:r w:rsidR="00D96C9F">
        <w:rPr>
          <w:rFonts w:ascii="Times New Roman" w:eastAsia="Times New Roman" w:hAnsi="Times New Roman" w:cs="Times New Roman"/>
          <w:sz w:val="25"/>
          <w:szCs w:val="25"/>
        </w:rPr>
        <w:t xml:space="preserve">FCC </w:t>
      </w:r>
      <w:r w:rsidRPr="004946A1">
        <w:rPr>
          <w:rFonts w:ascii="Times New Roman" w:eastAsia="Times New Roman" w:hAnsi="Times New Roman" w:cs="Times New Roman"/>
          <w:sz w:val="25"/>
          <w:szCs w:val="25"/>
        </w:rPr>
        <w:t>law. </w:t>
      </w:r>
      <w:r w:rsidR="00D96C9F">
        <w:rPr>
          <w:rFonts w:ascii="Times New Roman" w:eastAsia="Times New Roman" w:hAnsi="Times New Roman" w:cs="Times New Roman"/>
          <w:sz w:val="25"/>
          <w:szCs w:val="25"/>
        </w:rPr>
        <w:t>O</w:t>
      </w:r>
      <w:r w:rsidRPr="004946A1">
        <w:rPr>
          <w:rFonts w:ascii="Times New Roman" w:eastAsia="Times New Roman" w:hAnsi="Times New Roman" w:cs="Times New Roman"/>
          <w:sz w:val="25"/>
          <w:szCs w:val="25"/>
        </w:rPr>
        <w:t>bviously</w:t>
      </w:r>
      <w:r w:rsidR="00D96C9F">
        <w:rPr>
          <w:rFonts w:ascii="Times New Roman" w:eastAsia="Times New Roman" w:hAnsi="Times New Roman" w:cs="Times New Roman"/>
          <w:sz w:val="25"/>
          <w:szCs w:val="25"/>
        </w:rPr>
        <w:t>,</w:t>
      </w:r>
      <w:r w:rsidRPr="004946A1">
        <w:rPr>
          <w:rFonts w:ascii="Times New Roman" w:eastAsia="Times New Roman" w:hAnsi="Times New Roman" w:cs="Times New Roman"/>
          <w:sz w:val="25"/>
          <w:szCs w:val="25"/>
        </w:rPr>
        <w:t xml:space="preserve"> the FCC told AT&amp;T that </w:t>
      </w:r>
      <w:r w:rsidR="00D96C9F">
        <w:rPr>
          <w:rFonts w:ascii="Times New Roman" w:eastAsia="Times New Roman" w:hAnsi="Times New Roman" w:cs="Times New Roman"/>
          <w:sz w:val="25"/>
          <w:szCs w:val="25"/>
        </w:rPr>
        <w:t xml:space="preserve">2006 Judge Bassler </w:t>
      </w:r>
      <w:r w:rsidRPr="004946A1">
        <w:rPr>
          <w:rFonts w:ascii="Times New Roman" w:eastAsia="Times New Roman" w:hAnsi="Times New Roman" w:cs="Times New Roman"/>
          <w:sz w:val="25"/>
          <w:szCs w:val="25"/>
        </w:rPr>
        <w:t xml:space="preserve">referral was </w:t>
      </w:r>
      <w:r w:rsidR="00D96C9F">
        <w:rPr>
          <w:rFonts w:ascii="Times New Roman" w:eastAsia="Times New Roman" w:hAnsi="Times New Roman" w:cs="Times New Roman"/>
          <w:sz w:val="25"/>
          <w:szCs w:val="25"/>
        </w:rPr>
        <w:t>m</w:t>
      </w:r>
      <w:r w:rsidRPr="004946A1">
        <w:rPr>
          <w:rFonts w:ascii="Times New Roman" w:eastAsia="Times New Roman" w:hAnsi="Times New Roman" w:cs="Times New Roman"/>
          <w:sz w:val="25"/>
          <w:szCs w:val="25"/>
        </w:rPr>
        <w:t xml:space="preserve">oot. AT&amp;T wouldn't have gone back three times if the FCC </w:t>
      </w:r>
      <w:r w:rsidR="00D96C9F">
        <w:rPr>
          <w:rFonts w:ascii="Times New Roman" w:eastAsia="Times New Roman" w:hAnsi="Times New Roman" w:cs="Times New Roman"/>
          <w:sz w:val="25"/>
          <w:szCs w:val="25"/>
        </w:rPr>
        <w:t xml:space="preserve">in its first meeting </w:t>
      </w:r>
      <w:r w:rsidRPr="004946A1">
        <w:rPr>
          <w:rFonts w:ascii="Times New Roman" w:eastAsia="Times New Roman" w:hAnsi="Times New Roman" w:cs="Times New Roman"/>
          <w:sz w:val="25"/>
          <w:szCs w:val="25"/>
        </w:rPr>
        <w:t xml:space="preserve">agreed with AT&amp;T that the </w:t>
      </w:r>
      <w:r w:rsidR="00D96C9F">
        <w:rPr>
          <w:rFonts w:ascii="Times New Roman" w:eastAsia="Times New Roman" w:hAnsi="Times New Roman" w:cs="Times New Roman"/>
          <w:sz w:val="25"/>
          <w:szCs w:val="25"/>
        </w:rPr>
        <w:t xml:space="preserve">2006 </w:t>
      </w:r>
      <w:r w:rsidRPr="004946A1">
        <w:rPr>
          <w:rFonts w:ascii="Times New Roman" w:eastAsia="Times New Roman" w:hAnsi="Times New Roman" w:cs="Times New Roman"/>
          <w:sz w:val="25"/>
          <w:szCs w:val="25"/>
        </w:rPr>
        <w:t>referral still needed to be interpreted.</w:t>
      </w:r>
    </w:p>
    <w:p w14:paraId="6916BA20" w14:textId="77777777" w:rsidR="004946A1" w:rsidRPr="004946A1" w:rsidRDefault="004946A1" w:rsidP="00B34CF7">
      <w:pPr>
        <w:spacing w:line="360" w:lineRule="auto"/>
        <w:rPr>
          <w:rFonts w:ascii="Times New Roman" w:eastAsia="Times New Roman" w:hAnsi="Times New Roman" w:cs="Times New Roman"/>
          <w:sz w:val="25"/>
          <w:szCs w:val="25"/>
        </w:rPr>
      </w:pPr>
    </w:p>
    <w:p w14:paraId="47E53FED" w14:textId="77777777" w:rsidR="00BC4297" w:rsidRDefault="004946A1" w:rsidP="00B34CF7">
      <w:pPr>
        <w:spacing w:line="360" w:lineRule="auto"/>
        <w:rPr>
          <w:rFonts w:ascii="Times New Roman" w:eastAsia="Times New Roman" w:hAnsi="Times New Roman" w:cs="Times New Roman"/>
          <w:sz w:val="25"/>
          <w:szCs w:val="25"/>
        </w:rPr>
      </w:pPr>
      <w:r w:rsidRPr="004946A1">
        <w:rPr>
          <w:rFonts w:ascii="Times New Roman" w:eastAsia="Times New Roman" w:hAnsi="Times New Roman" w:cs="Times New Roman"/>
          <w:sz w:val="25"/>
          <w:szCs w:val="25"/>
        </w:rPr>
        <w:t>By law AT&amp;T was supposed to give a full detailed recount of the conversations with the FCC staff</w:t>
      </w:r>
      <w:r w:rsidR="00D96C9F">
        <w:rPr>
          <w:rFonts w:ascii="Times New Roman" w:eastAsia="Times New Roman" w:hAnsi="Times New Roman" w:cs="Times New Roman"/>
          <w:sz w:val="25"/>
          <w:szCs w:val="25"/>
        </w:rPr>
        <w:t xml:space="preserve">. </w:t>
      </w:r>
      <w:r w:rsidRPr="004946A1">
        <w:rPr>
          <w:rFonts w:ascii="Times New Roman" w:eastAsia="Times New Roman" w:hAnsi="Times New Roman" w:cs="Times New Roman"/>
          <w:sz w:val="25"/>
          <w:szCs w:val="25"/>
        </w:rPr>
        <w:t xml:space="preserve">During those meetings </w:t>
      </w:r>
      <w:r w:rsidR="00D96C9F">
        <w:rPr>
          <w:rFonts w:ascii="Times New Roman" w:eastAsia="Times New Roman" w:hAnsi="Times New Roman" w:cs="Times New Roman"/>
          <w:sz w:val="25"/>
          <w:szCs w:val="25"/>
        </w:rPr>
        <w:t xml:space="preserve">plaintiffs </w:t>
      </w:r>
      <w:r w:rsidRPr="004946A1">
        <w:rPr>
          <w:rFonts w:ascii="Times New Roman" w:eastAsia="Times New Roman" w:hAnsi="Times New Roman" w:cs="Times New Roman"/>
          <w:sz w:val="25"/>
          <w:szCs w:val="25"/>
        </w:rPr>
        <w:t xml:space="preserve">have learned that AT&amp;T was explicitly told </w:t>
      </w:r>
    </w:p>
    <w:p w14:paraId="5AA524CB" w14:textId="77777777" w:rsidR="00BC4297" w:rsidRDefault="00BC4297" w:rsidP="00B34CF7">
      <w:pPr>
        <w:spacing w:line="360" w:lineRule="auto"/>
        <w:rPr>
          <w:rFonts w:ascii="Times New Roman" w:eastAsia="Times New Roman" w:hAnsi="Times New Roman" w:cs="Times New Roman"/>
          <w:sz w:val="25"/>
          <w:szCs w:val="25"/>
        </w:rPr>
      </w:pPr>
    </w:p>
    <w:p w14:paraId="1FE9398F" w14:textId="5012A6A6" w:rsidR="00BC4297" w:rsidRDefault="00BC4297" w:rsidP="00BC4297">
      <w:pPr>
        <w:pStyle w:val="ListParagraph"/>
        <w:numPr>
          <w:ilvl w:val="0"/>
          <w:numId w:val="3"/>
        </w:numPr>
        <w:spacing w:line="360" w:lineRule="auto"/>
        <w:ind w:left="0" w:firstLine="0"/>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AT&amp;T was explicitly told during these meetings that the DC Court Order was not a remand and if it was a remand would need to </w:t>
      </w:r>
      <w:r w:rsidR="007C2DA0">
        <w:rPr>
          <w:rFonts w:ascii="Times New Roman" w:eastAsia="Times New Roman" w:hAnsi="Times New Roman" w:cs="Times New Roman"/>
          <w:sz w:val="25"/>
          <w:szCs w:val="25"/>
        </w:rPr>
        <w:t xml:space="preserve">explicitly </w:t>
      </w:r>
      <w:r>
        <w:rPr>
          <w:rFonts w:ascii="Times New Roman" w:eastAsia="Times New Roman" w:hAnsi="Times New Roman" w:cs="Times New Roman"/>
          <w:sz w:val="25"/>
          <w:szCs w:val="25"/>
        </w:rPr>
        <w:t xml:space="preserve">state such. </w:t>
      </w:r>
    </w:p>
    <w:p w14:paraId="0D876614" w14:textId="5382EBCE" w:rsidR="00BC4297" w:rsidRDefault="00BC4297" w:rsidP="00BC4297">
      <w:pPr>
        <w:pStyle w:val="ListParagraph"/>
        <w:numPr>
          <w:ilvl w:val="0"/>
          <w:numId w:val="3"/>
        </w:numPr>
        <w:spacing w:line="360" w:lineRule="auto"/>
        <w:ind w:left="0" w:firstLine="0"/>
        <w:rPr>
          <w:rFonts w:ascii="Times New Roman" w:eastAsia="Times New Roman" w:hAnsi="Times New Roman" w:cs="Times New Roman"/>
          <w:sz w:val="25"/>
          <w:szCs w:val="25"/>
        </w:rPr>
      </w:pPr>
      <w:bookmarkStart w:id="7" w:name="_Hlk518901368"/>
      <w:r>
        <w:rPr>
          <w:rFonts w:ascii="Times New Roman" w:eastAsia="Times New Roman" w:hAnsi="Times New Roman" w:cs="Times New Roman"/>
          <w:sz w:val="25"/>
          <w:szCs w:val="25"/>
        </w:rPr>
        <w:t xml:space="preserve">The FCC advised AT&amp;T during these meetings </w:t>
      </w:r>
      <w:bookmarkEnd w:id="7"/>
      <w:r>
        <w:rPr>
          <w:rFonts w:ascii="Times New Roman" w:eastAsia="Times New Roman" w:hAnsi="Times New Roman" w:cs="Times New Roman"/>
          <w:sz w:val="25"/>
          <w:szCs w:val="25"/>
        </w:rPr>
        <w:t xml:space="preserve">that the DC Court corrected AT&amp;T.  </w:t>
      </w:r>
    </w:p>
    <w:p w14:paraId="280C3A64" w14:textId="736E8860" w:rsidR="007C2DA0" w:rsidRDefault="00BC4297" w:rsidP="007C2DA0">
      <w:pPr>
        <w:pStyle w:val="ListParagraph"/>
        <w:numPr>
          <w:ilvl w:val="0"/>
          <w:numId w:val="3"/>
        </w:numPr>
        <w:spacing w:line="360" w:lineRule="auto"/>
        <w:ind w:left="0" w:firstLine="0"/>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 </w:t>
      </w:r>
      <w:r w:rsidR="007C2DA0">
        <w:rPr>
          <w:rFonts w:ascii="Times New Roman" w:eastAsia="Times New Roman" w:hAnsi="Times New Roman" w:cs="Times New Roman"/>
          <w:sz w:val="25"/>
          <w:szCs w:val="25"/>
        </w:rPr>
        <w:t xml:space="preserve">The FCC advised AT&amp;T during these meetings </w:t>
      </w:r>
      <w:r w:rsidR="004946A1" w:rsidRPr="00BC4297">
        <w:rPr>
          <w:rFonts w:ascii="Times New Roman" w:eastAsia="Times New Roman" w:hAnsi="Times New Roman" w:cs="Times New Roman"/>
          <w:sz w:val="25"/>
          <w:szCs w:val="25"/>
        </w:rPr>
        <w:t xml:space="preserve">that the </w:t>
      </w:r>
      <w:r w:rsidR="00D96C9F" w:rsidRPr="00BC4297">
        <w:rPr>
          <w:rFonts w:ascii="Times New Roman" w:eastAsia="Times New Roman" w:hAnsi="Times New Roman" w:cs="Times New Roman"/>
          <w:sz w:val="25"/>
          <w:szCs w:val="25"/>
        </w:rPr>
        <w:t xml:space="preserve">obligation </w:t>
      </w:r>
      <w:r w:rsidR="004946A1" w:rsidRPr="00BC4297">
        <w:rPr>
          <w:rFonts w:ascii="Times New Roman" w:eastAsia="Times New Roman" w:hAnsi="Times New Roman" w:cs="Times New Roman"/>
          <w:sz w:val="25"/>
          <w:szCs w:val="25"/>
        </w:rPr>
        <w:t>defense</w:t>
      </w:r>
      <w:r w:rsidR="00D96C9F" w:rsidRPr="00BC4297">
        <w:rPr>
          <w:rFonts w:ascii="Times New Roman" w:eastAsia="Times New Roman" w:hAnsi="Times New Roman" w:cs="Times New Roman"/>
          <w:sz w:val="25"/>
          <w:szCs w:val="25"/>
        </w:rPr>
        <w:t>s</w:t>
      </w:r>
      <w:r w:rsidR="004946A1" w:rsidRPr="00BC4297">
        <w:rPr>
          <w:rFonts w:ascii="Times New Roman" w:eastAsia="Times New Roman" w:hAnsi="Times New Roman" w:cs="Times New Roman"/>
          <w:sz w:val="25"/>
          <w:szCs w:val="25"/>
        </w:rPr>
        <w:t xml:space="preserve"> it raised w</w:t>
      </w:r>
      <w:r w:rsidR="00D96C9F" w:rsidRPr="00BC4297">
        <w:rPr>
          <w:rFonts w:ascii="Times New Roman" w:eastAsia="Times New Roman" w:hAnsi="Times New Roman" w:cs="Times New Roman"/>
          <w:sz w:val="25"/>
          <w:szCs w:val="25"/>
        </w:rPr>
        <w:t xml:space="preserve">as </w:t>
      </w:r>
      <w:r w:rsidR="007C2DA0">
        <w:rPr>
          <w:rFonts w:ascii="Times New Roman" w:eastAsia="Times New Roman" w:hAnsi="Times New Roman" w:cs="Times New Roman"/>
          <w:sz w:val="25"/>
          <w:szCs w:val="25"/>
        </w:rPr>
        <w:t>-----</w:t>
      </w:r>
      <w:r>
        <w:rPr>
          <w:rFonts w:ascii="Times New Roman" w:eastAsia="Times New Roman" w:hAnsi="Times New Roman" w:cs="Times New Roman"/>
          <w:sz w:val="25"/>
          <w:szCs w:val="25"/>
        </w:rPr>
        <w:t>as FCC 2003 Order stated---</w:t>
      </w:r>
      <w:r w:rsidR="004946A1" w:rsidRPr="00BC4297">
        <w:rPr>
          <w:rFonts w:ascii="Times New Roman" w:eastAsia="Times New Roman" w:hAnsi="Times New Roman" w:cs="Times New Roman"/>
          <w:sz w:val="25"/>
          <w:szCs w:val="25"/>
        </w:rPr>
        <w:t xml:space="preserve">withdrawn </w:t>
      </w:r>
      <w:r w:rsidR="00D96C9F" w:rsidRPr="00BC4297">
        <w:rPr>
          <w:rFonts w:ascii="Times New Roman" w:eastAsia="Times New Roman" w:hAnsi="Times New Roman" w:cs="Times New Roman"/>
          <w:sz w:val="25"/>
          <w:szCs w:val="25"/>
        </w:rPr>
        <w:t xml:space="preserve">June 2, 1995 </w:t>
      </w:r>
      <w:r w:rsidR="004946A1" w:rsidRPr="00BC4297">
        <w:rPr>
          <w:rFonts w:ascii="Times New Roman" w:eastAsia="Times New Roman" w:hAnsi="Times New Roman" w:cs="Times New Roman"/>
          <w:sz w:val="25"/>
          <w:szCs w:val="25"/>
        </w:rPr>
        <w:t xml:space="preserve">and therefore the </w:t>
      </w:r>
      <w:r w:rsidR="00D96C9F" w:rsidRPr="00BC4297">
        <w:rPr>
          <w:rFonts w:ascii="Times New Roman" w:eastAsia="Times New Roman" w:hAnsi="Times New Roman" w:cs="Times New Roman"/>
          <w:sz w:val="25"/>
          <w:szCs w:val="25"/>
        </w:rPr>
        <w:t>scope was only on account movement.</w:t>
      </w:r>
      <w:r>
        <w:rPr>
          <w:rFonts w:ascii="Times New Roman" w:eastAsia="Times New Roman" w:hAnsi="Times New Roman" w:cs="Times New Roman"/>
          <w:sz w:val="25"/>
          <w:szCs w:val="25"/>
        </w:rPr>
        <w:t xml:space="preserve"> </w:t>
      </w:r>
      <w:r w:rsidR="007C2DA0">
        <w:rPr>
          <w:rFonts w:ascii="Times New Roman" w:eastAsia="Times New Roman" w:hAnsi="Times New Roman" w:cs="Times New Roman"/>
          <w:sz w:val="25"/>
          <w:szCs w:val="25"/>
        </w:rPr>
        <w:t xml:space="preserve">The FCC advised AT&amp;T during these meetings </w:t>
      </w:r>
      <w:r w:rsidR="00D96C9F" w:rsidRPr="00BC4297">
        <w:rPr>
          <w:rFonts w:ascii="Times New Roman" w:eastAsia="Times New Roman" w:hAnsi="Times New Roman" w:cs="Times New Roman"/>
          <w:sz w:val="25"/>
          <w:szCs w:val="25"/>
        </w:rPr>
        <w:t xml:space="preserve">AT&amp;T was explicitly told that the obligation defenses </w:t>
      </w:r>
      <w:r w:rsidRPr="00BC4297">
        <w:rPr>
          <w:rFonts w:ascii="Times New Roman" w:eastAsia="Times New Roman" w:hAnsi="Times New Roman" w:cs="Times New Roman"/>
          <w:sz w:val="25"/>
          <w:szCs w:val="25"/>
        </w:rPr>
        <w:t xml:space="preserve">never modified the tariff (made part of the tariff) and thus could not be asserted. </w:t>
      </w:r>
    </w:p>
    <w:p w14:paraId="7272D172" w14:textId="507E957A" w:rsidR="007C2DA0" w:rsidRDefault="007C2DA0" w:rsidP="007C2DA0">
      <w:pPr>
        <w:spacing w:line="360" w:lineRule="auto"/>
        <w:rPr>
          <w:rFonts w:ascii="Times New Roman" w:eastAsia="Times New Roman" w:hAnsi="Times New Roman" w:cs="Times New Roman"/>
          <w:sz w:val="25"/>
          <w:szCs w:val="25"/>
        </w:rPr>
      </w:pPr>
    </w:p>
    <w:p w14:paraId="23394FD3" w14:textId="77777777" w:rsidR="007C2DA0" w:rsidRPr="007C2DA0" w:rsidRDefault="007C2DA0" w:rsidP="007C2DA0">
      <w:pPr>
        <w:spacing w:line="360" w:lineRule="auto"/>
        <w:rPr>
          <w:rFonts w:ascii="Times New Roman" w:eastAsia="Times New Roman" w:hAnsi="Times New Roman" w:cs="Times New Roman"/>
          <w:sz w:val="25"/>
          <w:szCs w:val="25"/>
        </w:rPr>
      </w:pPr>
    </w:p>
    <w:p w14:paraId="744C0A99" w14:textId="7A48AB5B" w:rsidR="004946A1" w:rsidRDefault="007C2DA0" w:rsidP="00BC4297">
      <w:pPr>
        <w:pStyle w:val="ListParagraph"/>
        <w:numPr>
          <w:ilvl w:val="0"/>
          <w:numId w:val="3"/>
        </w:numPr>
        <w:spacing w:line="360" w:lineRule="auto"/>
        <w:ind w:left="0" w:firstLine="0"/>
        <w:rPr>
          <w:rFonts w:ascii="Times New Roman" w:eastAsia="Times New Roman" w:hAnsi="Times New Roman" w:cs="Times New Roman"/>
          <w:sz w:val="25"/>
          <w:szCs w:val="25"/>
        </w:rPr>
      </w:pPr>
      <w:r>
        <w:rPr>
          <w:rFonts w:ascii="Times New Roman" w:eastAsia="Times New Roman" w:hAnsi="Times New Roman" w:cs="Times New Roman"/>
          <w:sz w:val="25"/>
          <w:szCs w:val="25"/>
        </w:rPr>
        <w:lastRenderedPageBreak/>
        <w:t>The FCC advised AT&amp;T during these meetings</w:t>
      </w:r>
      <w:r w:rsidR="00BC4297" w:rsidRPr="00BC4297">
        <w:rPr>
          <w:rFonts w:ascii="Times New Roman" w:eastAsia="Times New Roman" w:hAnsi="Times New Roman" w:cs="Times New Roman"/>
          <w:sz w:val="25"/>
          <w:szCs w:val="25"/>
        </w:rPr>
        <w:t xml:space="preserve"> that as per the APA the FCC can only interpret controversies and uncertainties within the scope of the 1996 referral </w:t>
      </w:r>
      <w:r w:rsidR="00BC4297">
        <w:rPr>
          <w:rFonts w:ascii="Times New Roman" w:eastAsia="Times New Roman" w:hAnsi="Times New Roman" w:cs="Times New Roman"/>
          <w:sz w:val="25"/>
          <w:szCs w:val="25"/>
        </w:rPr>
        <w:t xml:space="preserve">and even if “obligation allocation questions were within the scope of the 1996 referral ---AT&amp;T position to the DC Court was exactly the same as the FCC’s and Inga plaintiffs that revenue and term commitments do not transfer on a traffic only transfer and thus there couldn’t have been a controversy or uncertainty to meet APA requirements. </w:t>
      </w:r>
      <w:r>
        <w:rPr>
          <w:rStyle w:val="FootnoteReference"/>
          <w:rFonts w:ascii="Times New Roman" w:eastAsia="Times New Roman" w:hAnsi="Times New Roman" w:cs="Times New Roman"/>
          <w:sz w:val="25"/>
          <w:szCs w:val="25"/>
        </w:rPr>
        <w:footnoteReference w:id="5"/>
      </w:r>
    </w:p>
    <w:p w14:paraId="50E2A929" w14:textId="35C4DE12" w:rsidR="009501FD" w:rsidRDefault="00D518A9" w:rsidP="00BC4297">
      <w:pPr>
        <w:pStyle w:val="ListParagraph"/>
        <w:numPr>
          <w:ilvl w:val="0"/>
          <w:numId w:val="3"/>
        </w:numPr>
        <w:spacing w:line="360" w:lineRule="auto"/>
        <w:ind w:left="0" w:firstLine="0"/>
        <w:rPr>
          <w:rFonts w:ascii="Times New Roman" w:eastAsia="Times New Roman" w:hAnsi="Times New Roman" w:cs="Times New Roman"/>
          <w:sz w:val="25"/>
          <w:szCs w:val="25"/>
        </w:rPr>
      </w:pPr>
      <w:r>
        <w:rPr>
          <w:rFonts w:ascii="Times New Roman" w:eastAsia="Times New Roman" w:hAnsi="Times New Roman" w:cs="Times New Roman"/>
          <w:sz w:val="25"/>
          <w:szCs w:val="25"/>
        </w:rPr>
        <w:lastRenderedPageBreak/>
        <w:t>Because none of these obligation defenses that were filed under Tr8179 were implicit and already part of AT&amp;T’s tariff; any FCC decision to add such defenses would be a substantive change and thus prospective and could not prohibit the January 1995 traffic only transfers.  If these defenses were implicit/ routine AT&amp;T would have been able to present evidence that prior to January 1995 AT&amp;T often used these defenses to prohibit the Tr8179 conceded traffic only transfers.</w:t>
      </w:r>
    </w:p>
    <w:p w14:paraId="5CD7D904" w14:textId="6CC3784A" w:rsidR="00216360" w:rsidRPr="00BD2F18" w:rsidRDefault="00216360" w:rsidP="00B34CF7">
      <w:pPr>
        <w:spacing w:line="360" w:lineRule="auto"/>
        <w:rPr>
          <w:rFonts w:ascii="Times New Roman" w:eastAsia="Times New Roman" w:hAnsi="Times New Roman" w:cs="Times New Roman"/>
          <w:sz w:val="25"/>
          <w:szCs w:val="25"/>
        </w:rPr>
      </w:pPr>
    </w:p>
    <w:p w14:paraId="6270FC79" w14:textId="4F83E8DE" w:rsidR="00671047" w:rsidRDefault="00671047" w:rsidP="00B34CF7">
      <w:pPr>
        <w:shd w:val="clear" w:color="auto" w:fill="FFFFFF"/>
        <w:spacing w:after="240" w:line="360" w:lineRule="auto"/>
        <w:rPr>
          <w:rFonts w:ascii="Times New Roman" w:hAnsi="Times New Roman" w:cs="Times New Roman"/>
          <w:color w:val="000000"/>
          <w:sz w:val="24"/>
          <w:szCs w:val="24"/>
        </w:rPr>
      </w:pPr>
      <w:r w:rsidRPr="00671047">
        <w:rPr>
          <w:rFonts w:ascii="Times New Roman" w:hAnsi="Times New Roman" w:cs="Times New Roman"/>
          <w:color w:val="000000"/>
          <w:sz w:val="24"/>
          <w:szCs w:val="24"/>
        </w:rPr>
        <w:t xml:space="preserve">AT&amp;T misrepresented to the NJFDC and the FCC that the DC Circuit Court Decision was a remand of the obligations allocation controversy and it was not. The FCC General Counsel Austin Schlick and his co-counsel John Ingle confirmed this to plaintiff’s and its counsel Frank Arleo Inga Companies and AT&amp;T in 2005 was provided a copy of the FCC General Counsels emails…. </w:t>
      </w:r>
      <w:r w:rsidR="00BD2F18" w:rsidRPr="00BD2F18">
        <w:rPr>
          <w:rFonts w:ascii="Times New Roman" w:hAnsi="Times New Roman" w:cs="Times New Roman"/>
          <w:color w:val="C00000"/>
          <w:sz w:val="24"/>
          <w:szCs w:val="24"/>
        </w:rPr>
        <w:t xml:space="preserve">EXHIBIT A </w:t>
      </w:r>
    </w:p>
    <w:p w14:paraId="76E895DA" w14:textId="0E4F56E3" w:rsidR="00CB6899" w:rsidRDefault="00BD2F18" w:rsidP="00CB6899">
      <w:pPr>
        <w:spacing w:line="360" w:lineRule="auto"/>
        <w:rPr>
          <w:rFonts w:ascii="Times New Roman" w:eastAsia="Times New Roman" w:hAnsi="Times New Roman" w:cs="Times New Roman"/>
          <w:sz w:val="25"/>
          <w:szCs w:val="25"/>
        </w:rPr>
      </w:pPr>
      <w:r w:rsidRPr="004946A1">
        <w:rPr>
          <w:rFonts w:ascii="Times New Roman" w:eastAsia="Times New Roman" w:hAnsi="Times New Roman" w:cs="Times New Roman"/>
          <w:sz w:val="25"/>
          <w:szCs w:val="25"/>
        </w:rPr>
        <w:t xml:space="preserve">AT&amp;T ex </w:t>
      </w:r>
      <w:proofErr w:type="spellStart"/>
      <w:r w:rsidRPr="004946A1">
        <w:rPr>
          <w:rFonts w:ascii="Times New Roman" w:eastAsia="Times New Roman" w:hAnsi="Times New Roman" w:cs="Times New Roman"/>
          <w:sz w:val="25"/>
          <w:szCs w:val="25"/>
        </w:rPr>
        <w:t>parte</w:t>
      </w:r>
      <w:proofErr w:type="spellEnd"/>
      <w:r w:rsidRPr="004946A1">
        <w:rPr>
          <w:rFonts w:ascii="Times New Roman" w:eastAsia="Times New Roman" w:hAnsi="Times New Roman" w:cs="Times New Roman"/>
          <w:sz w:val="25"/>
          <w:szCs w:val="25"/>
        </w:rPr>
        <w:t xml:space="preserve"> filings </w:t>
      </w:r>
      <w:r w:rsidR="00CB6899">
        <w:rPr>
          <w:rFonts w:ascii="Times New Roman" w:eastAsia="Times New Roman" w:hAnsi="Times New Roman" w:cs="Times New Roman"/>
          <w:sz w:val="25"/>
          <w:szCs w:val="25"/>
        </w:rPr>
        <w:t xml:space="preserve">were done without inviting plaintiffs and </w:t>
      </w:r>
      <w:r w:rsidRPr="004946A1">
        <w:rPr>
          <w:rFonts w:ascii="Times New Roman" w:eastAsia="Times New Roman" w:hAnsi="Times New Roman" w:cs="Times New Roman"/>
          <w:sz w:val="25"/>
          <w:szCs w:val="25"/>
        </w:rPr>
        <w:t xml:space="preserve">were totally inadequate regarding what </w:t>
      </w:r>
      <w:r w:rsidR="00CB6899">
        <w:rPr>
          <w:rFonts w:ascii="Times New Roman" w:eastAsia="Times New Roman" w:hAnsi="Times New Roman" w:cs="Times New Roman"/>
          <w:sz w:val="25"/>
          <w:szCs w:val="25"/>
        </w:rPr>
        <w:t xml:space="preserve">AT&amp;T </w:t>
      </w:r>
      <w:r w:rsidRPr="004946A1">
        <w:rPr>
          <w:rFonts w:ascii="Times New Roman" w:eastAsia="Times New Roman" w:hAnsi="Times New Roman" w:cs="Times New Roman"/>
          <w:sz w:val="25"/>
          <w:szCs w:val="25"/>
        </w:rPr>
        <w:t xml:space="preserve">was said to the FCC and </w:t>
      </w:r>
      <w:r w:rsidR="00CB6899">
        <w:rPr>
          <w:rFonts w:ascii="Times New Roman" w:eastAsia="Times New Roman" w:hAnsi="Times New Roman" w:cs="Times New Roman"/>
          <w:sz w:val="25"/>
          <w:szCs w:val="25"/>
        </w:rPr>
        <w:t xml:space="preserve">more so </w:t>
      </w:r>
      <w:r w:rsidRPr="004946A1">
        <w:rPr>
          <w:rFonts w:ascii="Times New Roman" w:eastAsia="Times New Roman" w:hAnsi="Times New Roman" w:cs="Times New Roman"/>
          <w:sz w:val="25"/>
          <w:szCs w:val="25"/>
        </w:rPr>
        <w:t xml:space="preserve">what the FCC </w:t>
      </w:r>
      <w:r w:rsidR="00CB6899">
        <w:rPr>
          <w:rFonts w:ascii="Times New Roman" w:eastAsia="Times New Roman" w:hAnsi="Times New Roman" w:cs="Times New Roman"/>
          <w:sz w:val="25"/>
          <w:szCs w:val="25"/>
        </w:rPr>
        <w:t xml:space="preserve">staffs’ </w:t>
      </w:r>
      <w:r w:rsidRPr="004946A1">
        <w:rPr>
          <w:rFonts w:ascii="Times New Roman" w:eastAsia="Times New Roman" w:hAnsi="Times New Roman" w:cs="Times New Roman"/>
          <w:sz w:val="25"/>
          <w:szCs w:val="25"/>
        </w:rPr>
        <w:t>response</w:t>
      </w:r>
      <w:r w:rsidR="00CB6899">
        <w:rPr>
          <w:rFonts w:ascii="Times New Roman" w:eastAsia="Times New Roman" w:hAnsi="Times New Roman" w:cs="Times New Roman"/>
          <w:sz w:val="25"/>
          <w:szCs w:val="25"/>
        </w:rPr>
        <w:t>s</w:t>
      </w:r>
      <w:r w:rsidRPr="004946A1">
        <w:rPr>
          <w:rFonts w:ascii="Times New Roman" w:eastAsia="Times New Roman" w:hAnsi="Times New Roman" w:cs="Times New Roman"/>
          <w:sz w:val="25"/>
          <w:szCs w:val="25"/>
        </w:rPr>
        <w:t xml:space="preserve"> w</w:t>
      </w:r>
      <w:r w:rsidR="00CB6899">
        <w:rPr>
          <w:rFonts w:ascii="Times New Roman" w:eastAsia="Times New Roman" w:hAnsi="Times New Roman" w:cs="Times New Roman"/>
          <w:sz w:val="25"/>
          <w:szCs w:val="25"/>
        </w:rPr>
        <w:t>ere</w:t>
      </w:r>
      <w:r w:rsidRPr="004946A1">
        <w:rPr>
          <w:rFonts w:ascii="Times New Roman" w:eastAsia="Times New Roman" w:hAnsi="Times New Roman" w:cs="Times New Roman"/>
          <w:sz w:val="25"/>
          <w:szCs w:val="25"/>
        </w:rPr>
        <w:t>. </w:t>
      </w:r>
      <w:r w:rsidR="00CB6899" w:rsidRPr="004946A1">
        <w:rPr>
          <w:rFonts w:ascii="Times New Roman" w:eastAsia="Times New Roman" w:hAnsi="Times New Roman" w:cs="Times New Roman"/>
          <w:sz w:val="25"/>
          <w:szCs w:val="25"/>
        </w:rPr>
        <w:t xml:space="preserve"> </w:t>
      </w:r>
      <w:r w:rsidR="00CB6899">
        <w:rPr>
          <w:rFonts w:ascii="Times New Roman" w:eastAsia="Times New Roman" w:hAnsi="Times New Roman" w:cs="Times New Roman"/>
          <w:sz w:val="25"/>
          <w:szCs w:val="25"/>
        </w:rPr>
        <w:t>S</w:t>
      </w:r>
      <w:r w:rsidR="00CB6899" w:rsidRPr="004946A1">
        <w:rPr>
          <w:rFonts w:ascii="Times New Roman" w:eastAsia="Times New Roman" w:hAnsi="Times New Roman" w:cs="Times New Roman"/>
          <w:sz w:val="25"/>
          <w:szCs w:val="25"/>
        </w:rPr>
        <w:t xml:space="preserve">ee below ex </w:t>
      </w:r>
      <w:proofErr w:type="spellStart"/>
      <w:r w:rsidR="00CB6899" w:rsidRPr="004946A1">
        <w:rPr>
          <w:rFonts w:ascii="Times New Roman" w:eastAsia="Times New Roman" w:hAnsi="Times New Roman" w:cs="Times New Roman"/>
          <w:sz w:val="25"/>
          <w:szCs w:val="25"/>
        </w:rPr>
        <w:t>parte</w:t>
      </w:r>
      <w:proofErr w:type="spellEnd"/>
      <w:r w:rsidR="00CB6899" w:rsidRPr="004946A1">
        <w:rPr>
          <w:rFonts w:ascii="Times New Roman" w:eastAsia="Times New Roman" w:hAnsi="Times New Roman" w:cs="Times New Roman"/>
          <w:sz w:val="25"/>
          <w:szCs w:val="25"/>
        </w:rPr>
        <w:t xml:space="preserve"> law...</w:t>
      </w:r>
      <w:r w:rsidR="00CB6899" w:rsidRPr="00BD2F18">
        <w:rPr>
          <w:rFonts w:ascii="Times New Roman" w:eastAsia="Times New Roman" w:hAnsi="Times New Roman" w:cs="Times New Roman"/>
          <w:sz w:val="25"/>
          <w:szCs w:val="25"/>
        </w:rPr>
        <w:t xml:space="preserve"> </w:t>
      </w:r>
    </w:p>
    <w:p w14:paraId="7D20A21B" w14:textId="77777777" w:rsidR="00CB6899" w:rsidRDefault="00CB6899" w:rsidP="00CB6899">
      <w:pPr>
        <w:spacing w:line="360" w:lineRule="auto"/>
        <w:rPr>
          <w:rFonts w:ascii="Times New Roman" w:eastAsia="Times New Roman" w:hAnsi="Times New Roman" w:cs="Times New Roman"/>
          <w:sz w:val="25"/>
          <w:szCs w:val="25"/>
        </w:rPr>
      </w:pPr>
    </w:p>
    <w:p w14:paraId="2DDDC037" w14:textId="77777777" w:rsidR="00CB6899" w:rsidRDefault="00CB6899" w:rsidP="00CB6899">
      <w:pPr>
        <w:spacing w:line="360" w:lineRule="auto"/>
        <w:rPr>
          <w:rFonts w:ascii="Times New Roman" w:eastAsia="Times New Roman" w:hAnsi="Times New Roman" w:cs="Times New Roman"/>
          <w:sz w:val="25"/>
          <w:szCs w:val="25"/>
        </w:rPr>
      </w:pPr>
    </w:p>
    <w:p w14:paraId="0B6398C0" w14:textId="77777777" w:rsidR="00CB6899" w:rsidRDefault="00CB6899" w:rsidP="00CB6899">
      <w:pPr>
        <w:spacing w:line="360" w:lineRule="auto"/>
        <w:rPr>
          <w:rFonts w:ascii="Times New Roman" w:eastAsia="Times New Roman" w:hAnsi="Times New Roman" w:cs="Times New Roman"/>
          <w:sz w:val="25"/>
          <w:szCs w:val="25"/>
        </w:rPr>
      </w:pPr>
    </w:p>
    <w:p w14:paraId="03F693AF" w14:textId="77777777" w:rsidR="00CB6899" w:rsidRDefault="00CB6899" w:rsidP="00CB6899">
      <w:pPr>
        <w:spacing w:line="360" w:lineRule="auto"/>
        <w:rPr>
          <w:rFonts w:ascii="Times New Roman" w:eastAsia="Times New Roman" w:hAnsi="Times New Roman" w:cs="Times New Roman"/>
          <w:sz w:val="25"/>
          <w:szCs w:val="25"/>
        </w:rPr>
      </w:pPr>
    </w:p>
    <w:p w14:paraId="11A6FDBD" w14:textId="77777777" w:rsidR="00CB6899" w:rsidRDefault="00CB6899" w:rsidP="00CB6899">
      <w:pPr>
        <w:spacing w:line="360" w:lineRule="auto"/>
        <w:rPr>
          <w:rFonts w:ascii="Times New Roman" w:eastAsia="Times New Roman" w:hAnsi="Times New Roman" w:cs="Times New Roman"/>
          <w:sz w:val="25"/>
          <w:szCs w:val="25"/>
        </w:rPr>
      </w:pPr>
    </w:p>
    <w:p w14:paraId="761C5665" w14:textId="77777777" w:rsidR="00CB6899" w:rsidRDefault="00CB6899" w:rsidP="00CB6899">
      <w:pPr>
        <w:spacing w:line="360" w:lineRule="auto"/>
        <w:rPr>
          <w:rFonts w:ascii="Times New Roman" w:eastAsia="Times New Roman" w:hAnsi="Times New Roman" w:cs="Times New Roman"/>
          <w:sz w:val="25"/>
          <w:szCs w:val="25"/>
        </w:rPr>
      </w:pPr>
    </w:p>
    <w:p w14:paraId="71EC31A0" w14:textId="77777777" w:rsidR="00CB6899" w:rsidRDefault="00CB6899" w:rsidP="00CB6899">
      <w:pPr>
        <w:spacing w:line="360" w:lineRule="auto"/>
        <w:rPr>
          <w:rFonts w:ascii="Times New Roman" w:eastAsia="Times New Roman" w:hAnsi="Times New Roman" w:cs="Times New Roman"/>
          <w:sz w:val="25"/>
          <w:szCs w:val="25"/>
        </w:rPr>
      </w:pPr>
    </w:p>
    <w:p w14:paraId="53557517" w14:textId="77777777" w:rsidR="00CB6899" w:rsidRDefault="00CB6899" w:rsidP="00CB6899">
      <w:pPr>
        <w:spacing w:line="360" w:lineRule="auto"/>
        <w:rPr>
          <w:rFonts w:ascii="Times New Roman" w:eastAsia="Times New Roman" w:hAnsi="Times New Roman" w:cs="Times New Roman"/>
          <w:sz w:val="25"/>
          <w:szCs w:val="25"/>
        </w:rPr>
      </w:pPr>
    </w:p>
    <w:p w14:paraId="2DFDCF1A" w14:textId="77777777" w:rsidR="00CB6899" w:rsidRDefault="00CB6899" w:rsidP="00CB6899">
      <w:pPr>
        <w:spacing w:line="360" w:lineRule="auto"/>
        <w:rPr>
          <w:rFonts w:ascii="Times New Roman" w:eastAsia="Times New Roman" w:hAnsi="Times New Roman" w:cs="Times New Roman"/>
          <w:sz w:val="25"/>
          <w:szCs w:val="25"/>
        </w:rPr>
      </w:pPr>
    </w:p>
    <w:p w14:paraId="5965A5ED" w14:textId="77777777" w:rsidR="00CB6899" w:rsidRDefault="00CB6899" w:rsidP="00CB6899">
      <w:pPr>
        <w:spacing w:line="360" w:lineRule="auto"/>
        <w:rPr>
          <w:rFonts w:ascii="Times New Roman" w:eastAsia="Times New Roman" w:hAnsi="Times New Roman" w:cs="Times New Roman"/>
          <w:sz w:val="25"/>
          <w:szCs w:val="25"/>
        </w:rPr>
      </w:pPr>
    </w:p>
    <w:p w14:paraId="024C868D" w14:textId="77777777" w:rsidR="00CB6899" w:rsidRDefault="00CB6899" w:rsidP="00CB6899">
      <w:pPr>
        <w:spacing w:line="360" w:lineRule="auto"/>
        <w:rPr>
          <w:rFonts w:ascii="Times New Roman" w:eastAsia="Times New Roman" w:hAnsi="Times New Roman" w:cs="Times New Roman"/>
          <w:sz w:val="25"/>
          <w:szCs w:val="25"/>
        </w:rPr>
      </w:pPr>
    </w:p>
    <w:p w14:paraId="53C9B3D2" w14:textId="7B0F8F41" w:rsidR="00CB6899" w:rsidRDefault="00CB6899" w:rsidP="00CB6899">
      <w:pPr>
        <w:spacing w:line="360" w:lineRule="auto"/>
        <w:rPr>
          <w:rFonts w:ascii="Times New Roman" w:eastAsia="Times New Roman" w:hAnsi="Times New Roman" w:cs="Times New Roman"/>
          <w:sz w:val="25"/>
          <w:szCs w:val="25"/>
        </w:rPr>
      </w:pPr>
      <w:hyperlink r:id="rId18" w:history="1">
        <w:r w:rsidRPr="00FE4EB9">
          <w:rPr>
            <w:rStyle w:val="Hyperlink"/>
            <w:rFonts w:ascii="Times New Roman" w:eastAsia="Times New Roman" w:hAnsi="Times New Roman" w:cs="Times New Roman"/>
            <w:sz w:val="25"/>
            <w:szCs w:val="25"/>
          </w:rPr>
          <w:t>https://www.fcc.gov/proceedings-actions/ex-parte/general/ex-parte-rules-2011</w:t>
        </w:r>
      </w:hyperlink>
    </w:p>
    <w:p w14:paraId="7AD22DB9" w14:textId="37C71A02"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Style w:val="Strong"/>
          <w:rFonts w:ascii="Helvetica" w:hAnsi="Helvetica" w:cs="Helvetica"/>
          <w:color w:val="1D2B3E"/>
          <w:sz w:val="21"/>
          <w:szCs w:val="21"/>
        </w:rPr>
        <w:t>47 C. F. R. §§ 1.1200 – 1.1216</w:t>
      </w:r>
      <w:r w:rsidRPr="00CB6899">
        <w:rPr>
          <w:rFonts w:ascii="Helvetica" w:hAnsi="Helvetica" w:cs="Helvetica"/>
          <w:color w:val="1D2B3E"/>
          <w:sz w:val="21"/>
          <w:szCs w:val="21"/>
        </w:rPr>
        <w:t xml:space="preserve"> </w:t>
      </w:r>
      <w:r w:rsidRPr="00CB6899">
        <w:rPr>
          <w:rStyle w:val="Strong"/>
          <w:rFonts w:ascii="Helvetica" w:hAnsi="Helvetica" w:cs="Helvetica"/>
          <w:color w:val="1D2B3E"/>
          <w:sz w:val="21"/>
          <w:szCs w:val="21"/>
        </w:rPr>
        <w:t>PART 1 -- PRACTICE AND PROCEDURE</w:t>
      </w:r>
      <w:r w:rsidRPr="00CB6899">
        <w:rPr>
          <w:rFonts w:ascii="Helvetica" w:hAnsi="Helvetica" w:cs="Helvetica"/>
          <w:color w:val="1D2B3E"/>
          <w:sz w:val="21"/>
          <w:szCs w:val="21"/>
        </w:rPr>
        <w:t xml:space="preserve"> </w:t>
      </w:r>
      <w:r w:rsidRPr="00CB6899">
        <w:rPr>
          <w:rStyle w:val="Strong"/>
          <w:rFonts w:ascii="Helvetica" w:hAnsi="Helvetica" w:cs="Helvetica"/>
          <w:color w:val="1D2B3E"/>
          <w:sz w:val="21"/>
          <w:szCs w:val="21"/>
        </w:rPr>
        <w:t>§ 1.1200 Introduction</w:t>
      </w:r>
      <w:r w:rsidRPr="00CB6899">
        <w:rPr>
          <w:rFonts w:ascii="Helvetica" w:hAnsi="Helvetica" w:cs="Helvetica"/>
          <w:color w:val="1D2B3E"/>
          <w:sz w:val="21"/>
          <w:szCs w:val="21"/>
        </w:rPr>
        <w:t>.</w:t>
      </w:r>
    </w:p>
    <w:p w14:paraId="6C3113C1"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(a) </w:t>
      </w:r>
      <w:r w:rsidRPr="00CB6899">
        <w:rPr>
          <w:rFonts w:ascii="Helvetica" w:hAnsi="Helvetica" w:cs="Helvetica"/>
          <w:color w:val="1D2B3E"/>
          <w:sz w:val="21"/>
          <w:szCs w:val="21"/>
          <w:u w:val="single"/>
        </w:rPr>
        <w:t>Purpose.</w:t>
      </w:r>
      <w:r w:rsidRPr="00CB6899">
        <w:rPr>
          <w:rFonts w:ascii="Helvetica" w:hAnsi="Helvetica" w:cs="Helvetica"/>
          <w:color w:val="1D2B3E"/>
          <w:sz w:val="21"/>
          <w:szCs w:val="21"/>
        </w:rPr>
        <w:t xml:space="preserve">  To ensure the fairness and integrity of its decision-making, the Commission has prescribed rules to regulate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in Commission proceedings.  These rules specify "exempt" proceedings, in which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may be made freely (§ 1.1204(b)), "permit-but-disclose" proceedings, in which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to Commission decision-making personnel are permissible </w:t>
      </w:r>
      <w:r w:rsidRPr="00CB6899">
        <w:rPr>
          <w:rFonts w:ascii="Helvetica" w:hAnsi="Helvetica" w:cs="Helvetica"/>
          <w:b/>
          <w:color w:val="1D2B3E"/>
          <w:sz w:val="21"/>
          <w:szCs w:val="21"/>
          <w:u w:val="single"/>
        </w:rPr>
        <w:t xml:space="preserve">but subject to certain disclosure requirements (§ 1.1206), and "restricted" proceedings in which ex </w:t>
      </w:r>
      <w:proofErr w:type="spellStart"/>
      <w:r w:rsidRPr="00CB6899">
        <w:rPr>
          <w:rFonts w:ascii="Helvetica" w:hAnsi="Helvetica" w:cs="Helvetica"/>
          <w:b/>
          <w:color w:val="1D2B3E"/>
          <w:sz w:val="21"/>
          <w:szCs w:val="21"/>
          <w:u w:val="single"/>
        </w:rPr>
        <w:t>parte</w:t>
      </w:r>
      <w:proofErr w:type="spellEnd"/>
      <w:r w:rsidRPr="00CB6899">
        <w:rPr>
          <w:rFonts w:ascii="Helvetica" w:hAnsi="Helvetica" w:cs="Helvetica"/>
          <w:b/>
          <w:color w:val="1D2B3E"/>
          <w:sz w:val="21"/>
          <w:szCs w:val="21"/>
          <w:u w:val="single"/>
        </w:rPr>
        <w:t xml:space="preserve"> presentations to and from Commission decision-making personnel are generally prohibited (§ 1.1208)</w:t>
      </w:r>
      <w:r w:rsidRPr="00CB6899">
        <w:rPr>
          <w:rFonts w:ascii="Helvetica" w:hAnsi="Helvetica" w:cs="Helvetica"/>
          <w:color w:val="1D2B3E"/>
          <w:sz w:val="21"/>
          <w:szCs w:val="21"/>
        </w:rPr>
        <w:t xml:space="preserve">.  In all proceedings, a certain period ("the Sunshine Agenda period") is designated in which all presentations to Commission decision-making personnel are prohibited (§ 1.1203).  The limitations on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described above are subject to certain general exceptions set forth in § 1.1204(a).  Where the public interest so requires in a </w:t>
      </w:r>
      <w:proofErr w:type="gramStart"/>
      <w:r w:rsidRPr="00CB6899">
        <w:rPr>
          <w:rFonts w:ascii="Helvetica" w:hAnsi="Helvetica" w:cs="Helvetica"/>
          <w:color w:val="1D2B3E"/>
          <w:sz w:val="21"/>
          <w:szCs w:val="21"/>
        </w:rPr>
        <w:t>particular proceeding</w:t>
      </w:r>
      <w:proofErr w:type="gramEnd"/>
      <w:r w:rsidRPr="00CB6899">
        <w:rPr>
          <w:rFonts w:ascii="Helvetica" w:hAnsi="Helvetica" w:cs="Helvetica"/>
          <w:color w:val="1D2B3E"/>
          <w:sz w:val="21"/>
          <w:szCs w:val="21"/>
        </w:rPr>
        <w:t xml:space="preserve">, the Commission and its staff retain the discretion to modify the applicable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rules by order, letter, or public notice.  Joint Boards may modify the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rules in proceedings before them.  </w:t>
      </w:r>
    </w:p>
    <w:p w14:paraId="31CFD591"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            (b) Inquiries concerning the propriety of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should be directed to the Office of General Counsel.</w:t>
      </w:r>
    </w:p>
    <w:p w14:paraId="0D40D84C"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Style w:val="Strong"/>
          <w:rFonts w:ascii="Helvetica" w:hAnsi="Helvetica" w:cs="Helvetica"/>
          <w:color w:val="1D2B3E"/>
          <w:sz w:val="21"/>
          <w:szCs w:val="21"/>
        </w:rPr>
        <w:t>§ 1.1202 Definitions</w:t>
      </w:r>
      <w:r w:rsidRPr="00CB6899">
        <w:rPr>
          <w:rFonts w:ascii="Helvetica" w:hAnsi="Helvetica" w:cs="Helvetica"/>
          <w:color w:val="1D2B3E"/>
          <w:sz w:val="21"/>
          <w:szCs w:val="21"/>
        </w:rPr>
        <w:t>.</w:t>
      </w:r>
    </w:p>
    <w:p w14:paraId="0BB68D11"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For the purposes of this subpart, the following definitions apply:</w:t>
      </w:r>
    </w:p>
    <w:p w14:paraId="754E7427" w14:textId="46C45A18" w:rsidR="00CB6899" w:rsidRPr="00055185" w:rsidRDefault="00CB6899" w:rsidP="00CB6899">
      <w:pPr>
        <w:pStyle w:val="NormalWeb"/>
        <w:shd w:val="clear" w:color="auto" w:fill="FFFFFF"/>
        <w:spacing w:before="240" w:beforeAutospacing="0" w:after="240" w:afterAutospacing="0" w:line="384" w:lineRule="atLeast"/>
        <w:rPr>
          <w:rFonts w:ascii="Helvetica" w:hAnsi="Helvetica" w:cs="Helvetica"/>
          <w:b/>
          <w:color w:val="C00000"/>
          <w:sz w:val="21"/>
          <w:szCs w:val="21"/>
        </w:rPr>
      </w:pPr>
      <w:r w:rsidRPr="00CB6899">
        <w:rPr>
          <w:rFonts w:ascii="Helvetica" w:hAnsi="Helvetica" w:cs="Helvetica"/>
          <w:color w:val="1D2B3E"/>
          <w:sz w:val="21"/>
          <w:szCs w:val="21"/>
        </w:rPr>
        <w:t>            (a) </w:t>
      </w:r>
      <w:r w:rsidRPr="00CB6899">
        <w:rPr>
          <w:rFonts w:ascii="Helvetica" w:hAnsi="Helvetica" w:cs="Helvetica"/>
          <w:color w:val="1D2B3E"/>
          <w:sz w:val="21"/>
          <w:szCs w:val="21"/>
          <w:u w:val="single"/>
        </w:rPr>
        <w:t>Presentation</w:t>
      </w:r>
      <w:r w:rsidRPr="00CB6899">
        <w:rPr>
          <w:rFonts w:ascii="Helvetica" w:hAnsi="Helvetica" w:cs="Helvetica"/>
          <w:color w:val="1D2B3E"/>
          <w:sz w:val="21"/>
          <w:szCs w:val="21"/>
        </w:rPr>
        <w:t xml:space="preserve">.  A communication directed to the merits or outcome of a proceeding, including any attachments to a written communication or documents shown in connection with an </w:t>
      </w:r>
      <w:r w:rsidRPr="00CB6899">
        <w:rPr>
          <w:rFonts w:ascii="Helvetica" w:hAnsi="Helvetica" w:cs="Helvetica"/>
          <w:color w:val="1D2B3E"/>
          <w:sz w:val="21"/>
          <w:szCs w:val="21"/>
        </w:rPr>
        <w:lastRenderedPageBreak/>
        <w:t>oral presentation directed to the merits or outcome of a proceeding. </w:t>
      </w:r>
      <w:r w:rsidR="00055185" w:rsidRPr="00055185">
        <w:rPr>
          <w:rStyle w:val="FootnoteReference"/>
          <w:rFonts w:ascii="Helvetica" w:hAnsi="Helvetica" w:cs="Helvetica"/>
          <w:b/>
          <w:color w:val="C00000"/>
          <w:sz w:val="21"/>
          <w:szCs w:val="21"/>
          <w:u w:val="single"/>
        </w:rPr>
        <w:footnoteReference w:id="6"/>
      </w:r>
      <w:r w:rsidR="00055185" w:rsidRPr="00055185">
        <w:rPr>
          <w:rFonts w:ascii="Helvetica" w:hAnsi="Helvetica" w:cs="Helvetica"/>
          <w:b/>
          <w:color w:val="C00000"/>
          <w:sz w:val="21"/>
          <w:szCs w:val="21"/>
          <w:u w:val="single"/>
        </w:rPr>
        <w:t xml:space="preserve"> </w:t>
      </w:r>
      <w:r w:rsidRPr="00CB6899">
        <w:rPr>
          <w:rFonts w:ascii="Helvetica" w:hAnsi="Helvetica" w:cs="Helvetica"/>
          <w:color w:val="1D2B3E"/>
          <w:sz w:val="21"/>
          <w:szCs w:val="21"/>
        </w:rPr>
        <w:t xml:space="preserve">Excluded from this term are communications which are inadvertently or casually made, inquiries concerning compliance with procedural requirements if the procedural matter is not an area of controversy in the proceeding, statements made by decisionmakers that are limited to providing publicly available information about pending proceedings, and inquiries relating solely to the status of a proceeding, including inquiries as to the approximate time that action in a proceeding may be taken.  </w:t>
      </w:r>
      <w:r w:rsidRPr="00055185">
        <w:rPr>
          <w:rFonts w:ascii="Helvetica" w:hAnsi="Helvetica" w:cs="Helvetica"/>
          <w:b/>
          <w:color w:val="1D2B3E"/>
          <w:sz w:val="21"/>
          <w:szCs w:val="21"/>
          <w:u w:val="single"/>
        </w:rPr>
        <w:t xml:space="preserve">However, </w:t>
      </w:r>
      <w:r w:rsidRPr="00055185">
        <w:rPr>
          <w:rFonts w:ascii="Helvetica" w:hAnsi="Helvetica" w:cs="Helvetica"/>
          <w:b/>
          <w:color w:val="C00000"/>
          <w:sz w:val="21"/>
          <w:szCs w:val="21"/>
          <w:u w:val="single"/>
        </w:rPr>
        <w:t xml:space="preserve">a status inquiry which states or implies a view as to the merits </w:t>
      </w:r>
      <w:r w:rsidRPr="00055185">
        <w:rPr>
          <w:rFonts w:ascii="Helvetica" w:hAnsi="Helvetica" w:cs="Helvetica"/>
          <w:b/>
          <w:color w:val="1D2B3E"/>
          <w:sz w:val="21"/>
          <w:szCs w:val="21"/>
          <w:u w:val="single"/>
        </w:rPr>
        <w:t xml:space="preserve">or outcome of the proceeding or a preference for a </w:t>
      </w:r>
      <w:proofErr w:type="gramStart"/>
      <w:r w:rsidRPr="00055185">
        <w:rPr>
          <w:rFonts w:ascii="Helvetica" w:hAnsi="Helvetica" w:cs="Helvetica"/>
          <w:b/>
          <w:color w:val="1D2B3E"/>
          <w:sz w:val="21"/>
          <w:szCs w:val="21"/>
          <w:u w:val="single"/>
        </w:rPr>
        <w:t>particular party</w:t>
      </w:r>
      <w:proofErr w:type="gramEnd"/>
      <w:r w:rsidRPr="00055185">
        <w:rPr>
          <w:rFonts w:ascii="Helvetica" w:hAnsi="Helvetica" w:cs="Helvetica"/>
          <w:b/>
          <w:color w:val="1D2B3E"/>
          <w:sz w:val="21"/>
          <w:szCs w:val="21"/>
          <w:u w:val="single"/>
        </w:rPr>
        <w:t xml:space="preserve">, which states why timing is important to a particular party or indicates a view as to the date by which a proceeding should be resolved, or which otherwise is intended to address the merits or outcome or to influence the timing of a proceeding </w:t>
      </w:r>
      <w:r w:rsidRPr="00055185">
        <w:rPr>
          <w:rFonts w:ascii="Helvetica" w:hAnsi="Helvetica" w:cs="Helvetica"/>
          <w:b/>
          <w:color w:val="C00000"/>
          <w:sz w:val="21"/>
          <w:szCs w:val="21"/>
          <w:u w:val="single"/>
        </w:rPr>
        <w:t>is a presentation.</w:t>
      </w:r>
      <w:r w:rsidR="00055185" w:rsidRPr="00055185">
        <w:rPr>
          <w:rStyle w:val="FootnoteReference"/>
          <w:rFonts w:ascii="Helvetica" w:hAnsi="Helvetica" w:cs="Helvetica"/>
          <w:b/>
          <w:color w:val="C00000"/>
          <w:sz w:val="21"/>
          <w:szCs w:val="21"/>
        </w:rPr>
        <w:footnoteReference w:id="7"/>
      </w:r>
    </w:p>
    <w:p w14:paraId="5DCAF819" w14:textId="4FD76BCC"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Note to paragraph (a):  A communication expressing concern about administrative delay or expressing concern that a proceeding be resolved expeditiously will be treated as a permissible status inquiry so long as no reason is given as to why the proceeding should be expedited other than the need to resolve administrative delay, </w:t>
      </w:r>
      <w:r w:rsidRPr="00055185">
        <w:rPr>
          <w:rFonts w:ascii="Helvetica" w:hAnsi="Helvetica" w:cs="Helvetica"/>
          <w:b/>
          <w:color w:val="C00000"/>
          <w:sz w:val="21"/>
          <w:szCs w:val="21"/>
          <w:u w:val="single"/>
        </w:rPr>
        <w:t>no view is expressed as to the merits</w:t>
      </w:r>
      <w:r w:rsidRPr="00055185">
        <w:rPr>
          <w:rFonts w:ascii="Helvetica" w:hAnsi="Helvetica" w:cs="Helvetica"/>
          <w:color w:val="C00000"/>
          <w:sz w:val="21"/>
          <w:szCs w:val="21"/>
        </w:rPr>
        <w:t xml:space="preserve"> </w:t>
      </w:r>
      <w:r w:rsidR="00055185">
        <w:rPr>
          <w:rStyle w:val="FootnoteReference"/>
          <w:rFonts w:ascii="Helvetica" w:hAnsi="Helvetica" w:cs="Helvetica"/>
          <w:color w:val="1D2B3E"/>
          <w:sz w:val="21"/>
          <w:szCs w:val="21"/>
        </w:rPr>
        <w:footnoteReference w:id="8"/>
      </w:r>
      <w:r w:rsidRPr="00CB6899">
        <w:rPr>
          <w:rFonts w:ascii="Helvetica" w:hAnsi="Helvetica" w:cs="Helvetica"/>
          <w:color w:val="1D2B3E"/>
          <w:sz w:val="21"/>
          <w:szCs w:val="21"/>
        </w:rPr>
        <w:t xml:space="preserve">or outcome of the proceeding, and no view is expressed as to a date by which the proceeding should be resolved.  A presentation by a party in a restricted proceeding not designated for hearing requesting action by a particular date or giving reasons that a proceeding should be expedited other than the need to avoid administrative delay (and responsive presentations by other parties) may be made on an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basis subject to the provisions of § 1.1204(a</w:t>
      </w:r>
      <w:proofErr w:type="gramStart"/>
      <w:r w:rsidRPr="00CB6899">
        <w:rPr>
          <w:rFonts w:ascii="Helvetica" w:hAnsi="Helvetica" w:cs="Helvetica"/>
          <w:color w:val="1D2B3E"/>
          <w:sz w:val="21"/>
          <w:szCs w:val="21"/>
        </w:rPr>
        <w:t>)(</w:t>
      </w:r>
      <w:proofErr w:type="gramEnd"/>
      <w:r w:rsidRPr="00CB6899">
        <w:rPr>
          <w:rFonts w:ascii="Helvetica" w:hAnsi="Helvetica" w:cs="Helvetica"/>
          <w:color w:val="1D2B3E"/>
          <w:sz w:val="21"/>
          <w:szCs w:val="21"/>
        </w:rPr>
        <w:t>11).</w:t>
      </w:r>
    </w:p>
    <w:p w14:paraId="4E9CC1B4"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(b) </w:t>
      </w:r>
      <w:r w:rsidRPr="00CB6899">
        <w:rPr>
          <w:rFonts w:ascii="Helvetica" w:hAnsi="Helvetica" w:cs="Helvetica"/>
          <w:color w:val="1D2B3E"/>
          <w:sz w:val="21"/>
          <w:szCs w:val="21"/>
          <w:u w:val="single"/>
        </w:rPr>
        <w:t xml:space="preserve">Ex </w:t>
      </w:r>
      <w:proofErr w:type="spellStart"/>
      <w:r w:rsidRPr="00CB6899">
        <w:rPr>
          <w:rFonts w:ascii="Helvetica" w:hAnsi="Helvetica" w:cs="Helvetica"/>
          <w:color w:val="1D2B3E"/>
          <w:sz w:val="21"/>
          <w:szCs w:val="21"/>
          <w:u w:val="single"/>
        </w:rPr>
        <w:t>parte</w:t>
      </w:r>
      <w:proofErr w:type="spellEnd"/>
      <w:r w:rsidRPr="00CB6899">
        <w:rPr>
          <w:rFonts w:ascii="Helvetica" w:hAnsi="Helvetica" w:cs="Helvetica"/>
          <w:color w:val="1D2B3E"/>
          <w:sz w:val="21"/>
          <w:szCs w:val="21"/>
          <w:u w:val="single"/>
        </w:rPr>
        <w:t xml:space="preserve"> presentation</w:t>
      </w:r>
      <w:r w:rsidRPr="00CB6899">
        <w:rPr>
          <w:rFonts w:ascii="Helvetica" w:hAnsi="Helvetica" w:cs="Helvetica"/>
          <w:color w:val="1D2B3E"/>
          <w:sz w:val="21"/>
          <w:szCs w:val="21"/>
        </w:rPr>
        <w:t>.  Any presentation which:</w:t>
      </w:r>
    </w:p>
    <w:p w14:paraId="6EC0026F"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(1) If written, is not served on the parties to the proceeding; or</w:t>
      </w:r>
    </w:p>
    <w:p w14:paraId="572A59AE" w14:textId="5EB5063A" w:rsidR="00CB6899" w:rsidRPr="009A2A15" w:rsidRDefault="00CB6899" w:rsidP="00CB6899">
      <w:pPr>
        <w:pStyle w:val="NormalWeb"/>
        <w:shd w:val="clear" w:color="auto" w:fill="FFFFFF"/>
        <w:spacing w:before="240" w:beforeAutospacing="0" w:after="240" w:afterAutospacing="0" w:line="384" w:lineRule="atLeast"/>
        <w:rPr>
          <w:rFonts w:ascii="Helvetica" w:hAnsi="Helvetica" w:cs="Helvetica"/>
          <w:b/>
          <w:color w:val="C00000"/>
          <w:sz w:val="21"/>
          <w:szCs w:val="21"/>
          <w:u w:val="single"/>
        </w:rPr>
      </w:pPr>
      <w:r w:rsidRPr="00CB6899">
        <w:rPr>
          <w:rFonts w:ascii="Helvetica" w:hAnsi="Helvetica" w:cs="Helvetica"/>
          <w:color w:val="1D2B3E"/>
          <w:sz w:val="21"/>
          <w:szCs w:val="21"/>
        </w:rPr>
        <w:t xml:space="preserve">                        (2) </w:t>
      </w:r>
      <w:r w:rsidRPr="009A2A15">
        <w:rPr>
          <w:rFonts w:ascii="Helvetica" w:hAnsi="Helvetica" w:cs="Helvetica"/>
          <w:b/>
          <w:color w:val="C00000"/>
          <w:sz w:val="21"/>
          <w:szCs w:val="21"/>
          <w:u w:val="single"/>
        </w:rPr>
        <w:t xml:space="preserve">If oral, is made without </w:t>
      </w:r>
      <w:proofErr w:type="gramStart"/>
      <w:r w:rsidRPr="009A2A15">
        <w:rPr>
          <w:rFonts w:ascii="Helvetica" w:hAnsi="Helvetica" w:cs="Helvetica"/>
          <w:b/>
          <w:color w:val="C00000"/>
          <w:sz w:val="21"/>
          <w:szCs w:val="21"/>
          <w:u w:val="single"/>
        </w:rPr>
        <w:t>advance notice</w:t>
      </w:r>
      <w:proofErr w:type="gramEnd"/>
      <w:r w:rsidRPr="009A2A15">
        <w:rPr>
          <w:rFonts w:ascii="Helvetica" w:hAnsi="Helvetica" w:cs="Helvetica"/>
          <w:b/>
          <w:color w:val="C00000"/>
          <w:sz w:val="21"/>
          <w:szCs w:val="21"/>
          <w:u w:val="single"/>
        </w:rPr>
        <w:t xml:space="preserve"> to the parties and without opportunity for them to be present.</w:t>
      </w:r>
      <w:r w:rsidR="009A2A15">
        <w:rPr>
          <w:rStyle w:val="FootnoteReference"/>
          <w:rFonts w:ascii="Helvetica" w:hAnsi="Helvetica" w:cs="Helvetica"/>
          <w:b/>
          <w:color w:val="C00000"/>
          <w:sz w:val="21"/>
          <w:szCs w:val="21"/>
          <w:u w:val="single"/>
        </w:rPr>
        <w:footnoteReference w:id="9"/>
      </w:r>
    </w:p>
    <w:p w14:paraId="0EBF3DB5"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lastRenderedPageBreak/>
        <w:t>Note to paragraph (b): Written communications include electronic submissions transmitted in the form of texts, such as by Internet electronic mail.</w:t>
      </w:r>
    </w:p>
    <w:p w14:paraId="59AF05E5" w14:textId="55BAE95F"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(c) </w:t>
      </w:r>
      <w:r w:rsidRPr="00CB6899">
        <w:rPr>
          <w:rFonts w:ascii="Helvetica" w:hAnsi="Helvetica" w:cs="Helvetica"/>
          <w:color w:val="1D2B3E"/>
          <w:sz w:val="21"/>
          <w:szCs w:val="21"/>
          <w:u w:val="single"/>
        </w:rPr>
        <w:t>Decision-making personnel.</w:t>
      </w:r>
      <w:r w:rsidRPr="00CB6899">
        <w:rPr>
          <w:rFonts w:ascii="Helvetica" w:hAnsi="Helvetica" w:cs="Helvetica"/>
          <w:color w:val="1D2B3E"/>
          <w:sz w:val="21"/>
          <w:szCs w:val="21"/>
        </w:rPr>
        <w:t xml:space="preserve">  Any member, officer, or employee of the Commission, or, in the case of a Joint Board, its members or their staffs, who is or may reasonably be expected to be </w:t>
      </w:r>
      <w:r w:rsidRPr="009A2A15">
        <w:rPr>
          <w:rFonts w:ascii="Helvetica" w:hAnsi="Helvetica" w:cs="Helvetica"/>
          <w:b/>
          <w:color w:val="1D2B3E"/>
          <w:sz w:val="21"/>
          <w:szCs w:val="21"/>
          <w:u w:val="single"/>
        </w:rPr>
        <w:t>involved in formulating a decision</w:t>
      </w:r>
      <w:r w:rsidRPr="00CB6899">
        <w:rPr>
          <w:rFonts w:ascii="Helvetica" w:hAnsi="Helvetica" w:cs="Helvetica"/>
          <w:color w:val="1D2B3E"/>
          <w:sz w:val="21"/>
          <w:szCs w:val="21"/>
        </w:rPr>
        <w:t>, rule, or order in a proceeding. </w:t>
      </w:r>
      <w:r w:rsidR="009A2A15" w:rsidRPr="009A2A15">
        <w:rPr>
          <w:rStyle w:val="FootnoteReference"/>
          <w:rFonts w:ascii="Helvetica" w:hAnsi="Helvetica" w:cs="Helvetica"/>
          <w:b/>
          <w:color w:val="C00000"/>
          <w:sz w:val="21"/>
          <w:szCs w:val="21"/>
        </w:rPr>
        <w:footnoteReference w:id="10"/>
      </w:r>
      <w:r w:rsidR="009A2A15" w:rsidRPr="009A2A15">
        <w:rPr>
          <w:rFonts w:ascii="Helvetica" w:hAnsi="Helvetica" w:cs="Helvetica"/>
          <w:b/>
          <w:color w:val="C00000"/>
          <w:sz w:val="21"/>
          <w:szCs w:val="21"/>
        </w:rPr>
        <w:t xml:space="preserve"> </w:t>
      </w:r>
    </w:p>
    <w:p w14:paraId="1E9C3621" w14:textId="77777777" w:rsidR="009A2A15"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w:t>
      </w:r>
    </w:p>
    <w:p w14:paraId="2A82046D" w14:textId="7E97BF8B"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(d) </w:t>
      </w:r>
      <w:r w:rsidRPr="00CB6899">
        <w:rPr>
          <w:rFonts w:ascii="Helvetica" w:hAnsi="Helvetica" w:cs="Helvetica"/>
          <w:color w:val="1D2B3E"/>
          <w:sz w:val="21"/>
          <w:szCs w:val="21"/>
          <w:u w:val="single"/>
        </w:rPr>
        <w:t>Party</w:t>
      </w:r>
      <w:r w:rsidRPr="00CB6899">
        <w:rPr>
          <w:rFonts w:ascii="Helvetica" w:hAnsi="Helvetica" w:cs="Helvetica"/>
          <w:color w:val="1D2B3E"/>
          <w:sz w:val="21"/>
          <w:szCs w:val="21"/>
        </w:rPr>
        <w:t>.  Unless otherwise ordered by the Commission, the following persons are parties:</w:t>
      </w:r>
    </w:p>
    <w:p w14:paraId="58F08218" w14:textId="69D54290"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            (1) In a proceeding not designated for hearing, any person who files an application, waiver request, petition, motion, </w:t>
      </w:r>
      <w:r w:rsidRPr="009A2A15">
        <w:rPr>
          <w:rFonts w:ascii="Helvetica" w:hAnsi="Helvetica" w:cs="Helvetica"/>
          <w:b/>
          <w:color w:val="1D2B3E"/>
          <w:sz w:val="21"/>
          <w:szCs w:val="21"/>
          <w:u w:val="single"/>
        </w:rPr>
        <w:t>request for a declaratory ruling</w:t>
      </w:r>
      <w:r w:rsidRPr="00CB6899">
        <w:rPr>
          <w:rFonts w:ascii="Helvetica" w:hAnsi="Helvetica" w:cs="Helvetica"/>
          <w:color w:val="1D2B3E"/>
          <w:sz w:val="21"/>
          <w:szCs w:val="21"/>
        </w:rPr>
        <w:t xml:space="preserve">, </w:t>
      </w:r>
      <w:r w:rsidR="009A2A15">
        <w:rPr>
          <w:rStyle w:val="FootnoteReference"/>
          <w:rFonts w:ascii="Helvetica" w:hAnsi="Helvetica" w:cs="Helvetica"/>
          <w:color w:val="1D2B3E"/>
          <w:sz w:val="21"/>
          <w:szCs w:val="21"/>
        </w:rPr>
        <w:footnoteReference w:id="11"/>
      </w:r>
      <w:r w:rsidRPr="00CB6899">
        <w:rPr>
          <w:rFonts w:ascii="Helvetica" w:hAnsi="Helvetica" w:cs="Helvetica"/>
          <w:color w:val="1D2B3E"/>
          <w:sz w:val="21"/>
          <w:szCs w:val="21"/>
        </w:rPr>
        <w:t>or other filing seeking affirmative relief (including a Freedom of Information Act request), and any person (other than an individual viewer or listener filing comments regarding a pending broadcast application or members of Congress or their staffs or branches of the federal government or their staffs) filing a written submission referencing and regarding such pending filing which is served on the filer, or, in the case of an application, any person filing a mutually exclusive application;</w:t>
      </w:r>
    </w:p>
    <w:p w14:paraId="406706B2"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proofErr w:type="gramStart"/>
      <w:r w:rsidRPr="00CB6899">
        <w:rPr>
          <w:rStyle w:val="Strong"/>
          <w:rFonts w:ascii="Helvetica" w:hAnsi="Helvetica" w:cs="Helvetica"/>
          <w:color w:val="1D2B3E"/>
          <w:sz w:val="21"/>
          <w:szCs w:val="21"/>
        </w:rPr>
        <w:t>§  1.1206</w:t>
      </w:r>
      <w:proofErr w:type="gramEnd"/>
      <w:r w:rsidRPr="00CB6899">
        <w:rPr>
          <w:rStyle w:val="Strong"/>
          <w:rFonts w:ascii="Helvetica" w:hAnsi="Helvetica" w:cs="Helvetica"/>
          <w:color w:val="1D2B3E"/>
          <w:sz w:val="21"/>
          <w:szCs w:val="21"/>
        </w:rPr>
        <w:t xml:space="preserve"> Permit-but-disclose proceedings.</w:t>
      </w:r>
    </w:p>
    <w:p w14:paraId="4B78AD89"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            (a) Unless otherwise provided by the Commission or the staff pursuant to § 1.1200(a), until the proceeding is no longer subject to administrative reconsideration or review or to judicial review,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(other than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exempt under § 1.1204(a)) to or from Commission decision-making personnel are permissible in the following proceedings, which are referred to as permit-but-disclose proceedings, provided that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to Commission decision-making personnel </w:t>
      </w:r>
      <w:r w:rsidRPr="00F84A91">
        <w:rPr>
          <w:rFonts w:ascii="Helvetica" w:hAnsi="Helvetica" w:cs="Helvetica"/>
          <w:b/>
          <w:color w:val="1D2B3E"/>
          <w:sz w:val="21"/>
          <w:szCs w:val="21"/>
          <w:u w:val="single"/>
        </w:rPr>
        <w:t>are disclosed pursuant to paragraph (b) of this section</w:t>
      </w:r>
      <w:r w:rsidRPr="00CB6899">
        <w:rPr>
          <w:rFonts w:ascii="Helvetica" w:hAnsi="Helvetica" w:cs="Helvetica"/>
          <w:color w:val="1D2B3E"/>
          <w:sz w:val="21"/>
          <w:szCs w:val="21"/>
        </w:rPr>
        <w:t>:</w:t>
      </w:r>
    </w:p>
    <w:p w14:paraId="1EB94120"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            (b) The following disclosure requirements apply to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in permit but disclose proceedings:</w:t>
      </w:r>
    </w:p>
    <w:p w14:paraId="0612B88D" w14:textId="173EB924" w:rsidR="00570B96" w:rsidRDefault="00CB6899" w:rsidP="00570B96">
      <w:pPr>
        <w:pStyle w:val="NormalWeb"/>
        <w:numPr>
          <w:ilvl w:val="0"/>
          <w:numId w:val="4"/>
        </w:numPr>
        <w:shd w:val="clear" w:color="auto" w:fill="FFFFFF"/>
        <w:spacing w:before="240" w:beforeAutospacing="0" w:after="240" w:afterAutospacing="0" w:line="384" w:lineRule="atLeast"/>
        <w:rPr>
          <w:rFonts w:ascii="Helvetica" w:hAnsi="Helvetica" w:cs="Helvetica"/>
          <w:b/>
          <w:color w:val="C00000"/>
          <w:sz w:val="21"/>
          <w:szCs w:val="21"/>
          <w:u w:val="single"/>
        </w:rPr>
      </w:pPr>
      <w:r w:rsidRPr="00CB6899">
        <w:rPr>
          <w:rFonts w:ascii="Helvetica" w:hAnsi="Helvetica" w:cs="Helvetica"/>
          <w:color w:val="1D2B3E"/>
          <w:sz w:val="21"/>
          <w:szCs w:val="21"/>
          <w:u w:val="single"/>
        </w:rPr>
        <w:t>Oral presentations</w:t>
      </w:r>
      <w:r w:rsidRPr="00CB6899">
        <w:rPr>
          <w:rFonts w:ascii="Helvetica" w:hAnsi="Helvetica" w:cs="Helvetica"/>
          <w:color w:val="1D2B3E"/>
          <w:sz w:val="21"/>
          <w:szCs w:val="21"/>
        </w:rPr>
        <w:t xml:space="preserve">.  A person who makes an oral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 subject to this section shall submit to the Commission’s Secretary a memorandum that lists all persons attending or otherwise participating in the meeting</w:t>
      </w:r>
      <w:r w:rsidR="00F84A91">
        <w:rPr>
          <w:rFonts w:ascii="Helvetica" w:hAnsi="Helvetica" w:cs="Helvetica"/>
          <w:color w:val="1D2B3E"/>
          <w:sz w:val="21"/>
          <w:szCs w:val="21"/>
        </w:rPr>
        <w:t xml:space="preserve"> </w:t>
      </w:r>
      <w:r w:rsidRPr="00CB6899">
        <w:rPr>
          <w:rFonts w:ascii="Helvetica" w:hAnsi="Helvetica" w:cs="Helvetica"/>
          <w:color w:val="1D2B3E"/>
          <w:sz w:val="21"/>
          <w:szCs w:val="21"/>
        </w:rPr>
        <w:t xml:space="preserve">at which the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 was </w:t>
      </w:r>
      <w:r w:rsidRPr="00CB6899">
        <w:rPr>
          <w:rFonts w:ascii="Helvetica" w:hAnsi="Helvetica" w:cs="Helvetica"/>
          <w:color w:val="1D2B3E"/>
          <w:sz w:val="21"/>
          <w:szCs w:val="21"/>
        </w:rPr>
        <w:lastRenderedPageBreak/>
        <w:t xml:space="preserve">made, </w:t>
      </w:r>
      <w:r w:rsidRPr="00F84A91">
        <w:rPr>
          <w:rFonts w:ascii="Helvetica" w:hAnsi="Helvetica" w:cs="Helvetica"/>
          <w:b/>
          <w:color w:val="C00000"/>
          <w:sz w:val="21"/>
          <w:szCs w:val="21"/>
          <w:u w:val="single"/>
        </w:rPr>
        <w:t xml:space="preserve">and summarizes all data presented and arguments made during the oral ex </w:t>
      </w:r>
      <w:proofErr w:type="spellStart"/>
      <w:r w:rsidRPr="00F84A91">
        <w:rPr>
          <w:rFonts w:ascii="Helvetica" w:hAnsi="Helvetica" w:cs="Helvetica"/>
          <w:b/>
          <w:color w:val="C00000"/>
          <w:sz w:val="21"/>
          <w:szCs w:val="21"/>
          <w:u w:val="single"/>
        </w:rPr>
        <w:t>parte</w:t>
      </w:r>
      <w:proofErr w:type="spellEnd"/>
      <w:r w:rsidRPr="00F84A91">
        <w:rPr>
          <w:rFonts w:ascii="Helvetica" w:hAnsi="Helvetica" w:cs="Helvetica"/>
          <w:b/>
          <w:color w:val="C00000"/>
          <w:sz w:val="21"/>
          <w:szCs w:val="21"/>
          <w:u w:val="single"/>
        </w:rPr>
        <w:t xml:space="preserve"> presentation.  </w:t>
      </w:r>
      <w:r w:rsidR="00F84A91" w:rsidRPr="00570B96">
        <w:rPr>
          <w:rStyle w:val="FootnoteReference"/>
          <w:rFonts w:ascii="Helvetica" w:hAnsi="Helvetica" w:cs="Helvetica"/>
          <w:b/>
          <w:color w:val="C00000"/>
          <w:sz w:val="21"/>
          <w:szCs w:val="21"/>
        </w:rPr>
        <w:footnoteReference w:id="12"/>
      </w:r>
      <w:r w:rsidR="00F84A91" w:rsidRPr="00570B96">
        <w:rPr>
          <w:rFonts w:ascii="Helvetica" w:hAnsi="Helvetica" w:cs="Helvetica"/>
          <w:b/>
          <w:color w:val="C00000"/>
          <w:sz w:val="21"/>
          <w:szCs w:val="21"/>
          <w:u w:val="single"/>
        </w:rPr>
        <w:t xml:space="preserve"> </w:t>
      </w:r>
      <w:r w:rsidRPr="00CB6899">
        <w:rPr>
          <w:rFonts w:ascii="Helvetica" w:hAnsi="Helvetica" w:cs="Helvetica"/>
          <w:color w:val="1D2B3E"/>
          <w:sz w:val="21"/>
          <w:szCs w:val="21"/>
        </w:rPr>
        <w:t xml:space="preserve">Memoranda must contain a summary of the substance of the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 and </w:t>
      </w:r>
      <w:r w:rsidRPr="00570B96">
        <w:rPr>
          <w:rFonts w:ascii="Helvetica" w:hAnsi="Helvetica" w:cs="Helvetica"/>
          <w:b/>
          <w:color w:val="C00000"/>
          <w:sz w:val="21"/>
          <w:szCs w:val="21"/>
        </w:rPr>
        <w:t>not merely a listing of the subjects discussed</w:t>
      </w:r>
      <w:r w:rsidRPr="00CB6899">
        <w:rPr>
          <w:rFonts w:ascii="Helvetica" w:hAnsi="Helvetica" w:cs="Helvetica"/>
          <w:color w:val="1D2B3E"/>
          <w:sz w:val="21"/>
          <w:szCs w:val="21"/>
        </w:rPr>
        <w:t xml:space="preserve">.  </w:t>
      </w:r>
      <w:r w:rsidR="00570B96" w:rsidRPr="00570B96">
        <w:rPr>
          <w:rStyle w:val="FootnoteReference"/>
          <w:rFonts w:ascii="Helvetica" w:hAnsi="Helvetica" w:cs="Helvetica"/>
          <w:b/>
          <w:color w:val="C00000"/>
          <w:sz w:val="21"/>
          <w:szCs w:val="21"/>
          <w:u w:val="single"/>
        </w:rPr>
        <w:footnoteReference w:id="13"/>
      </w:r>
      <w:r w:rsidR="00570B96">
        <w:rPr>
          <w:rFonts w:ascii="Helvetica" w:hAnsi="Helvetica" w:cs="Helvetica"/>
          <w:color w:val="1D2B3E"/>
          <w:sz w:val="21"/>
          <w:szCs w:val="21"/>
        </w:rPr>
        <w:t xml:space="preserve"> </w:t>
      </w:r>
      <w:r w:rsidRPr="00CB6899">
        <w:rPr>
          <w:rFonts w:ascii="Helvetica" w:hAnsi="Helvetica" w:cs="Helvetica"/>
          <w:color w:val="1D2B3E"/>
          <w:sz w:val="21"/>
          <w:szCs w:val="21"/>
        </w:rPr>
        <w:t xml:space="preserve">More than a one or two sentence description of the views and arguments presented is generally required.  </w:t>
      </w:r>
      <w:r w:rsidR="00570B96" w:rsidRPr="00570B96">
        <w:rPr>
          <w:rStyle w:val="FootnoteReference"/>
          <w:rFonts w:ascii="Helvetica" w:hAnsi="Helvetica" w:cs="Helvetica"/>
          <w:b/>
          <w:color w:val="C00000"/>
          <w:sz w:val="21"/>
          <w:szCs w:val="21"/>
          <w:u w:val="single"/>
        </w:rPr>
        <w:footnoteReference w:id="14"/>
      </w:r>
      <w:r w:rsidR="00570B96" w:rsidRPr="00570B96">
        <w:rPr>
          <w:rFonts w:ascii="Helvetica" w:hAnsi="Helvetica" w:cs="Helvetica"/>
          <w:b/>
          <w:color w:val="C00000"/>
          <w:sz w:val="21"/>
          <w:szCs w:val="21"/>
          <w:u w:val="single"/>
        </w:rPr>
        <w:t xml:space="preserve"> </w:t>
      </w:r>
    </w:p>
    <w:p w14:paraId="61EC4CDD" w14:textId="66101727" w:rsidR="00CB6899" w:rsidRPr="00CB6899" w:rsidRDefault="00570B96"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 </w:t>
      </w:r>
      <w:r w:rsidR="00CB6899" w:rsidRPr="00CB6899">
        <w:rPr>
          <w:rFonts w:ascii="Helvetica" w:hAnsi="Helvetica" w:cs="Helvetica"/>
          <w:color w:val="1D2B3E"/>
          <w:sz w:val="21"/>
          <w:szCs w:val="21"/>
        </w:rPr>
        <w:t>(2) </w:t>
      </w:r>
      <w:r w:rsidR="00CB6899" w:rsidRPr="00CB6899">
        <w:rPr>
          <w:rFonts w:ascii="Helvetica" w:hAnsi="Helvetica" w:cs="Helvetica"/>
          <w:color w:val="1D2B3E"/>
          <w:sz w:val="21"/>
          <w:szCs w:val="21"/>
          <w:u w:val="single"/>
        </w:rPr>
        <w:t>Written and oral presentations</w:t>
      </w:r>
      <w:r w:rsidR="00CB6899" w:rsidRPr="00CB6899">
        <w:rPr>
          <w:rFonts w:ascii="Helvetica" w:hAnsi="Helvetica" w:cs="Helvetica"/>
          <w:color w:val="1D2B3E"/>
          <w:sz w:val="21"/>
          <w:szCs w:val="21"/>
        </w:rPr>
        <w:t xml:space="preserve">.  A written ex </w:t>
      </w:r>
      <w:proofErr w:type="spellStart"/>
      <w:r w:rsidR="00CB6899" w:rsidRPr="00CB6899">
        <w:rPr>
          <w:rFonts w:ascii="Helvetica" w:hAnsi="Helvetica" w:cs="Helvetica"/>
          <w:color w:val="1D2B3E"/>
          <w:sz w:val="21"/>
          <w:szCs w:val="21"/>
        </w:rPr>
        <w:t>parte</w:t>
      </w:r>
      <w:proofErr w:type="spellEnd"/>
      <w:r w:rsidR="00CB6899" w:rsidRPr="00CB6899">
        <w:rPr>
          <w:rFonts w:ascii="Helvetica" w:hAnsi="Helvetica" w:cs="Helvetica"/>
          <w:color w:val="1D2B3E"/>
          <w:sz w:val="21"/>
          <w:szCs w:val="21"/>
        </w:rPr>
        <w:t xml:space="preserve"> presentation and a memorandum summarizing an oral ex </w:t>
      </w:r>
      <w:proofErr w:type="spellStart"/>
      <w:r w:rsidR="00CB6899" w:rsidRPr="00CB6899">
        <w:rPr>
          <w:rFonts w:ascii="Helvetica" w:hAnsi="Helvetica" w:cs="Helvetica"/>
          <w:color w:val="1D2B3E"/>
          <w:sz w:val="21"/>
          <w:szCs w:val="21"/>
        </w:rPr>
        <w:t>parte</w:t>
      </w:r>
      <w:proofErr w:type="spellEnd"/>
      <w:r w:rsidR="00CB6899" w:rsidRPr="00CB6899">
        <w:rPr>
          <w:rFonts w:ascii="Helvetica" w:hAnsi="Helvetica" w:cs="Helvetica"/>
          <w:color w:val="1D2B3E"/>
          <w:sz w:val="21"/>
          <w:szCs w:val="21"/>
        </w:rPr>
        <w:t xml:space="preserve"> presentation (and cover letter, if any) shall clearly identify the proceeding to which it relates, including the docket number, if any, and must be labeled as an ex </w:t>
      </w:r>
      <w:proofErr w:type="spellStart"/>
      <w:r w:rsidR="00CB6899" w:rsidRPr="00CB6899">
        <w:rPr>
          <w:rFonts w:ascii="Helvetica" w:hAnsi="Helvetica" w:cs="Helvetica"/>
          <w:color w:val="1D2B3E"/>
          <w:sz w:val="21"/>
          <w:szCs w:val="21"/>
        </w:rPr>
        <w:t>parte</w:t>
      </w:r>
      <w:proofErr w:type="spellEnd"/>
      <w:r w:rsidR="00CB6899" w:rsidRPr="00CB6899">
        <w:rPr>
          <w:rFonts w:ascii="Helvetica" w:hAnsi="Helvetica" w:cs="Helvetica"/>
          <w:color w:val="1D2B3E"/>
          <w:sz w:val="21"/>
          <w:szCs w:val="21"/>
        </w:rPr>
        <w:t xml:space="preserve"> presentation. </w:t>
      </w:r>
      <w:r w:rsidR="00CB6899" w:rsidRPr="00570B96">
        <w:rPr>
          <w:rFonts w:ascii="Helvetica" w:hAnsi="Helvetica" w:cs="Helvetica"/>
          <w:b/>
          <w:color w:val="C00000"/>
          <w:sz w:val="21"/>
          <w:szCs w:val="21"/>
          <w:u w:val="single"/>
        </w:rPr>
        <w:t xml:space="preserve"> Documents</w:t>
      </w:r>
      <w:r w:rsidR="00CB6899" w:rsidRPr="00570B96">
        <w:rPr>
          <w:rFonts w:ascii="Helvetica" w:hAnsi="Helvetica" w:cs="Helvetica"/>
          <w:color w:val="C00000"/>
          <w:sz w:val="21"/>
          <w:szCs w:val="21"/>
        </w:rPr>
        <w:t xml:space="preserve"> </w:t>
      </w:r>
      <w:r>
        <w:rPr>
          <w:rStyle w:val="FootnoteReference"/>
          <w:rFonts w:ascii="Helvetica" w:hAnsi="Helvetica" w:cs="Helvetica"/>
          <w:color w:val="1D2B3E"/>
          <w:sz w:val="21"/>
          <w:szCs w:val="21"/>
        </w:rPr>
        <w:footnoteReference w:id="15"/>
      </w:r>
      <w:r>
        <w:rPr>
          <w:rFonts w:ascii="Helvetica" w:hAnsi="Helvetica" w:cs="Helvetica"/>
          <w:color w:val="1D2B3E"/>
          <w:sz w:val="21"/>
          <w:szCs w:val="21"/>
        </w:rPr>
        <w:t xml:space="preserve"> </w:t>
      </w:r>
      <w:r w:rsidR="00CB6899" w:rsidRPr="00CB6899">
        <w:rPr>
          <w:rFonts w:ascii="Helvetica" w:hAnsi="Helvetica" w:cs="Helvetica"/>
          <w:color w:val="1D2B3E"/>
          <w:sz w:val="21"/>
          <w:szCs w:val="21"/>
        </w:rPr>
        <w:t xml:space="preserve">shown or given to Commission staff during ex </w:t>
      </w:r>
      <w:proofErr w:type="spellStart"/>
      <w:r w:rsidR="00CB6899" w:rsidRPr="00CB6899">
        <w:rPr>
          <w:rFonts w:ascii="Helvetica" w:hAnsi="Helvetica" w:cs="Helvetica"/>
          <w:color w:val="1D2B3E"/>
          <w:sz w:val="21"/>
          <w:szCs w:val="21"/>
        </w:rPr>
        <w:t>parte</w:t>
      </w:r>
      <w:proofErr w:type="spellEnd"/>
      <w:r w:rsidR="00CB6899" w:rsidRPr="00CB6899">
        <w:rPr>
          <w:rFonts w:ascii="Helvetica" w:hAnsi="Helvetica" w:cs="Helvetica"/>
          <w:color w:val="1D2B3E"/>
          <w:sz w:val="21"/>
          <w:szCs w:val="21"/>
        </w:rPr>
        <w:t xml:space="preserve"> meetings are deemed to be written ex </w:t>
      </w:r>
      <w:proofErr w:type="spellStart"/>
      <w:r w:rsidR="00CB6899" w:rsidRPr="00CB6899">
        <w:rPr>
          <w:rFonts w:ascii="Helvetica" w:hAnsi="Helvetica" w:cs="Helvetica"/>
          <w:color w:val="1D2B3E"/>
          <w:sz w:val="21"/>
          <w:szCs w:val="21"/>
        </w:rPr>
        <w:t>parte</w:t>
      </w:r>
      <w:proofErr w:type="spellEnd"/>
      <w:r w:rsidR="00CB6899" w:rsidRPr="00CB6899">
        <w:rPr>
          <w:rFonts w:ascii="Helvetica" w:hAnsi="Helvetica" w:cs="Helvetica"/>
          <w:color w:val="1D2B3E"/>
          <w:sz w:val="21"/>
          <w:szCs w:val="21"/>
        </w:rPr>
        <w:t xml:space="preserve"> presentations and, accordingly, </w:t>
      </w:r>
      <w:r w:rsidR="00CB6899" w:rsidRPr="00570B96">
        <w:rPr>
          <w:rFonts w:ascii="Helvetica" w:hAnsi="Helvetica" w:cs="Helvetica"/>
          <w:b/>
          <w:color w:val="1D2B3E"/>
          <w:sz w:val="21"/>
          <w:szCs w:val="21"/>
          <w:u w:val="single"/>
        </w:rPr>
        <w:t>must be filed consistent</w:t>
      </w:r>
      <w:r w:rsidR="00CB6899" w:rsidRPr="00CB6899">
        <w:rPr>
          <w:rFonts w:ascii="Helvetica" w:hAnsi="Helvetica" w:cs="Helvetica"/>
          <w:color w:val="1D2B3E"/>
          <w:sz w:val="21"/>
          <w:szCs w:val="21"/>
        </w:rPr>
        <w:t xml:space="preserve"> with the provisions of this section.  Consistent with the requirements of § 1.49 paragraphs (a) and (f), additional copies of all written ex </w:t>
      </w:r>
      <w:proofErr w:type="spellStart"/>
      <w:r w:rsidR="00CB6899" w:rsidRPr="00CB6899">
        <w:rPr>
          <w:rFonts w:ascii="Helvetica" w:hAnsi="Helvetica" w:cs="Helvetica"/>
          <w:color w:val="1D2B3E"/>
          <w:sz w:val="21"/>
          <w:szCs w:val="21"/>
        </w:rPr>
        <w:t>parte</w:t>
      </w:r>
      <w:proofErr w:type="spellEnd"/>
      <w:r w:rsidR="00CB6899" w:rsidRPr="00CB6899">
        <w:rPr>
          <w:rFonts w:ascii="Helvetica" w:hAnsi="Helvetica" w:cs="Helvetica"/>
          <w:color w:val="1D2B3E"/>
          <w:sz w:val="21"/>
          <w:szCs w:val="21"/>
        </w:rPr>
        <w:t xml:space="preserve"> presentations and notices of oral ex </w:t>
      </w:r>
      <w:proofErr w:type="spellStart"/>
      <w:r w:rsidR="00CB6899" w:rsidRPr="00CB6899">
        <w:rPr>
          <w:rFonts w:ascii="Helvetica" w:hAnsi="Helvetica" w:cs="Helvetica"/>
          <w:color w:val="1D2B3E"/>
          <w:sz w:val="21"/>
          <w:szCs w:val="21"/>
        </w:rPr>
        <w:t>parte</w:t>
      </w:r>
      <w:proofErr w:type="spellEnd"/>
      <w:r w:rsidR="00CB6899" w:rsidRPr="00CB6899">
        <w:rPr>
          <w:rFonts w:ascii="Helvetica" w:hAnsi="Helvetica" w:cs="Helvetica"/>
          <w:color w:val="1D2B3E"/>
          <w:sz w:val="21"/>
          <w:szCs w:val="21"/>
        </w:rPr>
        <w:t xml:space="preserve"> presentations, and any replies thereto, shall be mailed, e-mailed or transmitted by facsimile to the Commissioners or Commission employees who attended or otherwise participated in the presentation. </w:t>
      </w:r>
    </w:p>
    <w:p w14:paraId="1EA85602" w14:textId="6E37F7DD" w:rsidR="00CB6899" w:rsidRPr="00EB2BC9" w:rsidRDefault="00570B96" w:rsidP="00CB6899">
      <w:pPr>
        <w:pStyle w:val="NormalWeb"/>
        <w:shd w:val="clear" w:color="auto" w:fill="FFFFFF"/>
        <w:spacing w:before="240" w:beforeAutospacing="0" w:after="240" w:afterAutospacing="0" w:line="384" w:lineRule="atLeast"/>
        <w:rPr>
          <w:rFonts w:ascii="Helvetica" w:hAnsi="Helvetica" w:cs="Helvetica"/>
          <w:b/>
          <w:color w:val="C00000"/>
          <w:sz w:val="21"/>
          <w:szCs w:val="21"/>
        </w:rPr>
      </w:pPr>
      <w:r w:rsidRPr="00CB6899">
        <w:rPr>
          <w:rFonts w:ascii="Helvetica" w:hAnsi="Helvetica" w:cs="Helvetica"/>
          <w:color w:val="1D2B3E"/>
          <w:sz w:val="21"/>
          <w:szCs w:val="21"/>
        </w:rPr>
        <w:t xml:space="preserve"> </w:t>
      </w:r>
      <w:r w:rsidR="00CB6899" w:rsidRPr="00CB6899">
        <w:rPr>
          <w:rFonts w:ascii="Helvetica" w:hAnsi="Helvetica" w:cs="Helvetica"/>
          <w:color w:val="1D2B3E"/>
          <w:sz w:val="21"/>
          <w:szCs w:val="21"/>
        </w:rPr>
        <w:t xml:space="preserve">(vi) If a notice of an oral ex </w:t>
      </w:r>
      <w:proofErr w:type="spellStart"/>
      <w:r w:rsidR="00CB6899" w:rsidRPr="00CB6899">
        <w:rPr>
          <w:rFonts w:ascii="Helvetica" w:hAnsi="Helvetica" w:cs="Helvetica"/>
          <w:color w:val="1D2B3E"/>
          <w:sz w:val="21"/>
          <w:szCs w:val="21"/>
        </w:rPr>
        <w:t>parte</w:t>
      </w:r>
      <w:proofErr w:type="spellEnd"/>
      <w:r w:rsidR="00CB6899" w:rsidRPr="00CB6899">
        <w:rPr>
          <w:rFonts w:ascii="Helvetica" w:hAnsi="Helvetica" w:cs="Helvetica"/>
          <w:color w:val="1D2B3E"/>
          <w:sz w:val="21"/>
          <w:szCs w:val="21"/>
        </w:rPr>
        <w:t xml:space="preserve"> presentation is </w:t>
      </w:r>
      <w:r w:rsidR="00CB6899" w:rsidRPr="00EB2BC9">
        <w:rPr>
          <w:rFonts w:ascii="Helvetica" w:hAnsi="Helvetica" w:cs="Helvetica"/>
          <w:b/>
          <w:color w:val="C00000"/>
          <w:sz w:val="21"/>
          <w:szCs w:val="21"/>
          <w:u w:val="single"/>
        </w:rPr>
        <w:t>incomplete or inaccurate, staff may request the filer to correct any inaccuracies or missing information</w:t>
      </w:r>
      <w:r w:rsidR="00CB6899" w:rsidRPr="00EB2BC9">
        <w:rPr>
          <w:rFonts w:ascii="Helvetica" w:hAnsi="Helvetica" w:cs="Helvetica"/>
          <w:b/>
          <w:color w:val="1D2B3E"/>
          <w:sz w:val="21"/>
          <w:szCs w:val="21"/>
          <w:u w:val="single"/>
        </w:rPr>
        <w:t xml:space="preserve">.  </w:t>
      </w:r>
      <w:r w:rsidR="00CB6899" w:rsidRPr="00EB2BC9">
        <w:rPr>
          <w:rFonts w:ascii="Helvetica" w:hAnsi="Helvetica" w:cs="Helvetica"/>
          <w:b/>
          <w:color w:val="C00000"/>
          <w:sz w:val="21"/>
          <w:szCs w:val="21"/>
          <w:u w:val="single"/>
        </w:rPr>
        <w:t xml:space="preserve">Failure by the filer to file a corrected memorandum in a timely fashion as set forth in paragraph (b) of this section, or any other evidence of substantial or repeated violations of the rules on ex </w:t>
      </w:r>
      <w:proofErr w:type="spellStart"/>
      <w:r w:rsidR="00CB6899" w:rsidRPr="00EB2BC9">
        <w:rPr>
          <w:rFonts w:ascii="Helvetica" w:hAnsi="Helvetica" w:cs="Helvetica"/>
          <w:b/>
          <w:color w:val="C00000"/>
          <w:sz w:val="21"/>
          <w:szCs w:val="21"/>
          <w:u w:val="single"/>
        </w:rPr>
        <w:t>parte</w:t>
      </w:r>
      <w:proofErr w:type="spellEnd"/>
      <w:r w:rsidR="00CB6899" w:rsidRPr="00EB2BC9">
        <w:rPr>
          <w:rFonts w:ascii="Helvetica" w:hAnsi="Helvetica" w:cs="Helvetica"/>
          <w:b/>
          <w:color w:val="C00000"/>
          <w:sz w:val="21"/>
          <w:szCs w:val="21"/>
          <w:u w:val="single"/>
        </w:rPr>
        <w:t xml:space="preserve"> contacts, should be reported to the General Counsel.</w:t>
      </w:r>
      <w:r w:rsidR="00EB2BC9">
        <w:rPr>
          <w:rStyle w:val="FootnoteReference"/>
          <w:rFonts w:ascii="Helvetica" w:hAnsi="Helvetica" w:cs="Helvetica"/>
          <w:b/>
          <w:color w:val="C00000"/>
          <w:sz w:val="21"/>
          <w:szCs w:val="21"/>
        </w:rPr>
        <w:footnoteReference w:id="16"/>
      </w:r>
    </w:p>
    <w:p w14:paraId="3AF85727" w14:textId="0B08971B"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(3) Notwithstanding paragraphs(b)(1) and (2) of this section, permit-but-disclose proceedings involving</w:t>
      </w:r>
      <w:r w:rsidR="00EB2BC9">
        <w:rPr>
          <w:rFonts w:ascii="Helvetica" w:hAnsi="Helvetica" w:cs="Helvetica"/>
          <w:color w:val="1D2B3E"/>
          <w:sz w:val="21"/>
          <w:szCs w:val="21"/>
        </w:rPr>
        <w:t xml:space="preserve"> </w:t>
      </w:r>
      <w:r w:rsidRPr="00CB6899">
        <w:rPr>
          <w:rFonts w:ascii="Helvetica" w:hAnsi="Helvetica" w:cs="Helvetica"/>
          <w:color w:val="1D2B3E"/>
          <w:sz w:val="21"/>
          <w:szCs w:val="21"/>
        </w:rPr>
        <w:t xml:space="preserve">presentations made by members of Congress or their staffs or by an agency or branch of the Federal Government or its staff shall be treated as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only if the presentations are of substantial significance and clearly intended to affect the ultimate decision.  The Commission staff shall prepare written summaries of any such oral presentations and place them in </w:t>
      </w:r>
      <w:r w:rsidRPr="00CB6899">
        <w:rPr>
          <w:rFonts w:ascii="Helvetica" w:hAnsi="Helvetica" w:cs="Helvetica"/>
          <w:color w:val="1D2B3E"/>
          <w:sz w:val="21"/>
          <w:szCs w:val="21"/>
        </w:rPr>
        <w:lastRenderedPageBreak/>
        <w:t xml:space="preserve">the record in accordance with paragraph (b) of this section </w:t>
      </w:r>
      <w:proofErr w:type="gramStart"/>
      <w:r w:rsidRPr="00CB6899">
        <w:rPr>
          <w:rFonts w:ascii="Helvetica" w:hAnsi="Helvetica" w:cs="Helvetica"/>
          <w:color w:val="1D2B3E"/>
          <w:sz w:val="21"/>
          <w:szCs w:val="21"/>
        </w:rPr>
        <w:t>and also</w:t>
      </w:r>
      <w:proofErr w:type="gramEnd"/>
      <w:r w:rsidRPr="00CB6899">
        <w:rPr>
          <w:rFonts w:ascii="Helvetica" w:hAnsi="Helvetica" w:cs="Helvetica"/>
          <w:color w:val="1D2B3E"/>
          <w:sz w:val="21"/>
          <w:szCs w:val="21"/>
        </w:rPr>
        <w:t xml:space="preserve"> place any written presentations in the record in accordance with that paragraph.</w:t>
      </w:r>
    </w:p>
    <w:p w14:paraId="6434577F" w14:textId="0C8126BD" w:rsidR="00CB6899" w:rsidRPr="00422476" w:rsidRDefault="00CB6899" w:rsidP="00CB6899">
      <w:pPr>
        <w:pStyle w:val="NormalWeb"/>
        <w:shd w:val="clear" w:color="auto" w:fill="FFFFFF"/>
        <w:spacing w:before="240" w:beforeAutospacing="0" w:after="240" w:afterAutospacing="0" w:line="384" w:lineRule="atLeast"/>
        <w:rPr>
          <w:rFonts w:ascii="Helvetica" w:hAnsi="Helvetica" w:cs="Helvetica"/>
          <w:b/>
          <w:color w:val="C00000"/>
          <w:sz w:val="21"/>
          <w:szCs w:val="21"/>
          <w:u w:val="single"/>
        </w:rPr>
      </w:pPr>
      <w:r w:rsidRPr="00CB6899">
        <w:rPr>
          <w:rFonts w:ascii="Helvetica" w:hAnsi="Helvetica" w:cs="Helvetica"/>
          <w:color w:val="1D2B3E"/>
          <w:sz w:val="21"/>
          <w:szCs w:val="21"/>
          <w:u w:val="single"/>
        </w:rPr>
        <w:t xml:space="preserve">(4) Notice of ex </w:t>
      </w:r>
      <w:proofErr w:type="spellStart"/>
      <w:r w:rsidRPr="00CB6899">
        <w:rPr>
          <w:rFonts w:ascii="Helvetica" w:hAnsi="Helvetica" w:cs="Helvetica"/>
          <w:color w:val="1D2B3E"/>
          <w:sz w:val="21"/>
          <w:szCs w:val="21"/>
          <w:u w:val="single"/>
        </w:rPr>
        <w:t>parte</w:t>
      </w:r>
      <w:proofErr w:type="spellEnd"/>
      <w:r w:rsidRPr="00CB6899">
        <w:rPr>
          <w:rFonts w:ascii="Helvetica" w:hAnsi="Helvetica" w:cs="Helvetica"/>
          <w:color w:val="1D2B3E"/>
          <w:sz w:val="21"/>
          <w:szCs w:val="21"/>
          <w:u w:val="single"/>
        </w:rPr>
        <w:t xml:space="preserve"> presentations.</w:t>
      </w:r>
      <w:r w:rsidRPr="00CB6899">
        <w:rPr>
          <w:rFonts w:ascii="Helvetica" w:hAnsi="Helvetica" w:cs="Helvetica"/>
          <w:color w:val="1D2B3E"/>
          <w:sz w:val="21"/>
          <w:szCs w:val="21"/>
        </w:rPr>
        <w:t>  The Commission’s</w:t>
      </w:r>
      <w:r w:rsidR="00EB2BC9">
        <w:rPr>
          <w:rFonts w:ascii="Helvetica" w:hAnsi="Helvetica" w:cs="Helvetica"/>
          <w:color w:val="1D2B3E"/>
          <w:sz w:val="21"/>
          <w:szCs w:val="21"/>
        </w:rPr>
        <w:t xml:space="preserve"> </w:t>
      </w:r>
      <w:r w:rsidRPr="00CB6899">
        <w:rPr>
          <w:rFonts w:ascii="Helvetica" w:hAnsi="Helvetica" w:cs="Helvetica"/>
          <w:color w:val="1D2B3E"/>
          <w:sz w:val="21"/>
          <w:szCs w:val="21"/>
        </w:rPr>
        <w:t xml:space="preserve">Secretary shall issue a </w:t>
      </w:r>
      <w:r w:rsidRPr="00422476">
        <w:rPr>
          <w:rFonts w:ascii="Helvetica" w:hAnsi="Helvetica" w:cs="Helvetica"/>
          <w:color w:val="1D2B3E"/>
          <w:sz w:val="21"/>
          <w:szCs w:val="21"/>
          <w:u w:val="single"/>
        </w:rPr>
        <w:t>public notice</w:t>
      </w:r>
      <w:r w:rsidRPr="00CB6899">
        <w:rPr>
          <w:rFonts w:ascii="Helvetica" w:hAnsi="Helvetica" w:cs="Helvetica"/>
          <w:color w:val="1D2B3E"/>
          <w:sz w:val="21"/>
          <w:szCs w:val="21"/>
        </w:rPr>
        <w:t xml:space="preserve"> listing any written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w:t>
      </w:r>
      <w:r w:rsidRPr="00422476">
        <w:rPr>
          <w:rFonts w:ascii="Helvetica" w:hAnsi="Helvetica" w:cs="Helvetica"/>
          <w:b/>
          <w:color w:val="C00000"/>
          <w:sz w:val="21"/>
          <w:szCs w:val="21"/>
          <w:u w:val="single"/>
        </w:rPr>
        <w:t xml:space="preserve">or written summaries of oral ex </w:t>
      </w:r>
      <w:proofErr w:type="spellStart"/>
      <w:r w:rsidRPr="00422476">
        <w:rPr>
          <w:rFonts w:ascii="Helvetica" w:hAnsi="Helvetica" w:cs="Helvetica"/>
          <w:b/>
          <w:color w:val="C00000"/>
          <w:sz w:val="21"/>
          <w:szCs w:val="21"/>
          <w:u w:val="single"/>
        </w:rPr>
        <w:t>parte</w:t>
      </w:r>
      <w:proofErr w:type="spellEnd"/>
      <w:r w:rsidRPr="00422476">
        <w:rPr>
          <w:rFonts w:ascii="Helvetica" w:hAnsi="Helvetica" w:cs="Helvetica"/>
          <w:b/>
          <w:color w:val="C00000"/>
          <w:sz w:val="21"/>
          <w:szCs w:val="21"/>
          <w:u w:val="single"/>
        </w:rPr>
        <w:t xml:space="preserve"> presentations received by his or her</w:t>
      </w:r>
      <w:r w:rsidR="00EB2BC9" w:rsidRPr="00422476">
        <w:rPr>
          <w:rFonts w:ascii="Helvetica" w:hAnsi="Helvetica" w:cs="Helvetica"/>
          <w:b/>
          <w:color w:val="C00000"/>
          <w:sz w:val="21"/>
          <w:szCs w:val="21"/>
          <w:u w:val="single"/>
        </w:rPr>
        <w:t xml:space="preserve"> </w:t>
      </w:r>
      <w:r w:rsidRPr="00422476">
        <w:rPr>
          <w:rFonts w:ascii="Helvetica" w:hAnsi="Helvetica" w:cs="Helvetica"/>
          <w:b/>
          <w:color w:val="C00000"/>
          <w:sz w:val="21"/>
          <w:szCs w:val="21"/>
          <w:u w:val="single"/>
        </w:rPr>
        <w:t>office relating to any permit-but-disclose proceeding.  Such public notices generally should be released at least twice per week.</w:t>
      </w:r>
      <w:r w:rsidR="00422476">
        <w:rPr>
          <w:rStyle w:val="FootnoteReference"/>
          <w:rFonts w:ascii="Helvetica" w:hAnsi="Helvetica" w:cs="Helvetica"/>
          <w:b/>
          <w:color w:val="C00000"/>
          <w:sz w:val="21"/>
          <w:szCs w:val="21"/>
          <w:u w:val="single"/>
        </w:rPr>
        <w:footnoteReference w:id="17"/>
      </w:r>
    </w:p>
    <w:p w14:paraId="470D854B" w14:textId="41710D75"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Note 2 to paragraph (b): Interested persons should be aware that some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filings, for example, those not filed in accordance with the requirements of this paragraph (b), might not be placed on the referenced public notice.  All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and memoranda filed under this section will be available for public inspection in the public file </w:t>
      </w:r>
      <w:r w:rsidRPr="00422476">
        <w:rPr>
          <w:rFonts w:ascii="Helvetica" w:hAnsi="Helvetica" w:cs="Helvetica"/>
          <w:b/>
          <w:color w:val="C00000"/>
          <w:sz w:val="21"/>
          <w:szCs w:val="21"/>
          <w:u w:val="single"/>
        </w:rPr>
        <w:t xml:space="preserve">or record of the proceeding, </w:t>
      </w:r>
      <w:r w:rsidR="00422476" w:rsidRPr="00422476">
        <w:rPr>
          <w:rStyle w:val="FootnoteReference"/>
          <w:rFonts w:ascii="Helvetica" w:hAnsi="Helvetica" w:cs="Helvetica"/>
          <w:b/>
          <w:color w:val="C00000"/>
          <w:sz w:val="21"/>
          <w:szCs w:val="21"/>
          <w:u w:val="single"/>
        </w:rPr>
        <w:footnoteReference w:id="18"/>
      </w:r>
      <w:r w:rsidR="00422476" w:rsidRPr="00422476">
        <w:rPr>
          <w:rFonts w:ascii="Helvetica" w:hAnsi="Helvetica" w:cs="Helvetica"/>
          <w:b/>
          <w:color w:val="C00000"/>
          <w:sz w:val="21"/>
          <w:szCs w:val="21"/>
          <w:u w:val="single"/>
        </w:rPr>
        <w:t xml:space="preserve"> </w:t>
      </w:r>
      <w:r w:rsidRPr="00CB6899">
        <w:rPr>
          <w:rFonts w:ascii="Helvetica" w:hAnsi="Helvetica" w:cs="Helvetica"/>
          <w:color w:val="1D2B3E"/>
          <w:sz w:val="21"/>
          <w:szCs w:val="21"/>
        </w:rPr>
        <w:t>and parties wishing to ensure awareness of all filings should review the public file or record.</w:t>
      </w:r>
    </w:p>
    <w:p w14:paraId="6CBF6622"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Style w:val="Strong"/>
          <w:rFonts w:ascii="Helvetica" w:hAnsi="Helvetica" w:cs="Helvetica"/>
          <w:color w:val="1D2B3E"/>
          <w:sz w:val="21"/>
          <w:szCs w:val="21"/>
        </w:rPr>
        <w:t>§ 1.1208 Restricted proceedings. </w:t>
      </w:r>
    </w:p>
    <w:p w14:paraId="05BE2908" w14:textId="457D14A9"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         Unless otherwise provided by the Commission or its staff pursuant to § 1.1200(a) of this section,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(other than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exempt under § 1.1204 (a) of this section) to or from Commission decision-making personnel are prohibited in all proceedings not listed as exempt in § 1.1204(b) or permit-but-disclose in § 1.1206(a) of this section until the proceeding </w:t>
      </w:r>
      <w:r w:rsidRPr="00422476">
        <w:rPr>
          <w:rFonts w:ascii="Helvetica" w:hAnsi="Helvetica" w:cs="Helvetica"/>
          <w:b/>
          <w:color w:val="C00000"/>
          <w:sz w:val="21"/>
          <w:szCs w:val="21"/>
          <w:u w:val="single"/>
        </w:rPr>
        <w:t>is no longer subject to administrative reconsideration or review or judicial review.</w:t>
      </w:r>
      <w:r w:rsidRPr="00422476">
        <w:rPr>
          <w:rFonts w:ascii="Helvetica" w:hAnsi="Helvetica" w:cs="Helvetica"/>
          <w:color w:val="C00000"/>
          <w:sz w:val="21"/>
          <w:szCs w:val="21"/>
        </w:rPr>
        <w:t> </w:t>
      </w:r>
      <w:r w:rsidRPr="00422476">
        <w:rPr>
          <w:rFonts w:ascii="Helvetica" w:hAnsi="Helvetica" w:cs="Helvetica"/>
          <w:color w:val="1D2B3E"/>
          <w:sz w:val="21"/>
          <w:szCs w:val="21"/>
        </w:rPr>
        <w:t xml:space="preserve"> </w:t>
      </w:r>
      <w:r w:rsidR="00422476">
        <w:rPr>
          <w:rFonts w:ascii="Helvetica" w:hAnsi="Helvetica" w:cs="Helvetica"/>
          <w:color w:val="1D2B3E"/>
          <w:sz w:val="21"/>
          <w:szCs w:val="21"/>
        </w:rPr>
        <w:t xml:space="preserve"> </w:t>
      </w:r>
      <w:r w:rsidR="00422476">
        <w:rPr>
          <w:rStyle w:val="FootnoteReference"/>
          <w:rFonts w:ascii="Helvetica" w:hAnsi="Helvetica" w:cs="Helvetica"/>
          <w:color w:val="1D2B3E"/>
          <w:sz w:val="21"/>
          <w:szCs w:val="21"/>
        </w:rPr>
        <w:footnoteReference w:id="19"/>
      </w:r>
    </w:p>
    <w:p w14:paraId="15966DA0"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Style w:val="Strong"/>
          <w:rFonts w:ascii="Helvetica" w:hAnsi="Helvetica" w:cs="Helvetica"/>
          <w:color w:val="1D2B3E"/>
          <w:sz w:val="21"/>
          <w:szCs w:val="21"/>
        </w:rPr>
        <w:t>§ 1.1210 Prohibition on solicitation of presentations.</w:t>
      </w:r>
    </w:p>
    <w:p w14:paraId="46F84208"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No person shall solicit or encourage others to make any improper presentation under the provisions of this section.</w:t>
      </w:r>
    </w:p>
    <w:p w14:paraId="3D09FB82"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Style w:val="Strong"/>
          <w:rFonts w:ascii="Helvetica" w:hAnsi="Helvetica" w:cs="Helvetica"/>
          <w:color w:val="1D2B3E"/>
          <w:sz w:val="21"/>
          <w:szCs w:val="21"/>
        </w:rPr>
        <w:t xml:space="preserve">§ 1.1212 Procedures for handling of prohibited ex </w:t>
      </w:r>
      <w:proofErr w:type="spellStart"/>
      <w:r w:rsidRPr="00CB6899">
        <w:rPr>
          <w:rStyle w:val="Strong"/>
          <w:rFonts w:ascii="Helvetica" w:hAnsi="Helvetica" w:cs="Helvetica"/>
          <w:color w:val="1D2B3E"/>
          <w:sz w:val="21"/>
          <w:szCs w:val="21"/>
        </w:rPr>
        <w:t>parte</w:t>
      </w:r>
      <w:proofErr w:type="spellEnd"/>
      <w:r w:rsidRPr="00CB6899">
        <w:rPr>
          <w:rStyle w:val="Strong"/>
          <w:rFonts w:ascii="Helvetica" w:hAnsi="Helvetica" w:cs="Helvetica"/>
          <w:color w:val="1D2B3E"/>
          <w:sz w:val="21"/>
          <w:szCs w:val="21"/>
        </w:rPr>
        <w:t xml:space="preserve"> presentations.</w:t>
      </w:r>
    </w:p>
    <w:p w14:paraId="43027275"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lastRenderedPageBreak/>
        <w:t>            (a) Commission personnel who believe that an oral presentation which is being made to them or is about to be made to them is prohibited shall promptly advise the person initiating the presentation that it is prohibited and shall terminate the discussion.</w:t>
      </w:r>
    </w:p>
    <w:p w14:paraId="4FEDD03D"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            (b) Commission personnel who receive oral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which they believe are prohibited shall forward to the Office of General Counsel a statement containing the following information:</w:t>
      </w:r>
    </w:p>
    <w:p w14:paraId="715A96EA"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(1) The name of the proceeding;</w:t>
      </w:r>
    </w:p>
    <w:p w14:paraId="3B5C7848"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(2) The name and address of the person making the presentation and that person's relationship (if any) to the parties to the proceeding;</w:t>
      </w:r>
    </w:p>
    <w:p w14:paraId="657F43F0"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(3) The date and time of the presentation, its duration, and the circumstances under which it was made;</w:t>
      </w:r>
    </w:p>
    <w:p w14:paraId="5E5E2999" w14:textId="24F39868"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            (4) </w:t>
      </w:r>
      <w:r w:rsidRPr="00E52E97">
        <w:rPr>
          <w:rFonts w:ascii="Helvetica" w:hAnsi="Helvetica" w:cs="Helvetica"/>
          <w:b/>
          <w:color w:val="C00000"/>
          <w:sz w:val="21"/>
          <w:szCs w:val="21"/>
        </w:rPr>
        <w:t>A full summary of the substance of the presentation;</w:t>
      </w:r>
      <w:r w:rsidR="00E52E97" w:rsidRPr="00E52E97">
        <w:rPr>
          <w:rStyle w:val="FootnoteReference"/>
          <w:rFonts w:ascii="Helvetica" w:hAnsi="Helvetica" w:cs="Helvetica"/>
          <w:b/>
          <w:color w:val="C00000"/>
          <w:sz w:val="21"/>
          <w:szCs w:val="21"/>
        </w:rPr>
        <w:footnoteReference w:id="20"/>
      </w:r>
    </w:p>
    <w:p w14:paraId="5D6EC37F" w14:textId="350470DE"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xml:space="preserve">            (5) Whether the person making the presentation </w:t>
      </w:r>
      <w:r w:rsidRPr="00E52E97">
        <w:rPr>
          <w:rFonts w:ascii="Helvetica" w:hAnsi="Helvetica" w:cs="Helvetica"/>
          <w:b/>
          <w:color w:val="C00000"/>
          <w:sz w:val="21"/>
          <w:szCs w:val="21"/>
          <w:u w:val="single"/>
        </w:rPr>
        <w:t>persisted in doing so</w:t>
      </w:r>
      <w:r w:rsidRPr="00CB6899">
        <w:rPr>
          <w:rFonts w:ascii="Helvetica" w:hAnsi="Helvetica" w:cs="Helvetica"/>
          <w:color w:val="1D2B3E"/>
          <w:sz w:val="21"/>
          <w:szCs w:val="21"/>
        </w:rPr>
        <w:t xml:space="preserve"> after being advised </w:t>
      </w:r>
      <w:r w:rsidRPr="00E52E97">
        <w:rPr>
          <w:rFonts w:ascii="Helvetica" w:hAnsi="Helvetica" w:cs="Helvetica"/>
          <w:b/>
          <w:color w:val="C00000"/>
          <w:sz w:val="21"/>
          <w:szCs w:val="21"/>
          <w:u w:val="single"/>
        </w:rPr>
        <w:t>that the presentation was prohibited;</w:t>
      </w:r>
      <w:r w:rsidRPr="00E52E97">
        <w:rPr>
          <w:rFonts w:ascii="Helvetica" w:hAnsi="Helvetica" w:cs="Helvetica"/>
          <w:color w:val="C00000"/>
          <w:sz w:val="21"/>
          <w:szCs w:val="21"/>
        </w:rPr>
        <w:t xml:space="preserve"> </w:t>
      </w:r>
      <w:r w:rsidR="00E52E97">
        <w:rPr>
          <w:rStyle w:val="FootnoteReference"/>
          <w:rFonts w:ascii="Helvetica" w:hAnsi="Helvetica" w:cs="Helvetica"/>
          <w:color w:val="1D2B3E"/>
          <w:sz w:val="21"/>
          <w:szCs w:val="21"/>
        </w:rPr>
        <w:footnoteReference w:id="21"/>
      </w:r>
      <w:r w:rsidRPr="00CB6899">
        <w:rPr>
          <w:rFonts w:ascii="Helvetica" w:hAnsi="Helvetica" w:cs="Helvetica"/>
          <w:color w:val="1D2B3E"/>
          <w:sz w:val="21"/>
          <w:szCs w:val="21"/>
        </w:rPr>
        <w:t>and</w:t>
      </w:r>
    </w:p>
    <w:p w14:paraId="7D4ED512"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(6) The date and time that the statement was prepared.</w:t>
      </w:r>
    </w:p>
    <w:p w14:paraId="02B689F4" w14:textId="2CED4B4E" w:rsidR="00CB6899" w:rsidRPr="00BE46B7" w:rsidRDefault="00CB6899" w:rsidP="00BE46B7">
      <w:pPr>
        <w:pStyle w:val="NormalWeb"/>
        <w:shd w:val="clear" w:color="auto" w:fill="FFFFFF"/>
        <w:spacing w:before="240" w:beforeAutospacing="0" w:after="240" w:afterAutospacing="0" w:line="384" w:lineRule="atLeast"/>
        <w:rPr>
          <w:rFonts w:ascii="Helvetica" w:hAnsi="Helvetica" w:cs="Helvetica"/>
          <w:b/>
          <w:color w:val="C00000"/>
          <w:sz w:val="21"/>
          <w:szCs w:val="21"/>
          <w:u w:val="single"/>
        </w:rPr>
      </w:pPr>
      <w:r w:rsidRPr="00CB6899">
        <w:rPr>
          <w:rFonts w:ascii="Helvetica" w:hAnsi="Helvetica" w:cs="Helvetica"/>
          <w:color w:val="1D2B3E"/>
          <w:sz w:val="21"/>
          <w:szCs w:val="21"/>
        </w:rPr>
        <w:t xml:space="preserve">            (c) Commission personnel who receive written ex </w:t>
      </w:r>
      <w:proofErr w:type="spellStart"/>
      <w:r w:rsidRPr="00CB6899">
        <w:rPr>
          <w:rFonts w:ascii="Helvetica" w:hAnsi="Helvetica" w:cs="Helvetica"/>
          <w:color w:val="1D2B3E"/>
          <w:sz w:val="21"/>
          <w:szCs w:val="21"/>
        </w:rPr>
        <w:t>parte</w:t>
      </w:r>
      <w:proofErr w:type="spellEnd"/>
      <w:r w:rsidRPr="00CB6899">
        <w:rPr>
          <w:rFonts w:ascii="Helvetica" w:hAnsi="Helvetica" w:cs="Helvetica"/>
          <w:color w:val="1D2B3E"/>
          <w:sz w:val="21"/>
          <w:szCs w:val="21"/>
        </w:rPr>
        <w:t xml:space="preserve"> presentations which they believe are prohibited shall forward them to the Office of General Counsel.  </w:t>
      </w:r>
      <w:r w:rsidRPr="00BE46B7">
        <w:rPr>
          <w:rFonts w:ascii="Helvetica" w:hAnsi="Helvetica" w:cs="Helvetica"/>
          <w:b/>
          <w:color w:val="C00000"/>
          <w:sz w:val="21"/>
          <w:szCs w:val="21"/>
          <w:u w:val="single"/>
        </w:rPr>
        <w:t>If the circumstances in which the presentation was made are not apparent from the presentation itself, a statement describing those circumstances shall be submitted to the Office of General Counsel with the presentation. </w:t>
      </w:r>
      <w:r w:rsidR="00BE46B7">
        <w:rPr>
          <w:rStyle w:val="FootnoteReference"/>
          <w:rFonts w:ascii="Helvetica" w:hAnsi="Helvetica" w:cs="Helvetica"/>
          <w:b/>
          <w:color w:val="C00000"/>
          <w:sz w:val="21"/>
          <w:szCs w:val="21"/>
          <w:u w:val="single"/>
        </w:rPr>
        <w:footnoteReference w:id="22"/>
      </w:r>
      <w:r w:rsidRPr="00CB6899">
        <w:rPr>
          <w:rFonts w:ascii="Helvetica" w:hAnsi="Helvetica" w:cs="Helvetica"/>
          <w:color w:val="1D2B3E"/>
          <w:sz w:val="21"/>
          <w:szCs w:val="21"/>
        </w:rPr>
        <w:t>  </w:t>
      </w:r>
    </w:p>
    <w:p w14:paraId="2FD7110F"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Style w:val="Strong"/>
          <w:rFonts w:ascii="Helvetica" w:hAnsi="Helvetica" w:cs="Helvetica"/>
          <w:color w:val="1D2B3E"/>
          <w:sz w:val="21"/>
          <w:szCs w:val="21"/>
        </w:rPr>
        <w:t>§ 1.1214 Disclosure of information concerning violations of this subpart.</w:t>
      </w:r>
    </w:p>
    <w:p w14:paraId="284A3697" w14:textId="543EF249" w:rsidR="00AF27CD"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lastRenderedPageBreak/>
        <w:t xml:space="preserve">            Any party to a proceeding or any </w:t>
      </w:r>
      <w:r w:rsidRPr="00BE46B7">
        <w:rPr>
          <w:rFonts w:ascii="Helvetica" w:hAnsi="Helvetica" w:cs="Helvetica"/>
          <w:b/>
          <w:color w:val="C00000"/>
          <w:sz w:val="21"/>
          <w:szCs w:val="21"/>
          <w:u w:val="single"/>
        </w:rPr>
        <w:t>Commission employee</w:t>
      </w:r>
      <w:r w:rsidRPr="00BE46B7">
        <w:rPr>
          <w:rFonts w:ascii="Helvetica" w:hAnsi="Helvetica" w:cs="Helvetica"/>
          <w:color w:val="C00000"/>
          <w:sz w:val="21"/>
          <w:szCs w:val="21"/>
        </w:rPr>
        <w:t xml:space="preserve"> </w:t>
      </w:r>
      <w:r w:rsidR="00BE46B7">
        <w:rPr>
          <w:rStyle w:val="FootnoteReference"/>
          <w:rFonts w:ascii="Helvetica" w:hAnsi="Helvetica" w:cs="Helvetica"/>
          <w:color w:val="1D2B3E"/>
          <w:sz w:val="21"/>
          <w:szCs w:val="21"/>
        </w:rPr>
        <w:footnoteReference w:id="23"/>
      </w:r>
      <w:r w:rsidRPr="00CB6899">
        <w:rPr>
          <w:rFonts w:ascii="Helvetica" w:hAnsi="Helvetica" w:cs="Helvetica"/>
          <w:color w:val="1D2B3E"/>
          <w:sz w:val="21"/>
          <w:szCs w:val="21"/>
        </w:rPr>
        <w:t>who has substantial reason to believe that any violation of this subpart has been solicited, attempted, or committed shall promptly advise the Office of General Counsel in writing of all the facts and circumstances which are known to him or her.</w:t>
      </w:r>
    </w:p>
    <w:p w14:paraId="33EFCAD8" w14:textId="7661FD95"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15.  Section 1.1216 is revised to read as follows:</w:t>
      </w:r>
    </w:p>
    <w:p w14:paraId="114586FB" w14:textId="77777777"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Style w:val="Strong"/>
          <w:rFonts w:ascii="Helvetica" w:hAnsi="Helvetica" w:cs="Helvetica"/>
          <w:color w:val="1D2B3E"/>
          <w:sz w:val="21"/>
          <w:szCs w:val="21"/>
        </w:rPr>
        <w:t>§ 1.1216 Sanctions.</w:t>
      </w:r>
    </w:p>
    <w:p w14:paraId="3357FBBD" w14:textId="39A1F414"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(a)</w:t>
      </w:r>
      <w:r w:rsidRPr="00CB6899">
        <w:rPr>
          <w:rFonts w:ascii="Helvetica" w:hAnsi="Helvetica" w:cs="Helvetica"/>
          <w:color w:val="1D2B3E"/>
          <w:sz w:val="21"/>
          <w:szCs w:val="21"/>
          <w:u w:val="single"/>
        </w:rPr>
        <w:t>Parties</w:t>
      </w:r>
      <w:r w:rsidRPr="00CB6899">
        <w:rPr>
          <w:rFonts w:ascii="Helvetica" w:hAnsi="Helvetica" w:cs="Helvetica"/>
          <w:color w:val="1D2B3E"/>
          <w:sz w:val="21"/>
          <w:szCs w:val="21"/>
        </w:rPr>
        <w:t xml:space="preserve">.  Upon notice and hearing, any party to a proceeding who directly or indirectly violates or causes the violation of any provision of this subpart, or who </w:t>
      </w:r>
      <w:r w:rsidRPr="00AF27CD">
        <w:rPr>
          <w:rFonts w:ascii="Helvetica" w:hAnsi="Helvetica" w:cs="Helvetica"/>
          <w:b/>
          <w:color w:val="C00000"/>
          <w:sz w:val="21"/>
          <w:szCs w:val="21"/>
          <w:u w:val="single"/>
        </w:rPr>
        <w:t>fails to report the facts and circumstances concerning any such violation as required by this subpart</w:t>
      </w:r>
      <w:r w:rsidR="00AF27CD">
        <w:rPr>
          <w:rStyle w:val="FootnoteReference"/>
          <w:rFonts w:ascii="Helvetica" w:hAnsi="Helvetica" w:cs="Helvetica"/>
          <w:color w:val="1D2B3E"/>
          <w:sz w:val="21"/>
          <w:szCs w:val="21"/>
        </w:rPr>
        <w:footnoteReference w:id="24"/>
      </w:r>
      <w:r w:rsidRPr="00CB6899">
        <w:rPr>
          <w:rFonts w:ascii="Helvetica" w:hAnsi="Helvetica" w:cs="Helvetica"/>
          <w:color w:val="1D2B3E"/>
          <w:sz w:val="21"/>
          <w:szCs w:val="21"/>
        </w:rPr>
        <w:t xml:space="preserve">, may be subject to sanctions as provided in paragraph (d) of this section, or </w:t>
      </w:r>
      <w:r w:rsidRPr="00AF27CD">
        <w:rPr>
          <w:rFonts w:ascii="Helvetica" w:hAnsi="Helvetica" w:cs="Helvetica"/>
          <w:b/>
          <w:color w:val="C00000"/>
          <w:sz w:val="21"/>
          <w:szCs w:val="21"/>
          <w:u w:val="single"/>
        </w:rPr>
        <w:t>disqualified from further participation in that proceeding</w:t>
      </w:r>
      <w:r w:rsidRPr="00CB6899">
        <w:rPr>
          <w:rFonts w:ascii="Helvetica" w:hAnsi="Helvetica" w:cs="Helvetica"/>
          <w:color w:val="1D2B3E"/>
          <w:sz w:val="21"/>
          <w:szCs w:val="21"/>
        </w:rPr>
        <w:t xml:space="preserve">.  In proceedings other than a rulemaking, a party who has violated or caused the violation of any provision of this subpart may be required to show cause why his or her </w:t>
      </w:r>
      <w:r w:rsidRPr="00827EB5">
        <w:rPr>
          <w:rFonts w:ascii="Helvetica" w:hAnsi="Helvetica" w:cs="Helvetica"/>
          <w:b/>
          <w:color w:val="C00000"/>
          <w:sz w:val="21"/>
          <w:szCs w:val="21"/>
          <w:u w:val="single"/>
        </w:rPr>
        <w:t>claim or interest in the proceeding should not be dismissed</w:t>
      </w:r>
      <w:r w:rsidRPr="00AF27CD">
        <w:rPr>
          <w:rFonts w:ascii="Helvetica" w:hAnsi="Helvetica" w:cs="Helvetica"/>
          <w:b/>
          <w:color w:val="C00000"/>
          <w:sz w:val="21"/>
          <w:szCs w:val="21"/>
          <w:u w:val="single"/>
        </w:rPr>
        <w:t>, denied, disregarded, or otherwise adversely affected</w:t>
      </w:r>
      <w:r w:rsidRPr="00CB6899">
        <w:rPr>
          <w:rFonts w:ascii="Helvetica" w:hAnsi="Helvetica" w:cs="Helvetica"/>
          <w:color w:val="1D2B3E"/>
          <w:sz w:val="21"/>
          <w:szCs w:val="21"/>
        </w:rPr>
        <w:t xml:space="preserve">.  </w:t>
      </w:r>
      <w:r w:rsidR="00827EB5">
        <w:rPr>
          <w:rStyle w:val="FootnoteReference"/>
          <w:rFonts w:ascii="Helvetica" w:hAnsi="Helvetica" w:cs="Helvetica"/>
          <w:color w:val="1D2B3E"/>
          <w:sz w:val="21"/>
          <w:szCs w:val="21"/>
        </w:rPr>
        <w:footnoteReference w:id="25"/>
      </w:r>
      <w:r w:rsidRPr="00CB6899">
        <w:rPr>
          <w:rFonts w:ascii="Helvetica" w:hAnsi="Helvetica" w:cs="Helvetica"/>
          <w:color w:val="1D2B3E"/>
          <w:sz w:val="21"/>
          <w:szCs w:val="21"/>
        </w:rPr>
        <w:t>In any proceeding, such alternative or additional sanctions as may be appropriate may also be imposed.</w:t>
      </w:r>
    </w:p>
    <w:p w14:paraId="5161501C" w14:textId="49CEE003" w:rsidR="00CB6899" w:rsidRPr="00CB6899"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            (b) </w:t>
      </w:r>
      <w:r w:rsidRPr="00CB6899">
        <w:rPr>
          <w:rFonts w:ascii="Helvetica" w:hAnsi="Helvetica" w:cs="Helvetica"/>
          <w:color w:val="1D2B3E"/>
          <w:sz w:val="21"/>
          <w:szCs w:val="21"/>
          <w:u w:val="single"/>
        </w:rPr>
        <w:t>Commission personnel</w:t>
      </w:r>
      <w:r w:rsidRPr="00CB6899">
        <w:rPr>
          <w:rFonts w:ascii="Helvetica" w:hAnsi="Helvetica" w:cs="Helvetica"/>
          <w:color w:val="1D2B3E"/>
          <w:sz w:val="21"/>
          <w:szCs w:val="21"/>
        </w:rPr>
        <w:t>.  Commission personnel who violate provisions of this subpart may be subject to appropriate disciplinary or other remedial action as provided in Part 19 of this chapter.</w:t>
      </w:r>
    </w:p>
    <w:p w14:paraId="7474FDB9" w14:textId="4C080428" w:rsidR="002144FF" w:rsidRDefault="00CB6899" w:rsidP="00CB6899">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lastRenderedPageBreak/>
        <w:t>            (c) </w:t>
      </w:r>
      <w:r w:rsidRPr="00CB6899">
        <w:rPr>
          <w:rFonts w:ascii="Helvetica" w:hAnsi="Helvetica" w:cs="Helvetica"/>
          <w:color w:val="1D2B3E"/>
          <w:sz w:val="21"/>
          <w:szCs w:val="21"/>
          <w:u w:val="single"/>
        </w:rPr>
        <w:t>Other persons</w:t>
      </w:r>
      <w:r w:rsidRPr="00CB6899">
        <w:rPr>
          <w:rFonts w:ascii="Helvetica" w:hAnsi="Helvetica" w:cs="Helvetica"/>
          <w:color w:val="1D2B3E"/>
          <w:sz w:val="21"/>
          <w:szCs w:val="21"/>
        </w:rPr>
        <w:t>. Such sanctions as may be appropriate under the circumstances shall be imposed upon other persons who violate the provisions of this subpart.</w:t>
      </w:r>
    </w:p>
    <w:p w14:paraId="565B5C33" w14:textId="792B5ABC" w:rsidR="00BD2F18" w:rsidRPr="0031402E" w:rsidRDefault="00CB6899" w:rsidP="0031402E">
      <w:pPr>
        <w:pStyle w:val="NormalWeb"/>
        <w:shd w:val="clear" w:color="auto" w:fill="FFFFFF"/>
        <w:spacing w:before="240" w:beforeAutospacing="0" w:after="240" w:afterAutospacing="0" w:line="384" w:lineRule="atLeast"/>
        <w:rPr>
          <w:rFonts w:ascii="Helvetica" w:hAnsi="Helvetica" w:cs="Helvetica"/>
          <w:color w:val="1D2B3E"/>
          <w:sz w:val="21"/>
          <w:szCs w:val="21"/>
        </w:rPr>
      </w:pPr>
      <w:r w:rsidRPr="00CB6899">
        <w:rPr>
          <w:rFonts w:ascii="Helvetica" w:hAnsi="Helvetica" w:cs="Helvetica"/>
          <w:color w:val="1D2B3E"/>
          <w:sz w:val="21"/>
          <w:szCs w:val="21"/>
        </w:rPr>
        <w:t>(</w:t>
      </w:r>
      <w:r w:rsidRPr="00D56CE9">
        <w:rPr>
          <w:rFonts w:ascii="Helvetica" w:hAnsi="Helvetica" w:cs="Helvetica"/>
          <w:b/>
          <w:color w:val="1D2B3E"/>
          <w:sz w:val="21"/>
          <w:szCs w:val="21"/>
        </w:rPr>
        <w:t>d) </w:t>
      </w:r>
      <w:r w:rsidRPr="00D56CE9">
        <w:rPr>
          <w:rFonts w:ascii="Helvetica" w:hAnsi="Helvetica" w:cs="Helvetica"/>
          <w:b/>
          <w:color w:val="1D2B3E"/>
          <w:sz w:val="21"/>
          <w:szCs w:val="21"/>
          <w:u w:val="single"/>
        </w:rPr>
        <w:t>Penalties.</w:t>
      </w:r>
      <w:r w:rsidRPr="00CB6899">
        <w:rPr>
          <w:rFonts w:ascii="Helvetica" w:hAnsi="Helvetica" w:cs="Helvetica"/>
          <w:color w:val="1D2B3E"/>
          <w:sz w:val="21"/>
          <w:szCs w:val="21"/>
        </w:rPr>
        <w:t xml:space="preserve">  A party who has violated or caused the violation of any provision of this subpart may be subject to admonishment, monetary forfeiture, or to </w:t>
      </w:r>
      <w:r w:rsidRPr="002144FF">
        <w:rPr>
          <w:rFonts w:ascii="Helvetica" w:hAnsi="Helvetica" w:cs="Helvetica"/>
          <w:b/>
          <w:color w:val="C00000"/>
          <w:sz w:val="21"/>
          <w:szCs w:val="21"/>
          <w:u w:val="single"/>
        </w:rPr>
        <w:t>having his or her claim or interest in the proceeding dismissed, denied, disregarded, or otherwise adversely affected.</w:t>
      </w:r>
      <w:r w:rsidRPr="002144FF">
        <w:rPr>
          <w:rFonts w:ascii="Helvetica" w:hAnsi="Helvetica" w:cs="Helvetica"/>
          <w:color w:val="C00000"/>
          <w:sz w:val="21"/>
          <w:szCs w:val="21"/>
        </w:rPr>
        <w:t xml:space="preserve">  </w:t>
      </w:r>
      <w:r w:rsidRPr="00CB6899">
        <w:rPr>
          <w:rFonts w:ascii="Helvetica" w:hAnsi="Helvetica" w:cs="Helvetica"/>
          <w:color w:val="1D2B3E"/>
          <w:sz w:val="21"/>
          <w:szCs w:val="21"/>
        </w:rPr>
        <w:t xml:space="preserve">In any proceeding, such alternative or </w:t>
      </w:r>
      <w:r w:rsidRPr="002144FF">
        <w:rPr>
          <w:rFonts w:ascii="Helvetica" w:hAnsi="Helvetica" w:cs="Helvetica"/>
          <w:b/>
          <w:color w:val="C00000"/>
          <w:sz w:val="21"/>
          <w:szCs w:val="21"/>
          <w:u w:val="single"/>
        </w:rPr>
        <w:t>additional sanctions</w:t>
      </w:r>
      <w:r w:rsidRPr="002144FF">
        <w:rPr>
          <w:rFonts w:ascii="Helvetica" w:hAnsi="Helvetica" w:cs="Helvetica"/>
          <w:color w:val="C00000"/>
          <w:sz w:val="21"/>
          <w:szCs w:val="21"/>
        </w:rPr>
        <w:t xml:space="preserve"> </w:t>
      </w:r>
      <w:r w:rsidRPr="00CB6899">
        <w:rPr>
          <w:rFonts w:ascii="Helvetica" w:hAnsi="Helvetica" w:cs="Helvetica"/>
          <w:color w:val="1D2B3E"/>
          <w:sz w:val="21"/>
          <w:szCs w:val="21"/>
        </w:rPr>
        <w:t>as may be appropriate also may be imposed.  Upon referral from the General Counsel following a finding of an </w:t>
      </w:r>
      <w:r w:rsidRPr="00CB6899">
        <w:rPr>
          <w:rFonts w:ascii="Helvetica" w:hAnsi="Helvetica" w:cs="Helvetica"/>
          <w:color w:val="1D2B3E"/>
          <w:sz w:val="21"/>
          <w:szCs w:val="21"/>
          <w:u w:val="single"/>
        </w:rPr>
        <w:t xml:space="preserve">ex </w:t>
      </w:r>
      <w:proofErr w:type="spellStart"/>
      <w:r w:rsidRPr="00CB6899">
        <w:rPr>
          <w:rFonts w:ascii="Helvetica" w:hAnsi="Helvetica" w:cs="Helvetica"/>
          <w:color w:val="1D2B3E"/>
          <w:sz w:val="21"/>
          <w:szCs w:val="21"/>
          <w:u w:val="single"/>
        </w:rPr>
        <w:t>parte</w:t>
      </w:r>
      <w:proofErr w:type="spellEnd"/>
      <w:r w:rsidRPr="00CB6899">
        <w:rPr>
          <w:rFonts w:ascii="Helvetica" w:hAnsi="Helvetica" w:cs="Helvetica"/>
          <w:color w:val="1D2B3E"/>
          <w:sz w:val="21"/>
          <w:szCs w:val="21"/>
        </w:rPr>
        <w:t> violation pursuant to § 0.251(g) of this chapter, the Enforcement Bureau shall have delegated authority to impose sanctions in such matters pursuant to § 0.111(a</w:t>
      </w:r>
      <w:proofErr w:type="gramStart"/>
      <w:r w:rsidRPr="00CB6899">
        <w:rPr>
          <w:rFonts w:ascii="Helvetica" w:hAnsi="Helvetica" w:cs="Helvetica"/>
          <w:color w:val="1D2B3E"/>
          <w:sz w:val="21"/>
          <w:szCs w:val="21"/>
        </w:rPr>
        <w:t>)(</w:t>
      </w:r>
      <w:proofErr w:type="gramEnd"/>
      <w:r w:rsidRPr="00CB6899">
        <w:rPr>
          <w:rFonts w:ascii="Helvetica" w:hAnsi="Helvetica" w:cs="Helvetica"/>
          <w:color w:val="1D2B3E"/>
          <w:sz w:val="21"/>
          <w:szCs w:val="21"/>
        </w:rPr>
        <w:t>15) of this chapter.</w:t>
      </w:r>
    </w:p>
    <w:p w14:paraId="4574A552" w14:textId="4E5D46FB" w:rsidR="00671047" w:rsidRPr="001D60F5" w:rsidRDefault="001D60F5" w:rsidP="001D60F5">
      <w:pPr>
        <w:shd w:val="clear" w:color="auto" w:fill="FFFFFF"/>
        <w:spacing w:after="240"/>
        <w:jc w:val="center"/>
        <w:rPr>
          <w:rFonts w:ascii="Times New Roman" w:hAnsi="Times New Roman" w:cs="Times New Roman"/>
          <w:b/>
          <w:color w:val="000000"/>
          <w:sz w:val="30"/>
          <w:szCs w:val="30"/>
          <w:u w:val="single"/>
        </w:rPr>
      </w:pPr>
      <w:r w:rsidRPr="001D60F5">
        <w:rPr>
          <w:rFonts w:ascii="Times New Roman" w:hAnsi="Times New Roman" w:cs="Times New Roman"/>
          <w:b/>
          <w:color w:val="000000"/>
          <w:sz w:val="30"/>
          <w:szCs w:val="30"/>
          <w:u w:val="single"/>
        </w:rPr>
        <w:t>Conclusion</w:t>
      </w:r>
    </w:p>
    <w:p w14:paraId="34652A4D" w14:textId="1E6925CE" w:rsidR="00671047" w:rsidRPr="0031402E" w:rsidRDefault="001D60F5" w:rsidP="001D60F5">
      <w:pPr>
        <w:shd w:val="clear" w:color="auto" w:fill="FFFFFF"/>
        <w:spacing w:after="240"/>
        <w:rPr>
          <w:rFonts w:ascii="Times New Roman" w:hAnsi="Times New Roman" w:cs="Times New Roman"/>
          <w:b/>
          <w:sz w:val="24"/>
          <w:szCs w:val="24"/>
        </w:rPr>
      </w:pPr>
      <w:r w:rsidRPr="0031402E">
        <w:rPr>
          <w:rFonts w:ascii="Times New Roman" w:hAnsi="Times New Roman" w:cs="Times New Roman"/>
          <w:b/>
          <w:sz w:val="24"/>
          <w:szCs w:val="24"/>
        </w:rPr>
        <w:t>If AT&amp;T does not disclose</w:t>
      </w:r>
      <w:r w:rsidR="000B6D43" w:rsidRPr="0031402E">
        <w:rPr>
          <w:rFonts w:ascii="Times New Roman" w:hAnsi="Times New Roman" w:cs="Times New Roman"/>
          <w:b/>
          <w:sz w:val="24"/>
          <w:szCs w:val="24"/>
        </w:rPr>
        <w:t xml:space="preserve"> the following the FCC staff must disclose: </w:t>
      </w:r>
    </w:p>
    <w:p w14:paraId="2453B58B" w14:textId="33896FB5" w:rsidR="001D60F5" w:rsidRPr="0031402E" w:rsidRDefault="001D60F5" w:rsidP="000B6D43">
      <w:pPr>
        <w:pStyle w:val="ListParagraph"/>
        <w:numPr>
          <w:ilvl w:val="0"/>
          <w:numId w:val="5"/>
        </w:numPr>
        <w:spacing w:line="360" w:lineRule="auto"/>
        <w:ind w:left="0"/>
        <w:rPr>
          <w:rFonts w:ascii="Times New Roman" w:eastAsia="Times New Roman" w:hAnsi="Times New Roman" w:cs="Times New Roman"/>
          <w:sz w:val="24"/>
          <w:szCs w:val="24"/>
        </w:rPr>
      </w:pPr>
      <w:bookmarkStart w:id="9" w:name="_Hlk518910010"/>
      <w:r w:rsidRPr="0031402E">
        <w:rPr>
          <w:rFonts w:ascii="Times New Roman" w:eastAsia="Times New Roman" w:hAnsi="Times New Roman" w:cs="Times New Roman"/>
          <w:sz w:val="24"/>
          <w:szCs w:val="24"/>
        </w:rPr>
        <w:t xml:space="preserve">AT&amp;T was told during these meetings </w:t>
      </w:r>
      <w:bookmarkEnd w:id="9"/>
      <w:r w:rsidRPr="0031402E">
        <w:rPr>
          <w:rFonts w:ascii="Times New Roman" w:eastAsia="Times New Roman" w:hAnsi="Times New Roman" w:cs="Times New Roman"/>
          <w:sz w:val="24"/>
          <w:szCs w:val="24"/>
        </w:rPr>
        <w:t xml:space="preserve">that the DC Court Order was not a remand. </w:t>
      </w:r>
    </w:p>
    <w:p w14:paraId="092B631F" w14:textId="77777777" w:rsidR="000B6D43" w:rsidRPr="0031402E" w:rsidRDefault="001D60F5" w:rsidP="000B6D43">
      <w:pPr>
        <w:pStyle w:val="ListParagraph"/>
        <w:numPr>
          <w:ilvl w:val="0"/>
          <w:numId w:val="5"/>
        </w:numPr>
        <w:spacing w:line="360" w:lineRule="auto"/>
        <w:ind w:left="0"/>
        <w:rPr>
          <w:rFonts w:ascii="Times New Roman" w:eastAsia="Times New Roman" w:hAnsi="Times New Roman" w:cs="Times New Roman"/>
          <w:sz w:val="24"/>
          <w:szCs w:val="24"/>
        </w:rPr>
      </w:pPr>
      <w:r w:rsidRPr="0031402E">
        <w:rPr>
          <w:rFonts w:ascii="Times New Roman" w:eastAsia="Times New Roman" w:hAnsi="Times New Roman" w:cs="Times New Roman"/>
          <w:sz w:val="24"/>
          <w:szCs w:val="24"/>
        </w:rPr>
        <w:t xml:space="preserve">AT&amp;T was told during these meetings the DC Court corrected </w:t>
      </w:r>
      <w:r w:rsidR="000B6D43" w:rsidRPr="0031402E">
        <w:rPr>
          <w:rFonts w:ascii="Times New Roman" w:eastAsia="Times New Roman" w:hAnsi="Times New Roman" w:cs="Times New Roman"/>
          <w:sz w:val="24"/>
          <w:szCs w:val="24"/>
        </w:rPr>
        <w:t>the FCC on the account movement</w:t>
      </w:r>
      <w:r w:rsidRPr="0031402E">
        <w:rPr>
          <w:rFonts w:ascii="Times New Roman" w:eastAsia="Times New Roman" w:hAnsi="Times New Roman" w:cs="Times New Roman"/>
          <w:sz w:val="24"/>
          <w:szCs w:val="24"/>
        </w:rPr>
        <w:t>.</w:t>
      </w:r>
    </w:p>
    <w:p w14:paraId="391E9D66" w14:textId="77777777" w:rsidR="000B6D43" w:rsidRPr="0031402E" w:rsidRDefault="000B6D43" w:rsidP="000B6D43">
      <w:pPr>
        <w:pStyle w:val="ListParagraph"/>
        <w:numPr>
          <w:ilvl w:val="0"/>
          <w:numId w:val="5"/>
        </w:numPr>
        <w:spacing w:line="360" w:lineRule="auto"/>
        <w:ind w:left="0"/>
        <w:rPr>
          <w:rFonts w:ascii="Times New Roman" w:eastAsia="Times New Roman" w:hAnsi="Times New Roman" w:cs="Times New Roman"/>
          <w:sz w:val="24"/>
          <w:szCs w:val="24"/>
        </w:rPr>
      </w:pPr>
      <w:r w:rsidRPr="0031402E">
        <w:rPr>
          <w:rFonts w:ascii="Times New Roman" w:eastAsia="Times New Roman" w:hAnsi="Times New Roman" w:cs="Times New Roman"/>
          <w:sz w:val="24"/>
          <w:szCs w:val="24"/>
        </w:rPr>
        <w:t xml:space="preserve"> That it’s </w:t>
      </w:r>
      <w:r w:rsidR="001D60F5" w:rsidRPr="0031402E">
        <w:rPr>
          <w:rFonts w:ascii="Times New Roman" w:eastAsia="Times New Roman" w:hAnsi="Times New Roman" w:cs="Times New Roman"/>
          <w:sz w:val="24"/>
          <w:szCs w:val="24"/>
        </w:rPr>
        <w:t>obligation defense</w:t>
      </w:r>
      <w:r w:rsidRPr="0031402E">
        <w:rPr>
          <w:rFonts w:ascii="Times New Roman" w:eastAsia="Times New Roman" w:hAnsi="Times New Roman" w:cs="Times New Roman"/>
          <w:sz w:val="24"/>
          <w:szCs w:val="24"/>
        </w:rPr>
        <w:t>s ---</w:t>
      </w:r>
      <w:r w:rsidR="001D60F5" w:rsidRPr="0031402E">
        <w:rPr>
          <w:rFonts w:ascii="Times New Roman" w:eastAsia="Times New Roman" w:hAnsi="Times New Roman" w:cs="Times New Roman"/>
          <w:sz w:val="24"/>
          <w:szCs w:val="24"/>
        </w:rPr>
        <w:t>-as FCC 2003 Order stated---</w:t>
      </w:r>
      <w:r w:rsidRPr="0031402E">
        <w:rPr>
          <w:rFonts w:ascii="Times New Roman" w:eastAsia="Times New Roman" w:hAnsi="Times New Roman" w:cs="Times New Roman"/>
          <w:sz w:val="24"/>
          <w:szCs w:val="24"/>
        </w:rPr>
        <w:t xml:space="preserve">were </w:t>
      </w:r>
      <w:r w:rsidR="001D60F5" w:rsidRPr="0031402E">
        <w:rPr>
          <w:rFonts w:ascii="Times New Roman" w:eastAsia="Times New Roman" w:hAnsi="Times New Roman" w:cs="Times New Roman"/>
          <w:sz w:val="24"/>
          <w:szCs w:val="24"/>
        </w:rPr>
        <w:t xml:space="preserve">withdrawn June 2, 1995 and therefore the scope </w:t>
      </w:r>
      <w:r w:rsidRPr="0031402E">
        <w:rPr>
          <w:rFonts w:ascii="Times New Roman" w:eastAsia="Times New Roman" w:hAnsi="Times New Roman" w:cs="Times New Roman"/>
          <w:sz w:val="24"/>
          <w:szCs w:val="24"/>
        </w:rPr>
        <w:t xml:space="preserve">of the 1996 referral </w:t>
      </w:r>
      <w:r w:rsidR="001D60F5" w:rsidRPr="0031402E">
        <w:rPr>
          <w:rFonts w:ascii="Times New Roman" w:eastAsia="Times New Roman" w:hAnsi="Times New Roman" w:cs="Times New Roman"/>
          <w:sz w:val="24"/>
          <w:szCs w:val="24"/>
        </w:rPr>
        <w:t xml:space="preserve">was only on account movement. </w:t>
      </w:r>
    </w:p>
    <w:p w14:paraId="233899AD" w14:textId="66891E7B" w:rsidR="001D60F5" w:rsidRPr="0031402E" w:rsidRDefault="000B6D43" w:rsidP="000B6D43">
      <w:pPr>
        <w:pStyle w:val="ListParagraph"/>
        <w:numPr>
          <w:ilvl w:val="0"/>
          <w:numId w:val="5"/>
        </w:numPr>
        <w:spacing w:line="360" w:lineRule="auto"/>
        <w:ind w:left="0"/>
        <w:rPr>
          <w:rFonts w:ascii="Times New Roman" w:eastAsia="Times New Roman" w:hAnsi="Times New Roman" w:cs="Times New Roman"/>
          <w:sz w:val="24"/>
          <w:szCs w:val="24"/>
        </w:rPr>
      </w:pPr>
      <w:r w:rsidRPr="0031402E">
        <w:rPr>
          <w:rFonts w:ascii="Times New Roman" w:eastAsia="Times New Roman" w:hAnsi="Times New Roman" w:cs="Times New Roman"/>
          <w:sz w:val="24"/>
          <w:szCs w:val="24"/>
        </w:rPr>
        <w:t>Did the</w:t>
      </w:r>
      <w:r w:rsidR="001D60F5" w:rsidRPr="0031402E">
        <w:rPr>
          <w:rFonts w:ascii="Times New Roman" w:eastAsia="Times New Roman" w:hAnsi="Times New Roman" w:cs="Times New Roman"/>
          <w:sz w:val="24"/>
          <w:szCs w:val="24"/>
        </w:rPr>
        <w:t xml:space="preserve"> FCC </w:t>
      </w:r>
      <w:r w:rsidRPr="0031402E">
        <w:rPr>
          <w:rFonts w:ascii="Times New Roman" w:eastAsia="Times New Roman" w:hAnsi="Times New Roman" w:cs="Times New Roman"/>
          <w:sz w:val="24"/>
          <w:szCs w:val="24"/>
        </w:rPr>
        <w:t xml:space="preserve">staff </w:t>
      </w:r>
      <w:r w:rsidR="001D60F5" w:rsidRPr="0031402E">
        <w:rPr>
          <w:rFonts w:ascii="Times New Roman" w:eastAsia="Times New Roman" w:hAnsi="Times New Roman" w:cs="Times New Roman"/>
          <w:sz w:val="24"/>
          <w:szCs w:val="24"/>
        </w:rPr>
        <w:t xml:space="preserve">advised AT&amp;T during these meetings that </w:t>
      </w:r>
      <w:r w:rsidRPr="0031402E">
        <w:rPr>
          <w:rFonts w:ascii="Times New Roman" w:eastAsia="Times New Roman" w:hAnsi="Times New Roman" w:cs="Times New Roman"/>
          <w:sz w:val="24"/>
          <w:szCs w:val="24"/>
        </w:rPr>
        <w:t xml:space="preserve">its </w:t>
      </w:r>
      <w:r w:rsidR="001D60F5" w:rsidRPr="0031402E">
        <w:rPr>
          <w:rFonts w:ascii="Times New Roman" w:eastAsia="Times New Roman" w:hAnsi="Times New Roman" w:cs="Times New Roman"/>
          <w:sz w:val="24"/>
          <w:szCs w:val="24"/>
        </w:rPr>
        <w:t xml:space="preserve">obligation defenses never modified the tariff (made part of the tariff) and thus could not be asserted. </w:t>
      </w:r>
    </w:p>
    <w:p w14:paraId="6D196DB3" w14:textId="361B2FDD" w:rsidR="0031402E" w:rsidRPr="00D56CE9" w:rsidRDefault="000B6D43" w:rsidP="00BA1DF4">
      <w:pPr>
        <w:pStyle w:val="ListParagraph"/>
        <w:numPr>
          <w:ilvl w:val="0"/>
          <w:numId w:val="5"/>
        </w:numPr>
        <w:spacing w:line="360" w:lineRule="auto"/>
        <w:ind w:left="0" w:firstLine="0"/>
        <w:rPr>
          <w:rFonts w:ascii="Times New Roman" w:eastAsia="Times New Roman" w:hAnsi="Times New Roman" w:cs="Times New Roman"/>
          <w:sz w:val="24"/>
          <w:szCs w:val="24"/>
        </w:rPr>
      </w:pPr>
      <w:r w:rsidRPr="00D56CE9">
        <w:rPr>
          <w:rFonts w:ascii="Times New Roman" w:eastAsia="Times New Roman" w:hAnsi="Times New Roman" w:cs="Times New Roman"/>
          <w:sz w:val="24"/>
          <w:szCs w:val="24"/>
        </w:rPr>
        <w:t xml:space="preserve">Did the FCC staff advised AT&amp;T during the 3 meetings that even if the issue of obligations were within the scope of the 1996 referral ----AT&amp;T’s position on obligation allocation was </w:t>
      </w:r>
      <w:proofErr w:type="gramStart"/>
      <w:r w:rsidRPr="00D56CE9">
        <w:rPr>
          <w:rFonts w:ascii="Times New Roman" w:eastAsia="Times New Roman" w:hAnsi="Times New Roman" w:cs="Times New Roman"/>
          <w:sz w:val="24"/>
          <w:szCs w:val="24"/>
        </w:rPr>
        <w:t>exactly the same</w:t>
      </w:r>
      <w:proofErr w:type="gramEnd"/>
      <w:r w:rsidRPr="00D56CE9">
        <w:rPr>
          <w:rFonts w:ascii="Times New Roman" w:eastAsia="Times New Roman" w:hAnsi="Times New Roman" w:cs="Times New Roman"/>
          <w:sz w:val="24"/>
          <w:szCs w:val="24"/>
        </w:rPr>
        <w:t xml:space="preserve"> as Judge Politan’s and Inga’s and the FCC 2003 Order FN 50 and FN 51 and thus there wasn’t a controversy or uncertainty that would meet the APA standards to interpret as there wasn’t a controversy. AT&amp;T’s </w:t>
      </w:r>
      <w:r w:rsidRPr="00D56CE9">
        <w:rPr>
          <w:rFonts w:ascii="Times New Roman" w:eastAsia="Times New Roman" w:hAnsi="Times New Roman" w:cs="Times New Roman"/>
          <w:b/>
          <w:sz w:val="24"/>
          <w:szCs w:val="24"/>
        </w:rPr>
        <w:t>withdrawn non-tariffed defense</w:t>
      </w:r>
      <w:r w:rsidRPr="00D56CE9">
        <w:rPr>
          <w:rFonts w:ascii="Times New Roman" w:eastAsia="Times New Roman" w:hAnsi="Times New Roman" w:cs="Times New Roman"/>
          <w:sz w:val="24"/>
          <w:szCs w:val="24"/>
        </w:rPr>
        <w:t xml:space="preserve"> under Tr8179 regarding “substantially how much can be transferred” is a totally different and non-relevant argument than the AT&amp;T/Inga agreed upon terms and conditions of section 2.1.8 that revenue and term commitments only transfer when the PLAN transfers. AT&amp;T’s “all obligation” defense under Tr8179 that mandated that revenue and term commitments transfer on a traffic only transfer was also asserted and withdrawn</w:t>
      </w:r>
      <w:r w:rsidR="00932316" w:rsidRPr="00D56CE9">
        <w:rPr>
          <w:rFonts w:ascii="Times New Roman" w:eastAsia="Times New Roman" w:hAnsi="Times New Roman" w:cs="Times New Roman"/>
          <w:sz w:val="24"/>
          <w:szCs w:val="24"/>
        </w:rPr>
        <w:t xml:space="preserve"> and was bogus in any event as no such evidence exists. AT&amp;T’s 2.2.4 fraudulent use defense argued under Tr8179 was also withdrawn and would have been denied in any event as </w:t>
      </w:r>
      <w:r w:rsidR="00932316" w:rsidRPr="00D56CE9">
        <w:rPr>
          <w:rFonts w:ascii="Times New Roman" w:hAnsi="Times New Roman" w:cs="Times New Roman"/>
          <w:sz w:val="24"/>
          <w:szCs w:val="24"/>
        </w:rPr>
        <w:t>47 C.F.R. § 61.54(j</w:t>
      </w:r>
      <w:proofErr w:type="gramStart"/>
      <w:r w:rsidR="00932316" w:rsidRPr="00D56CE9">
        <w:rPr>
          <w:rFonts w:ascii="Times New Roman" w:hAnsi="Times New Roman" w:cs="Times New Roman"/>
          <w:sz w:val="24"/>
          <w:szCs w:val="24"/>
        </w:rPr>
        <w:t>)(</w:t>
      </w:r>
      <w:proofErr w:type="gramEnd"/>
      <w:r w:rsidR="00932316" w:rsidRPr="00D56CE9">
        <w:rPr>
          <w:rFonts w:ascii="Times New Roman" w:hAnsi="Times New Roman" w:cs="Times New Roman"/>
          <w:sz w:val="24"/>
          <w:szCs w:val="24"/>
        </w:rPr>
        <w:t xml:space="preserve">1994)(special rules affecting a </w:t>
      </w:r>
      <w:r w:rsidR="00932316" w:rsidRPr="00D56CE9">
        <w:rPr>
          <w:rFonts w:ascii="Times New Roman" w:hAnsi="Times New Roman" w:cs="Times New Roman"/>
          <w:sz w:val="24"/>
          <w:szCs w:val="24"/>
        </w:rPr>
        <w:lastRenderedPageBreak/>
        <w:t>particular item must be specifically referred to in connection with such item).</w:t>
      </w:r>
      <w:r w:rsidR="00932316" w:rsidRPr="00D56CE9">
        <w:rPr>
          <w:rFonts w:ascii="Times New Roman" w:hAnsi="Times New Roman" w:cs="Times New Roman"/>
          <w:sz w:val="24"/>
          <w:szCs w:val="24"/>
        </w:rPr>
        <w:t xml:space="preserve"> For AT&amp;T to have raised the 2.2.4 defense section 2.1.8 would have needed to be conditioned on first meeting 2.2.4. and was not. Additionally, the 2.2.4 also fails because the remedy required “</w:t>
      </w:r>
      <w:r w:rsidR="00932316" w:rsidRPr="00D56CE9">
        <w:rPr>
          <w:rFonts w:ascii="Times New Roman" w:hAnsi="Times New Roman" w:cs="Times New Roman"/>
          <w:b/>
          <w:sz w:val="24"/>
          <w:szCs w:val="24"/>
          <w:u w:val="single"/>
        </w:rPr>
        <w:t>circumvention</w:t>
      </w:r>
      <w:r w:rsidR="00932316" w:rsidRPr="00D56CE9">
        <w:rPr>
          <w:rFonts w:ascii="Times New Roman" w:hAnsi="Times New Roman" w:cs="Times New Roman"/>
          <w:sz w:val="24"/>
          <w:szCs w:val="24"/>
        </w:rPr>
        <w:t xml:space="preserve">” to avoid the shortfall. In this case there was no circumvention as the plans were still there to assess shortfall if shortfall was warranted. 2.2.4 also failed because Judge Politan made the judgement call that AT&amp;T had </w:t>
      </w:r>
      <w:r w:rsidR="00932316" w:rsidRPr="00D56CE9">
        <w:rPr>
          <w:rFonts w:ascii="Times New Roman" w:hAnsi="Times New Roman" w:cs="Times New Roman"/>
          <w:b/>
          <w:sz w:val="24"/>
          <w:szCs w:val="24"/>
          <w:u w:val="single"/>
        </w:rPr>
        <w:t>no merit</w:t>
      </w:r>
      <w:r w:rsidR="00932316" w:rsidRPr="00D56CE9">
        <w:rPr>
          <w:rFonts w:ascii="Times New Roman" w:hAnsi="Times New Roman" w:cs="Times New Roman"/>
          <w:sz w:val="24"/>
          <w:szCs w:val="24"/>
        </w:rPr>
        <w:t xml:space="preserve"> to raise AT&amp;T’s fraudulent use defense in the first place. In short</w:t>
      </w:r>
      <w:r w:rsidR="00CE200F" w:rsidRPr="00D56CE9">
        <w:rPr>
          <w:rFonts w:ascii="Times New Roman" w:hAnsi="Times New Roman" w:cs="Times New Roman"/>
          <w:sz w:val="24"/>
          <w:szCs w:val="24"/>
        </w:rPr>
        <w:t>,</w:t>
      </w:r>
      <w:r w:rsidR="00932316" w:rsidRPr="00D56CE9">
        <w:rPr>
          <w:rFonts w:ascii="Times New Roman" w:hAnsi="Times New Roman" w:cs="Times New Roman"/>
          <w:sz w:val="24"/>
          <w:szCs w:val="24"/>
        </w:rPr>
        <w:t xml:space="preserve"> all AT&amp;T</w:t>
      </w:r>
      <w:r w:rsidR="00CE200F" w:rsidRPr="00D56CE9">
        <w:rPr>
          <w:rFonts w:ascii="Times New Roman" w:hAnsi="Times New Roman" w:cs="Times New Roman"/>
          <w:sz w:val="24"/>
          <w:szCs w:val="24"/>
        </w:rPr>
        <w:t xml:space="preserve">’s </w:t>
      </w:r>
      <w:r w:rsidR="00932316" w:rsidRPr="00D56CE9">
        <w:rPr>
          <w:rFonts w:ascii="Times New Roman" w:hAnsi="Times New Roman" w:cs="Times New Roman"/>
          <w:sz w:val="24"/>
          <w:szCs w:val="24"/>
        </w:rPr>
        <w:t xml:space="preserve">defenses were </w:t>
      </w:r>
      <w:r w:rsidR="00D518A9" w:rsidRPr="00D56CE9">
        <w:rPr>
          <w:rFonts w:ascii="Times New Roman" w:hAnsi="Times New Roman" w:cs="Times New Roman"/>
          <w:sz w:val="24"/>
          <w:szCs w:val="24"/>
        </w:rPr>
        <w:t>asserted,</w:t>
      </w:r>
      <w:r w:rsidR="00932316" w:rsidRPr="00D56CE9">
        <w:rPr>
          <w:rFonts w:ascii="Times New Roman" w:hAnsi="Times New Roman" w:cs="Times New Roman"/>
          <w:sz w:val="24"/>
          <w:szCs w:val="24"/>
        </w:rPr>
        <w:t xml:space="preserve"> and FCC denied and </w:t>
      </w:r>
      <w:r w:rsidR="00CE200F" w:rsidRPr="00D56CE9">
        <w:rPr>
          <w:rFonts w:ascii="Times New Roman" w:hAnsi="Times New Roman" w:cs="Times New Roman"/>
          <w:sz w:val="24"/>
          <w:szCs w:val="24"/>
        </w:rPr>
        <w:t>withdrawn on June 2, 1995 instead of being rejected by the FCC. T</w:t>
      </w:r>
      <w:r w:rsidR="00932316" w:rsidRPr="00D56CE9">
        <w:rPr>
          <w:rFonts w:ascii="Times New Roman" w:hAnsi="Times New Roman" w:cs="Times New Roman"/>
          <w:sz w:val="24"/>
          <w:szCs w:val="24"/>
        </w:rPr>
        <w:t xml:space="preserve">hat is why AT&amp;T counsel Meade’s 11.28.95 certification and AT&amp;T counsels </w:t>
      </w:r>
      <w:r w:rsidR="00CE200F" w:rsidRPr="00D56CE9">
        <w:rPr>
          <w:rFonts w:ascii="Times New Roman" w:hAnsi="Times New Roman" w:cs="Times New Roman"/>
          <w:sz w:val="24"/>
          <w:szCs w:val="24"/>
        </w:rPr>
        <w:t xml:space="preserve">Fred Whitmer’s </w:t>
      </w:r>
      <w:r w:rsidR="00932316" w:rsidRPr="00D56CE9">
        <w:rPr>
          <w:rFonts w:ascii="Times New Roman" w:hAnsi="Times New Roman" w:cs="Times New Roman"/>
          <w:sz w:val="24"/>
          <w:szCs w:val="24"/>
        </w:rPr>
        <w:t xml:space="preserve">January 1996 Oral argument </w:t>
      </w:r>
      <w:r w:rsidR="00CE200F" w:rsidRPr="00D56CE9">
        <w:rPr>
          <w:rFonts w:ascii="Times New Roman" w:hAnsi="Times New Roman" w:cs="Times New Roman"/>
          <w:sz w:val="24"/>
          <w:szCs w:val="24"/>
        </w:rPr>
        <w:t xml:space="preserve">statement “as a matter of law” </w:t>
      </w:r>
      <w:r w:rsidR="00932316" w:rsidRPr="00D56CE9">
        <w:rPr>
          <w:rFonts w:ascii="Times New Roman" w:hAnsi="Times New Roman" w:cs="Times New Roman"/>
          <w:sz w:val="24"/>
          <w:szCs w:val="24"/>
        </w:rPr>
        <w:t xml:space="preserve">conceded AT&amp;T had no defenses left to prohibit the January traffic only transfers. </w:t>
      </w:r>
      <w:r w:rsidR="00223F56" w:rsidRPr="00D56CE9">
        <w:rPr>
          <w:rFonts w:ascii="Times New Roman" w:eastAsia="Times New Roman" w:hAnsi="Times New Roman" w:cs="Times New Roman"/>
          <w:sz w:val="24"/>
          <w:szCs w:val="24"/>
        </w:rPr>
        <w:t xml:space="preserve">Petitioners have no doubt that AT&amp;T will refuse to disclose any FCC statements that argued </w:t>
      </w:r>
      <w:r w:rsidR="00D518A9" w:rsidRPr="00D56CE9">
        <w:rPr>
          <w:rFonts w:ascii="Times New Roman" w:eastAsia="Times New Roman" w:hAnsi="Times New Roman" w:cs="Times New Roman"/>
          <w:sz w:val="24"/>
          <w:szCs w:val="24"/>
        </w:rPr>
        <w:t xml:space="preserve">against </w:t>
      </w:r>
      <w:r w:rsidR="00223F56" w:rsidRPr="00D56CE9">
        <w:rPr>
          <w:rFonts w:ascii="Times New Roman" w:eastAsia="Times New Roman" w:hAnsi="Times New Roman" w:cs="Times New Roman"/>
          <w:sz w:val="24"/>
          <w:szCs w:val="24"/>
        </w:rPr>
        <w:t xml:space="preserve">AT&amp;T’s position that the FCC needed to interpret the 2006 Judge Bassler referral. </w:t>
      </w:r>
      <w:r w:rsidR="00CE200F" w:rsidRPr="00D56CE9">
        <w:rPr>
          <w:rFonts w:ascii="Times New Roman" w:eastAsia="Times New Roman" w:hAnsi="Times New Roman" w:cs="Times New Roman"/>
          <w:sz w:val="24"/>
          <w:szCs w:val="24"/>
        </w:rPr>
        <w:t xml:space="preserve">AT&amp;T knows these AT&amp;T statements are also being closely monitored by FCC Ethics, State Bar Ethics.  </w:t>
      </w:r>
      <w:r w:rsidR="00223F56" w:rsidRPr="00D56CE9">
        <w:rPr>
          <w:rFonts w:ascii="Times New Roman" w:eastAsia="Times New Roman" w:hAnsi="Times New Roman" w:cs="Times New Roman"/>
          <w:sz w:val="24"/>
          <w:szCs w:val="24"/>
        </w:rPr>
        <w:t>The</w:t>
      </w:r>
      <w:r w:rsidR="00CE200F" w:rsidRPr="00D56CE9">
        <w:rPr>
          <w:rFonts w:ascii="Times New Roman" w:eastAsia="Times New Roman" w:hAnsi="Times New Roman" w:cs="Times New Roman"/>
          <w:sz w:val="24"/>
          <w:szCs w:val="24"/>
        </w:rPr>
        <w:t xml:space="preserve">refore, </w:t>
      </w:r>
      <w:r w:rsidR="0031402E" w:rsidRPr="00D56CE9">
        <w:rPr>
          <w:rFonts w:ascii="Times New Roman" w:eastAsia="Times New Roman" w:hAnsi="Times New Roman" w:cs="Times New Roman"/>
          <w:sz w:val="24"/>
          <w:szCs w:val="24"/>
        </w:rPr>
        <w:t>whether</w:t>
      </w:r>
      <w:r w:rsidR="00CE200F" w:rsidRPr="00D56CE9">
        <w:rPr>
          <w:rFonts w:ascii="Times New Roman" w:eastAsia="Times New Roman" w:hAnsi="Times New Roman" w:cs="Times New Roman"/>
          <w:sz w:val="24"/>
          <w:szCs w:val="24"/>
        </w:rPr>
        <w:t xml:space="preserve"> AT&amp;T responds the </w:t>
      </w:r>
      <w:r w:rsidR="00223F56" w:rsidRPr="00D56CE9">
        <w:rPr>
          <w:rFonts w:ascii="Times New Roman" w:eastAsia="Times New Roman" w:hAnsi="Times New Roman" w:cs="Times New Roman"/>
          <w:sz w:val="24"/>
          <w:szCs w:val="24"/>
        </w:rPr>
        <w:t>FCC staff i</w:t>
      </w:r>
      <w:r w:rsidR="00D518A9" w:rsidRPr="00D56CE9">
        <w:rPr>
          <w:rFonts w:ascii="Times New Roman" w:eastAsia="Times New Roman" w:hAnsi="Times New Roman" w:cs="Times New Roman"/>
          <w:sz w:val="24"/>
          <w:szCs w:val="24"/>
        </w:rPr>
        <w:t xml:space="preserve">tself </w:t>
      </w:r>
      <w:r w:rsidR="00223F56" w:rsidRPr="00D56CE9">
        <w:rPr>
          <w:rFonts w:ascii="Times New Roman" w:eastAsia="Times New Roman" w:hAnsi="Times New Roman" w:cs="Times New Roman"/>
          <w:sz w:val="24"/>
          <w:szCs w:val="24"/>
        </w:rPr>
        <w:t xml:space="preserve">must report all FCC statements </w:t>
      </w:r>
      <w:r w:rsidR="00D518A9" w:rsidRPr="00D56CE9">
        <w:rPr>
          <w:rFonts w:ascii="Times New Roman" w:eastAsia="Times New Roman" w:hAnsi="Times New Roman" w:cs="Times New Roman"/>
          <w:sz w:val="24"/>
          <w:szCs w:val="24"/>
        </w:rPr>
        <w:t xml:space="preserve">made to AT&amp;T counsels </w:t>
      </w:r>
      <w:r w:rsidR="0031402E" w:rsidRPr="00D56CE9">
        <w:rPr>
          <w:rFonts w:ascii="Times New Roman" w:eastAsia="Times New Roman" w:hAnsi="Times New Roman" w:cs="Times New Roman"/>
          <w:sz w:val="24"/>
          <w:szCs w:val="24"/>
        </w:rPr>
        <w:t xml:space="preserve">during these meetings </w:t>
      </w:r>
      <w:r w:rsidR="00223F56" w:rsidRPr="00D56CE9">
        <w:rPr>
          <w:rFonts w:ascii="Times New Roman" w:eastAsia="Times New Roman" w:hAnsi="Times New Roman" w:cs="Times New Roman"/>
          <w:sz w:val="24"/>
          <w:szCs w:val="24"/>
        </w:rPr>
        <w:t>t</w:t>
      </w:r>
      <w:r w:rsidR="00CE200F" w:rsidRPr="00D56CE9">
        <w:rPr>
          <w:rFonts w:ascii="Times New Roman" w:eastAsia="Times New Roman" w:hAnsi="Times New Roman" w:cs="Times New Roman"/>
          <w:sz w:val="24"/>
          <w:szCs w:val="24"/>
        </w:rPr>
        <w:t xml:space="preserve">hat gave reasons why the FCC opposed </w:t>
      </w:r>
      <w:r w:rsidR="00223F56" w:rsidRPr="00D56CE9">
        <w:rPr>
          <w:rFonts w:ascii="Times New Roman" w:eastAsia="Times New Roman" w:hAnsi="Times New Roman" w:cs="Times New Roman"/>
          <w:sz w:val="24"/>
          <w:szCs w:val="24"/>
        </w:rPr>
        <w:t>AT&amp;T’s position</w:t>
      </w:r>
      <w:r w:rsidR="00CE200F" w:rsidRPr="00D56CE9">
        <w:rPr>
          <w:rFonts w:ascii="Times New Roman" w:eastAsia="Times New Roman" w:hAnsi="Times New Roman" w:cs="Times New Roman"/>
          <w:sz w:val="24"/>
          <w:szCs w:val="24"/>
        </w:rPr>
        <w:t xml:space="preserve"> that the FCC must interpret the Judge Bassler 2006 referral. </w:t>
      </w:r>
      <w:r w:rsidR="0031402E" w:rsidRPr="00D56CE9">
        <w:rPr>
          <w:rFonts w:ascii="Times New Roman" w:eastAsia="Times New Roman" w:hAnsi="Times New Roman" w:cs="Times New Roman"/>
          <w:sz w:val="24"/>
          <w:szCs w:val="24"/>
        </w:rPr>
        <w:t>The FCC must also agree that AT&amp;T violated the condition that it “</w:t>
      </w:r>
      <w:r w:rsidR="0031402E" w:rsidRPr="00D56CE9">
        <w:rPr>
          <w:rFonts w:ascii="Times New Roman" w:hAnsi="Times New Roman" w:cs="Times New Roman"/>
          <w:b/>
          <w:sz w:val="24"/>
          <w:szCs w:val="24"/>
          <w:u w:val="single"/>
        </w:rPr>
        <w:t>persisted in doing so after being advised that the presentation was prohibited</w:t>
      </w:r>
      <w:r w:rsidR="0031402E" w:rsidRPr="00D56CE9">
        <w:rPr>
          <w:rFonts w:ascii="Times New Roman" w:hAnsi="Times New Roman" w:cs="Times New Roman"/>
          <w:sz w:val="24"/>
          <w:szCs w:val="24"/>
        </w:rPr>
        <w:t xml:space="preserve">.” AT&amp;T can’t even justify the very first in person FCC meeting ---as it knew it withdrew all these defenses that it has no evidentiary support because they were all intentional frauds. It’s bad enough that AT&amp;T’s defenses were not tariffed –its incredible that AT&amp;T </w:t>
      </w:r>
      <w:r w:rsidR="00D56CE9" w:rsidRPr="00D56CE9">
        <w:rPr>
          <w:rFonts w:ascii="Times New Roman" w:hAnsi="Times New Roman" w:cs="Times New Roman"/>
          <w:sz w:val="24"/>
          <w:szCs w:val="24"/>
        </w:rPr>
        <w:t xml:space="preserve">PERSISTED to </w:t>
      </w:r>
      <w:r w:rsidR="0031402E" w:rsidRPr="00D56CE9">
        <w:rPr>
          <w:rFonts w:ascii="Times New Roman" w:hAnsi="Times New Roman" w:cs="Times New Roman"/>
          <w:sz w:val="24"/>
          <w:szCs w:val="24"/>
        </w:rPr>
        <w:t>justif</w:t>
      </w:r>
      <w:r w:rsidR="00D56CE9" w:rsidRPr="00D56CE9">
        <w:rPr>
          <w:rFonts w:ascii="Times New Roman" w:hAnsi="Times New Roman" w:cs="Times New Roman"/>
          <w:sz w:val="24"/>
          <w:szCs w:val="24"/>
        </w:rPr>
        <w:t xml:space="preserve">y </w:t>
      </w:r>
      <w:r w:rsidR="0031402E" w:rsidRPr="00D56CE9">
        <w:rPr>
          <w:rFonts w:ascii="Times New Roman" w:hAnsi="Times New Roman" w:cs="Times New Roman"/>
          <w:sz w:val="24"/>
          <w:szCs w:val="24"/>
        </w:rPr>
        <w:t xml:space="preserve">3 in person FCC visits to assert defenses it claimed were </w:t>
      </w:r>
      <w:r w:rsidR="0031402E" w:rsidRPr="00D56CE9">
        <w:rPr>
          <w:rFonts w:ascii="Times New Roman" w:hAnsi="Times New Roman" w:cs="Times New Roman"/>
          <w:b/>
          <w:sz w:val="24"/>
          <w:szCs w:val="24"/>
          <w:u w:val="single"/>
        </w:rPr>
        <w:t>implicit</w:t>
      </w:r>
      <w:r w:rsidR="0031402E" w:rsidRPr="00D56CE9">
        <w:rPr>
          <w:rFonts w:ascii="Times New Roman" w:hAnsi="Times New Roman" w:cs="Times New Roman"/>
          <w:sz w:val="24"/>
          <w:szCs w:val="24"/>
        </w:rPr>
        <w:t xml:space="preserve"> yet has never provided evidentiary support!!!</w:t>
      </w:r>
      <w:r w:rsidR="0031402E" w:rsidRPr="00D56CE9">
        <w:rPr>
          <w:rFonts w:ascii="Times New Roman" w:hAnsi="Times New Roman" w:cs="Times New Roman"/>
          <w:sz w:val="26"/>
          <w:szCs w:val="26"/>
        </w:rPr>
        <w:t xml:space="preserve"> </w:t>
      </w:r>
      <w:r w:rsidR="00D56CE9">
        <w:rPr>
          <w:rFonts w:ascii="Times New Roman" w:hAnsi="Times New Roman" w:cs="Times New Roman"/>
          <w:sz w:val="26"/>
          <w:szCs w:val="26"/>
        </w:rPr>
        <w:t xml:space="preserve">This AT&amp;T misconduct obviously meets the “persisted standard” under the ex </w:t>
      </w:r>
      <w:proofErr w:type="spellStart"/>
      <w:r w:rsidR="00D56CE9">
        <w:rPr>
          <w:rFonts w:ascii="Times New Roman" w:hAnsi="Times New Roman" w:cs="Times New Roman"/>
          <w:sz w:val="26"/>
          <w:szCs w:val="26"/>
        </w:rPr>
        <w:t>parte</w:t>
      </w:r>
      <w:proofErr w:type="spellEnd"/>
      <w:r w:rsidR="00D56CE9">
        <w:rPr>
          <w:rFonts w:ascii="Times New Roman" w:hAnsi="Times New Roman" w:cs="Times New Roman"/>
          <w:sz w:val="26"/>
          <w:szCs w:val="26"/>
        </w:rPr>
        <w:t xml:space="preserve"> rules. Issue Public Notice and let’s see what AT&amp;T says so Ethics Director Jane Halprin can add to her file.  The FCC needs to impose upon AT&amp;T’s counsels the greatest amount of sanctions in FCC history.  </w:t>
      </w:r>
    </w:p>
    <w:p w14:paraId="06B6C9C8" w14:textId="77777777" w:rsidR="00CE200F" w:rsidRDefault="00223F56" w:rsidP="00CE200F">
      <w:pPr>
        <w:shd w:val="clear" w:color="auto" w:fill="FFFFFF"/>
        <w:spacing w:after="240"/>
        <w:jc w:val="right"/>
        <w:rPr>
          <w:rFonts w:ascii="Times New Roman" w:hAnsi="Times New Roman" w:cs="Times New Roman"/>
          <w:sz w:val="24"/>
          <w:szCs w:val="24"/>
        </w:rPr>
      </w:pPr>
      <w:r>
        <w:rPr>
          <w:rFonts w:ascii="Times New Roman" w:hAnsi="Times New Roman" w:cs="Times New Roman"/>
          <w:sz w:val="24"/>
          <w:szCs w:val="24"/>
        </w:rPr>
        <w:t xml:space="preserve">                                                                                                                </w:t>
      </w:r>
      <w:r w:rsidRPr="00223F56">
        <w:rPr>
          <w:rFonts w:ascii="Times New Roman" w:hAnsi="Times New Roman" w:cs="Times New Roman"/>
          <w:sz w:val="24"/>
          <w:szCs w:val="24"/>
        </w:rPr>
        <w:t>Al Inga President</w:t>
      </w:r>
      <w:r>
        <w:rPr>
          <w:rFonts w:ascii="Times New Roman" w:hAnsi="Times New Roman" w:cs="Times New Roman"/>
          <w:sz w:val="24"/>
          <w:szCs w:val="24"/>
        </w:rPr>
        <w:t xml:space="preserve"> </w:t>
      </w:r>
    </w:p>
    <w:p w14:paraId="290465BF" w14:textId="13AD505F" w:rsidR="0031402E" w:rsidRPr="00D56CE9" w:rsidRDefault="00223F56" w:rsidP="00D56CE9">
      <w:pPr>
        <w:shd w:val="clear" w:color="auto" w:fill="FFFFFF"/>
        <w:spacing w:after="240"/>
        <w:jc w:val="right"/>
        <w:rPr>
          <w:rFonts w:ascii="Times New Roman" w:hAnsi="Times New Roman" w:cs="Times New Roman"/>
          <w:sz w:val="24"/>
          <w:szCs w:val="24"/>
        </w:rPr>
      </w:pPr>
      <w:r w:rsidRPr="00223F56">
        <w:rPr>
          <w:rFonts w:ascii="Times New Roman" w:hAnsi="Times New Roman" w:cs="Times New Roman"/>
          <w:sz w:val="24"/>
          <w:szCs w:val="24"/>
        </w:rPr>
        <w:t>Group Discounts’ Inc</w:t>
      </w:r>
      <w:r>
        <w:rPr>
          <w:rFonts w:ascii="Times New Roman" w:hAnsi="Times New Roman" w:cs="Times New Roman"/>
          <w:sz w:val="24"/>
          <w:szCs w:val="24"/>
        </w:rPr>
        <w:t xml:space="preserve">. </w:t>
      </w:r>
      <w:r w:rsidR="00CE200F">
        <w:rPr>
          <w:rFonts w:ascii="Times New Roman" w:hAnsi="Times New Roman" w:cs="Times New Roman"/>
          <w:sz w:val="24"/>
          <w:szCs w:val="24"/>
        </w:rPr>
        <w:t xml:space="preserve">                                                                                                                     </w:t>
      </w:r>
      <w:r>
        <w:rPr>
          <w:rFonts w:ascii="Times New Roman" w:hAnsi="Times New Roman" w:cs="Times New Roman"/>
          <w:sz w:val="24"/>
          <w:szCs w:val="24"/>
        </w:rPr>
        <w:t xml:space="preserve">One Stop Financial, Inc. </w:t>
      </w:r>
      <w:r w:rsidR="00CE200F">
        <w:rPr>
          <w:rFonts w:ascii="Times New Roman" w:hAnsi="Times New Roman" w:cs="Times New Roman"/>
          <w:sz w:val="24"/>
          <w:szCs w:val="24"/>
        </w:rPr>
        <w:t xml:space="preserve">                                                                                                                                </w:t>
      </w:r>
      <w:r>
        <w:rPr>
          <w:rFonts w:ascii="Times New Roman" w:hAnsi="Times New Roman" w:cs="Times New Roman"/>
          <w:sz w:val="24"/>
          <w:szCs w:val="24"/>
        </w:rPr>
        <w:t xml:space="preserve">Winback &amp; Conserve Program, Inc. </w:t>
      </w:r>
      <w:r w:rsidR="00CE200F">
        <w:rPr>
          <w:rFonts w:ascii="Times New Roman" w:hAnsi="Times New Roman" w:cs="Times New Roman"/>
          <w:sz w:val="24"/>
          <w:szCs w:val="24"/>
        </w:rPr>
        <w:t xml:space="preserve">                                                                                                               </w:t>
      </w:r>
      <w:r>
        <w:rPr>
          <w:rFonts w:ascii="Times New Roman" w:hAnsi="Times New Roman" w:cs="Times New Roman"/>
          <w:sz w:val="24"/>
          <w:szCs w:val="24"/>
        </w:rPr>
        <w:t xml:space="preserve">800 Discounts, Inc. </w:t>
      </w:r>
      <w:r w:rsidRPr="00223F56">
        <w:rPr>
          <w:rFonts w:ascii="Times New Roman" w:hAnsi="Times New Roman" w:cs="Times New Roman"/>
          <w:sz w:val="24"/>
          <w:szCs w:val="24"/>
        </w:rPr>
        <w:t xml:space="preserve"> </w:t>
      </w:r>
      <w:bookmarkStart w:id="10" w:name="_GoBack"/>
      <w:bookmarkEnd w:id="10"/>
    </w:p>
    <w:p w14:paraId="6EBF0923" w14:textId="77777777" w:rsidR="0031402E" w:rsidRDefault="0031402E" w:rsidP="00671047">
      <w:pPr>
        <w:shd w:val="clear" w:color="auto" w:fill="FFFFFF"/>
        <w:spacing w:after="240"/>
        <w:jc w:val="right"/>
        <w:rPr>
          <w:rFonts w:ascii="Times New Roman" w:hAnsi="Times New Roman" w:cs="Times New Roman"/>
          <w:b/>
          <w:color w:val="C00000"/>
          <w:sz w:val="44"/>
          <w:szCs w:val="44"/>
        </w:rPr>
      </w:pPr>
    </w:p>
    <w:p w14:paraId="728597A3" w14:textId="28C027AE" w:rsidR="00671047" w:rsidRPr="00671047" w:rsidRDefault="00671047" w:rsidP="00671047">
      <w:pPr>
        <w:shd w:val="clear" w:color="auto" w:fill="FFFFFF"/>
        <w:spacing w:after="240"/>
        <w:jc w:val="right"/>
        <w:rPr>
          <w:rFonts w:ascii="Times New Roman" w:hAnsi="Times New Roman" w:cs="Times New Roman"/>
          <w:b/>
          <w:color w:val="C00000"/>
          <w:sz w:val="44"/>
          <w:szCs w:val="44"/>
        </w:rPr>
      </w:pPr>
      <w:r w:rsidRPr="00671047">
        <w:rPr>
          <w:rFonts w:ascii="Times New Roman" w:hAnsi="Times New Roman" w:cs="Times New Roman"/>
          <w:b/>
          <w:color w:val="C00000"/>
          <w:sz w:val="44"/>
          <w:szCs w:val="44"/>
        </w:rPr>
        <w:lastRenderedPageBreak/>
        <w:t>EXHIBIT A</w:t>
      </w:r>
    </w:p>
    <w:p w14:paraId="23929343" w14:textId="77777777" w:rsidR="00671047" w:rsidRPr="00671047" w:rsidRDefault="00671047" w:rsidP="00671047">
      <w:pPr>
        <w:shd w:val="clear" w:color="auto" w:fill="FFFFFF"/>
        <w:spacing w:after="240"/>
        <w:rPr>
          <w:rFonts w:ascii="Times New Roman" w:hAnsi="Times New Roman" w:cs="Times New Roman"/>
          <w:color w:val="000000"/>
          <w:sz w:val="24"/>
          <w:szCs w:val="24"/>
        </w:rPr>
      </w:pPr>
      <w:r w:rsidRPr="00671047">
        <w:rPr>
          <w:rFonts w:ascii="Times New Roman" w:hAnsi="Times New Roman" w:cs="Times New Roman"/>
          <w:color w:val="000000"/>
          <w:sz w:val="24"/>
          <w:szCs w:val="24"/>
        </w:rPr>
        <w:t>Note: The following emails have been arranged in chronological order to read from 1</w:t>
      </w:r>
      <w:r w:rsidRPr="00671047">
        <w:rPr>
          <w:rFonts w:ascii="Times New Roman" w:hAnsi="Times New Roman" w:cs="Times New Roman"/>
          <w:color w:val="000000"/>
          <w:sz w:val="24"/>
          <w:szCs w:val="24"/>
          <w:vertAlign w:val="superscript"/>
        </w:rPr>
        <w:t>st</w:t>
      </w:r>
      <w:r w:rsidRPr="00671047">
        <w:rPr>
          <w:rFonts w:ascii="Times New Roman" w:hAnsi="Times New Roman" w:cs="Times New Roman"/>
          <w:color w:val="000000"/>
          <w:sz w:val="24"/>
          <w:szCs w:val="24"/>
        </w:rPr>
        <w:t xml:space="preserve"> to last. </w:t>
      </w:r>
      <w:proofErr w:type="gramStart"/>
      <w:r w:rsidRPr="00671047">
        <w:rPr>
          <w:rFonts w:ascii="Times New Roman" w:hAnsi="Times New Roman" w:cs="Times New Roman"/>
          <w:color w:val="000000"/>
          <w:sz w:val="24"/>
          <w:szCs w:val="24"/>
        </w:rPr>
        <w:t>So</w:t>
      </w:r>
      <w:proofErr w:type="gramEnd"/>
      <w:r w:rsidRPr="00671047">
        <w:rPr>
          <w:rFonts w:ascii="Times New Roman" w:hAnsi="Times New Roman" w:cs="Times New Roman"/>
          <w:color w:val="000000"/>
          <w:sz w:val="24"/>
          <w:szCs w:val="24"/>
        </w:rPr>
        <w:t xml:space="preserve"> when the below email from plaintiffs says: “May I use the email </w:t>
      </w:r>
      <w:r w:rsidRPr="00671047">
        <w:rPr>
          <w:rFonts w:ascii="Times New Roman" w:hAnsi="Times New Roman" w:cs="Times New Roman"/>
          <w:b/>
          <w:color w:val="000000"/>
          <w:sz w:val="24"/>
          <w:szCs w:val="24"/>
          <w:u w:val="single"/>
        </w:rPr>
        <w:t>below</w:t>
      </w:r>
      <w:r w:rsidRPr="00671047">
        <w:rPr>
          <w:rFonts w:ascii="Times New Roman" w:hAnsi="Times New Roman" w:cs="Times New Roman"/>
          <w:color w:val="000000"/>
          <w:sz w:val="24"/>
          <w:szCs w:val="24"/>
        </w:rPr>
        <w:t xml:space="preserve">, as is, in a letter to Judge Bassler,” that email confirming the FCC no remand position was below in the email thread as the time of the emails indicate; however here it is listed as the first email to better understand the conversation:  </w:t>
      </w:r>
    </w:p>
    <w:p w14:paraId="49283AFE" w14:textId="77777777" w:rsidR="00671047" w:rsidRPr="00671047" w:rsidRDefault="00671047" w:rsidP="00671047">
      <w:pPr>
        <w:tabs>
          <w:tab w:val="center" w:pos="4440"/>
          <w:tab w:val="right" w:pos="8880"/>
        </w:tabs>
        <w:ind w:left="720" w:right="720"/>
        <w:jc w:val="both"/>
        <w:rPr>
          <w:rFonts w:ascii="Times New Roman" w:hAnsi="Times New Roman" w:cs="Times New Roman"/>
          <w:bCs/>
          <w:sz w:val="24"/>
          <w:szCs w:val="24"/>
        </w:rPr>
      </w:pPr>
    </w:p>
    <w:p w14:paraId="276C1152" w14:textId="77777777" w:rsidR="00671047" w:rsidRPr="00671047" w:rsidRDefault="00671047" w:rsidP="00671047">
      <w:pPr>
        <w:spacing w:after="240" w:line="276" w:lineRule="auto"/>
        <w:ind w:left="720" w:right="720"/>
        <w:outlineLvl w:val="0"/>
        <w:rPr>
          <w:rFonts w:ascii="Times New Roman" w:hAnsi="Times New Roman" w:cs="Times New Roman"/>
          <w:sz w:val="24"/>
          <w:szCs w:val="24"/>
        </w:rPr>
      </w:pPr>
      <w:r w:rsidRPr="00671047">
        <w:rPr>
          <w:rFonts w:ascii="Times New Roman" w:hAnsi="Times New Roman" w:cs="Times New Roman"/>
          <w:sz w:val="24"/>
          <w:szCs w:val="24"/>
        </w:rPr>
        <w:t>-----Original Message-----</w:t>
      </w:r>
      <w:r w:rsidRPr="00671047">
        <w:rPr>
          <w:rFonts w:ascii="Times New Roman" w:hAnsi="Times New Roman" w:cs="Times New Roman"/>
          <w:sz w:val="24"/>
          <w:szCs w:val="24"/>
        </w:rPr>
        <w:br/>
      </w:r>
      <w:r w:rsidRPr="00671047">
        <w:rPr>
          <w:rFonts w:ascii="Times New Roman" w:hAnsi="Times New Roman" w:cs="Times New Roman"/>
          <w:b/>
          <w:bCs/>
          <w:sz w:val="24"/>
          <w:szCs w:val="24"/>
        </w:rPr>
        <w:t>From:</w:t>
      </w:r>
      <w:r w:rsidRPr="00671047">
        <w:rPr>
          <w:rFonts w:ascii="Times New Roman" w:hAnsi="Times New Roman" w:cs="Times New Roman"/>
          <w:sz w:val="24"/>
          <w:szCs w:val="24"/>
        </w:rPr>
        <w:t xml:space="preserve"> Al [</w:t>
      </w:r>
      <w:hyperlink r:id="rId19" w:history="1">
        <w:r w:rsidRPr="00671047">
          <w:rPr>
            <w:rFonts w:ascii="Times New Roman" w:hAnsi="Times New Roman" w:cs="Times New Roman"/>
            <w:color w:val="0000FF"/>
            <w:sz w:val="24"/>
            <w:szCs w:val="24"/>
            <w:u w:val="single"/>
          </w:rPr>
          <w:t>mailto:ajdmm@optonline.net</w:t>
        </w:r>
      </w:hyperlink>
      <w:r w:rsidRPr="00671047">
        <w:rPr>
          <w:rFonts w:ascii="Times New Roman" w:hAnsi="Times New Roman" w:cs="Times New Roman"/>
          <w:sz w:val="24"/>
          <w:szCs w:val="24"/>
        </w:rPr>
        <w:t xml:space="preserve">] </w:t>
      </w:r>
      <w:r w:rsidRPr="00671047">
        <w:rPr>
          <w:rFonts w:ascii="Times New Roman" w:hAnsi="Times New Roman" w:cs="Times New Roman"/>
          <w:sz w:val="24"/>
          <w:szCs w:val="24"/>
        </w:rPr>
        <w:br/>
      </w:r>
      <w:r w:rsidRPr="00671047">
        <w:rPr>
          <w:rFonts w:ascii="Times New Roman" w:hAnsi="Times New Roman" w:cs="Times New Roman"/>
          <w:b/>
          <w:bCs/>
          <w:sz w:val="24"/>
          <w:szCs w:val="24"/>
        </w:rPr>
        <w:t>Sent:</w:t>
      </w:r>
      <w:r w:rsidRPr="00671047">
        <w:rPr>
          <w:rFonts w:ascii="Times New Roman" w:hAnsi="Times New Roman" w:cs="Times New Roman"/>
          <w:sz w:val="24"/>
          <w:szCs w:val="24"/>
        </w:rPr>
        <w:t xml:space="preserve"> Friday, April 15, 2005 2:22 PM</w:t>
      </w:r>
      <w:r w:rsidRPr="00671047">
        <w:rPr>
          <w:rFonts w:ascii="Times New Roman" w:hAnsi="Times New Roman" w:cs="Times New Roman"/>
          <w:sz w:val="24"/>
          <w:szCs w:val="24"/>
        </w:rPr>
        <w:br/>
      </w:r>
      <w:r w:rsidRPr="00671047">
        <w:rPr>
          <w:rFonts w:ascii="Times New Roman" w:hAnsi="Times New Roman" w:cs="Times New Roman"/>
          <w:b/>
          <w:bCs/>
          <w:sz w:val="24"/>
          <w:szCs w:val="24"/>
        </w:rPr>
        <w:t>To:</w:t>
      </w:r>
      <w:r w:rsidRPr="00671047">
        <w:rPr>
          <w:rFonts w:ascii="Times New Roman" w:hAnsi="Times New Roman" w:cs="Times New Roman"/>
          <w:sz w:val="24"/>
          <w:szCs w:val="24"/>
        </w:rPr>
        <w:t xml:space="preserve"> Austin Schlick; John Ingle</w:t>
      </w:r>
      <w:r w:rsidRPr="00671047">
        <w:rPr>
          <w:rFonts w:ascii="Times New Roman" w:hAnsi="Times New Roman" w:cs="Times New Roman"/>
          <w:sz w:val="24"/>
          <w:szCs w:val="24"/>
        </w:rPr>
        <w:br/>
      </w:r>
      <w:r w:rsidRPr="00671047">
        <w:rPr>
          <w:rFonts w:ascii="Times New Roman" w:hAnsi="Times New Roman" w:cs="Times New Roman"/>
          <w:b/>
          <w:bCs/>
          <w:sz w:val="24"/>
          <w:szCs w:val="24"/>
        </w:rPr>
        <w:t>Subject:</w:t>
      </w:r>
      <w:r w:rsidRPr="00671047">
        <w:rPr>
          <w:rFonts w:ascii="Times New Roman" w:hAnsi="Times New Roman" w:cs="Times New Roman"/>
          <w:sz w:val="24"/>
          <w:szCs w:val="24"/>
        </w:rPr>
        <w:t xml:space="preserve"> Mr. Schlick &amp; Mr. Ingle</w:t>
      </w:r>
    </w:p>
    <w:p w14:paraId="77E1319B"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sz w:val="24"/>
          <w:szCs w:val="24"/>
        </w:rPr>
        <w:t xml:space="preserve">Gentleman </w:t>
      </w:r>
    </w:p>
    <w:p w14:paraId="1538F7B4" w14:textId="77777777" w:rsidR="00671047" w:rsidRPr="00671047" w:rsidRDefault="00671047" w:rsidP="00671047">
      <w:pPr>
        <w:spacing w:after="200" w:line="276" w:lineRule="auto"/>
        <w:ind w:left="720" w:right="720"/>
        <w:rPr>
          <w:rFonts w:ascii="Times New Roman" w:hAnsi="Times New Roman" w:cs="Times New Roman"/>
          <w:b/>
          <w:sz w:val="24"/>
          <w:szCs w:val="24"/>
          <w:u w:val="single"/>
        </w:rPr>
      </w:pPr>
      <w:r w:rsidRPr="00671047">
        <w:rPr>
          <w:rFonts w:ascii="Times New Roman" w:hAnsi="Times New Roman" w:cs="Times New Roman"/>
          <w:sz w:val="24"/>
          <w:szCs w:val="24"/>
        </w:rPr>
        <w:t xml:space="preserve">Is there some time point where the FCC will put in writing that it is </w:t>
      </w:r>
      <w:r w:rsidRPr="00671047">
        <w:rPr>
          <w:rFonts w:ascii="Times New Roman" w:hAnsi="Times New Roman" w:cs="Times New Roman"/>
          <w:b/>
          <w:sz w:val="24"/>
          <w:szCs w:val="24"/>
          <w:u w:val="single"/>
        </w:rPr>
        <w:t xml:space="preserve">not treating the DC Courts decision as a remand? </w:t>
      </w:r>
    </w:p>
    <w:p w14:paraId="4583798D"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b/>
          <w:sz w:val="24"/>
          <w:szCs w:val="24"/>
          <w:u w:val="single"/>
        </w:rPr>
        <w:t>Mr Arleo was told by John Ingle of this FCC position</w:t>
      </w:r>
      <w:r w:rsidRPr="00671047">
        <w:rPr>
          <w:rFonts w:ascii="Times New Roman" w:hAnsi="Times New Roman" w:cs="Times New Roman"/>
          <w:sz w:val="24"/>
          <w:szCs w:val="24"/>
        </w:rPr>
        <w:t>, but Judge Bassler in the NJ District Court may want to see something in writing. If the FCC will not declare in writing the FCC proceedings are over will the FCC respond to a letter from Judge Bassler? If the FCC will answer the Judge to whom at the FCC can the Judge address his question to? I hope you appreciate the situation that the Inga Companies are in. Generally, Judges are not apt to act on verbal stances.  </w:t>
      </w:r>
    </w:p>
    <w:p w14:paraId="5FDAE2CC"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sz w:val="24"/>
          <w:szCs w:val="24"/>
        </w:rPr>
        <w:t xml:space="preserve">I have not been able to retain Mr. Arleo </w:t>
      </w:r>
      <w:proofErr w:type="gramStart"/>
      <w:r w:rsidRPr="00671047">
        <w:rPr>
          <w:rFonts w:ascii="Times New Roman" w:hAnsi="Times New Roman" w:cs="Times New Roman"/>
          <w:sz w:val="24"/>
          <w:szCs w:val="24"/>
        </w:rPr>
        <w:t>as of yet</w:t>
      </w:r>
      <w:proofErr w:type="gramEnd"/>
      <w:r w:rsidRPr="00671047">
        <w:rPr>
          <w:rFonts w:ascii="Times New Roman" w:hAnsi="Times New Roman" w:cs="Times New Roman"/>
          <w:sz w:val="24"/>
          <w:szCs w:val="24"/>
        </w:rPr>
        <w:t xml:space="preserve"> and part is because he does not want to represent to the Judge the FCC's verbal position.  </w:t>
      </w:r>
    </w:p>
    <w:p w14:paraId="6B3B9E5F"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sz w:val="24"/>
          <w:szCs w:val="24"/>
        </w:rPr>
        <w:t xml:space="preserve">Please understand my predicament. </w:t>
      </w:r>
    </w:p>
    <w:p w14:paraId="6937A2C9"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sz w:val="24"/>
          <w:szCs w:val="24"/>
        </w:rPr>
        <w:t xml:space="preserve">Al Inga </w:t>
      </w:r>
    </w:p>
    <w:p w14:paraId="166CF807"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sz w:val="24"/>
          <w:szCs w:val="24"/>
        </w:rPr>
        <w:t>Inga Companies</w:t>
      </w:r>
    </w:p>
    <w:p w14:paraId="6D73D372"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sz w:val="24"/>
          <w:szCs w:val="24"/>
        </w:rPr>
        <w:t xml:space="preserve">----- Original Message ----- </w:t>
      </w:r>
    </w:p>
    <w:p w14:paraId="0F83B161" w14:textId="77777777" w:rsidR="00671047" w:rsidRPr="00671047" w:rsidRDefault="00671047" w:rsidP="00671047">
      <w:pPr>
        <w:shd w:val="clear" w:color="auto" w:fill="E4E4E4"/>
        <w:spacing w:after="200" w:line="276" w:lineRule="auto"/>
        <w:ind w:left="720" w:right="720"/>
        <w:outlineLvl w:val="0"/>
        <w:rPr>
          <w:rFonts w:ascii="Times New Roman" w:hAnsi="Times New Roman" w:cs="Times New Roman"/>
          <w:sz w:val="24"/>
          <w:szCs w:val="24"/>
        </w:rPr>
      </w:pPr>
      <w:r w:rsidRPr="00671047">
        <w:rPr>
          <w:rFonts w:ascii="Times New Roman" w:hAnsi="Times New Roman" w:cs="Times New Roman"/>
          <w:b/>
          <w:bCs/>
          <w:sz w:val="24"/>
          <w:szCs w:val="24"/>
        </w:rPr>
        <w:t>From:</w:t>
      </w:r>
      <w:r w:rsidRPr="00671047">
        <w:rPr>
          <w:rFonts w:ascii="Times New Roman" w:hAnsi="Times New Roman" w:cs="Times New Roman"/>
          <w:sz w:val="24"/>
          <w:szCs w:val="24"/>
        </w:rPr>
        <w:t xml:space="preserve"> </w:t>
      </w:r>
      <w:hyperlink r:id="rId20" w:tooltip="Austin.Schlick@fcc.gov" w:history="1">
        <w:r w:rsidRPr="00671047">
          <w:rPr>
            <w:rFonts w:ascii="Times New Roman" w:hAnsi="Times New Roman" w:cs="Times New Roman"/>
            <w:color w:val="0000FF"/>
            <w:sz w:val="24"/>
            <w:szCs w:val="24"/>
            <w:u w:val="single"/>
          </w:rPr>
          <w:t>Austin Schlick</w:t>
        </w:r>
      </w:hyperlink>
      <w:r w:rsidRPr="00671047">
        <w:rPr>
          <w:rFonts w:ascii="Times New Roman" w:hAnsi="Times New Roman" w:cs="Times New Roman"/>
          <w:sz w:val="24"/>
          <w:szCs w:val="24"/>
        </w:rPr>
        <w:t xml:space="preserve"> </w:t>
      </w:r>
    </w:p>
    <w:p w14:paraId="4A389E8B"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b/>
          <w:bCs/>
          <w:sz w:val="24"/>
          <w:szCs w:val="24"/>
        </w:rPr>
        <w:t>To:</w:t>
      </w:r>
      <w:r w:rsidRPr="00671047">
        <w:rPr>
          <w:rFonts w:ascii="Times New Roman" w:hAnsi="Times New Roman" w:cs="Times New Roman"/>
          <w:sz w:val="24"/>
          <w:szCs w:val="24"/>
        </w:rPr>
        <w:t xml:space="preserve"> </w:t>
      </w:r>
      <w:hyperlink r:id="rId21" w:tooltip="ajdmm@optonline.net" w:history="1">
        <w:r w:rsidRPr="00671047">
          <w:rPr>
            <w:rFonts w:ascii="Times New Roman" w:hAnsi="Times New Roman" w:cs="Times New Roman"/>
            <w:color w:val="0000FF"/>
            <w:sz w:val="24"/>
            <w:szCs w:val="24"/>
            <w:u w:val="single"/>
          </w:rPr>
          <w:t>Al</w:t>
        </w:r>
      </w:hyperlink>
      <w:r w:rsidRPr="00671047">
        <w:rPr>
          <w:rFonts w:ascii="Times New Roman" w:hAnsi="Times New Roman" w:cs="Times New Roman"/>
          <w:sz w:val="24"/>
          <w:szCs w:val="24"/>
        </w:rPr>
        <w:t xml:space="preserve"> </w:t>
      </w:r>
    </w:p>
    <w:p w14:paraId="79271F32"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b/>
          <w:bCs/>
          <w:sz w:val="24"/>
          <w:szCs w:val="24"/>
        </w:rPr>
        <w:t>Cc:</w:t>
      </w:r>
      <w:r w:rsidRPr="00671047">
        <w:rPr>
          <w:rFonts w:ascii="Times New Roman" w:hAnsi="Times New Roman" w:cs="Times New Roman"/>
          <w:sz w:val="24"/>
          <w:szCs w:val="24"/>
        </w:rPr>
        <w:t xml:space="preserve"> </w:t>
      </w:r>
      <w:hyperlink r:id="rId22" w:tooltip="John.Ingle@fcc.gov" w:history="1">
        <w:r w:rsidRPr="00671047">
          <w:rPr>
            <w:rFonts w:ascii="Times New Roman" w:hAnsi="Times New Roman" w:cs="Times New Roman"/>
            <w:color w:val="0000FF"/>
            <w:sz w:val="24"/>
            <w:szCs w:val="24"/>
            <w:u w:val="single"/>
          </w:rPr>
          <w:t>John Ingle</w:t>
        </w:r>
      </w:hyperlink>
      <w:r w:rsidRPr="00671047">
        <w:rPr>
          <w:rFonts w:ascii="Times New Roman" w:hAnsi="Times New Roman" w:cs="Times New Roman"/>
          <w:sz w:val="24"/>
          <w:szCs w:val="24"/>
        </w:rPr>
        <w:t xml:space="preserve"> </w:t>
      </w:r>
    </w:p>
    <w:p w14:paraId="6CE4C629"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b/>
          <w:bCs/>
          <w:sz w:val="24"/>
          <w:szCs w:val="24"/>
        </w:rPr>
        <w:t>Sent:</w:t>
      </w:r>
      <w:r w:rsidRPr="00671047">
        <w:rPr>
          <w:rFonts w:ascii="Times New Roman" w:hAnsi="Times New Roman" w:cs="Times New Roman"/>
          <w:sz w:val="24"/>
          <w:szCs w:val="24"/>
        </w:rPr>
        <w:t xml:space="preserve"> Friday, April 15, 2005 3:12 PM</w:t>
      </w:r>
    </w:p>
    <w:p w14:paraId="1F92FC9F"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b/>
          <w:bCs/>
          <w:sz w:val="24"/>
          <w:szCs w:val="24"/>
        </w:rPr>
        <w:lastRenderedPageBreak/>
        <w:t>Subject:</w:t>
      </w:r>
      <w:r w:rsidRPr="00671047">
        <w:rPr>
          <w:rFonts w:ascii="Times New Roman" w:hAnsi="Times New Roman" w:cs="Times New Roman"/>
          <w:sz w:val="24"/>
          <w:szCs w:val="24"/>
        </w:rPr>
        <w:t xml:space="preserve"> RE: Mr. Schlick &amp; Mr. Ingle</w:t>
      </w:r>
    </w:p>
    <w:p w14:paraId="64F21EA0"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color w:val="0000FF"/>
          <w:sz w:val="24"/>
          <w:szCs w:val="24"/>
        </w:rPr>
        <w:t>Any letter from the court to the FCC, or from a party in litigation to the FCC concerning the litigation, could be directed to me:</w:t>
      </w:r>
    </w:p>
    <w:p w14:paraId="378DC92D" w14:textId="77777777" w:rsidR="00671047" w:rsidRPr="00671047" w:rsidRDefault="00671047" w:rsidP="00671047">
      <w:pPr>
        <w:spacing w:after="200"/>
        <w:ind w:left="720" w:right="720"/>
        <w:rPr>
          <w:rFonts w:ascii="Times New Roman" w:hAnsi="Times New Roman" w:cs="Times New Roman"/>
          <w:sz w:val="24"/>
          <w:szCs w:val="24"/>
        </w:rPr>
      </w:pPr>
      <w:r w:rsidRPr="00671047">
        <w:rPr>
          <w:rFonts w:ascii="Times New Roman" w:hAnsi="Times New Roman" w:cs="Times New Roman"/>
          <w:color w:val="0000FF"/>
          <w:sz w:val="24"/>
          <w:szCs w:val="24"/>
        </w:rPr>
        <w:t>Austin C. Schlick</w:t>
      </w:r>
    </w:p>
    <w:p w14:paraId="556B9026" w14:textId="77777777" w:rsidR="00671047" w:rsidRPr="00671047" w:rsidRDefault="00671047" w:rsidP="00671047">
      <w:pPr>
        <w:spacing w:after="200"/>
        <w:ind w:left="720" w:right="720"/>
        <w:rPr>
          <w:rFonts w:ascii="Times New Roman" w:hAnsi="Times New Roman" w:cs="Times New Roman"/>
          <w:sz w:val="24"/>
          <w:szCs w:val="24"/>
        </w:rPr>
      </w:pPr>
      <w:r w:rsidRPr="00671047">
        <w:rPr>
          <w:rFonts w:ascii="Times New Roman" w:hAnsi="Times New Roman" w:cs="Times New Roman"/>
          <w:color w:val="0000FF"/>
          <w:sz w:val="24"/>
          <w:szCs w:val="24"/>
        </w:rPr>
        <w:t>Acting General Counsel</w:t>
      </w:r>
    </w:p>
    <w:p w14:paraId="1A85E29D" w14:textId="77777777" w:rsidR="00671047" w:rsidRPr="00671047" w:rsidRDefault="00671047" w:rsidP="00671047">
      <w:pPr>
        <w:spacing w:after="200"/>
        <w:ind w:left="720" w:right="720"/>
        <w:rPr>
          <w:rFonts w:ascii="Times New Roman" w:hAnsi="Times New Roman" w:cs="Times New Roman"/>
          <w:sz w:val="24"/>
          <w:szCs w:val="24"/>
        </w:rPr>
      </w:pPr>
      <w:r w:rsidRPr="00671047">
        <w:rPr>
          <w:rFonts w:ascii="Times New Roman" w:hAnsi="Times New Roman" w:cs="Times New Roman"/>
          <w:color w:val="0000FF"/>
          <w:sz w:val="24"/>
          <w:szCs w:val="24"/>
        </w:rPr>
        <w:t>Federal Communications Commission</w:t>
      </w:r>
    </w:p>
    <w:p w14:paraId="1D536E97" w14:textId="77777777" w:rsidR="00671047" w:rsidRPr="00671047" w:rsidRDefault="00671047" w:rsidP="00671047">
      <w:pPr>
        <w:spacing w:after="200"/>
        <w:ind w:left="720" w:right="720"/>
        <w:rPr>
          <w:rFonts w:ascii="Times New Roman" w:hAnsi="Times New Roman" w:cs="Times New Roman"/>
          <w:sz w:val="24"/>
          <w:szCs w:val="24"/>
        </w:rPr>
      </w:pPr>
      <w:r w:rsidRPr="00671047">
        <w:rPr>
          <w:rFonts w:ascii="Times New Roman" w:hAnsi="Times New Roman" w:cs="Times New Roman"/>
          <w:color w:val="0000FF"/>
          <w:sz w:val="24"/>
          <w:szCs w:val="24"/>
        </w:rPr>
        <w:t>Washington, D.C.  20554</w:t>
      </w:r>
    </w:p>
    <w:p w14:paraId="24C64A42" w14:textId="77777777" w:rsidR="00671047" w:rsidRPr="00671047" w:rsidRDefault="00671047" w:rsidP="00671047">
      <w:pPr>
        <w:spacing w:after="240" w:line="276" w:lineRule="auto"/>
        <w:ind w:left="720" w:right="720"/>
        <w:outlineLvl w:val="0"/>
        <w:rPr>
          <w:rFonts w:ascii="Times New Roman" w:hAnsi="Times New Roman" w:cs="Times New Roman"/>
          <w:sz w:val="24"/>
          <w:szCs w:val="24"/>
        </w:rPr>
      </w:pPr>
      <w:r w:rsidRPr="00671047">
        <w:rPr>
          <w:rFonts w:ascii="Times New Roman" w:hAnsi="Times New Roman" w:cs="Times New Roman"/>
          <w:sz w:val="24"/>
          <w:szCs w:val="24"/>
        </w:rPr>
        <w:t>-----Original Message-----</w:t>
      </w:r>
      <w:r w:rsidRPr="00671047">
        <w:rPr>
          <w:rFonts w:ascii="Times New Roman" w:hAnsi="Times New Roman" w:cs="Times New Roman"/>
          <w:sz w:val="24"/>
          <w:szCs w:val="24"/>
        </w:rPr>
        <w:br/>
      </w:r>
      <w:r w:rsidRPr="00671047">
        <w:rPr>
          <w:rFonts w:ascii="Times New Roman" w:hAnsi="Times New Roman" w:cs="Times New Roman"/>
          <w:b/>
          <w:bCs/>
          <w:sz w:val="24"/>
          <w:szCs w:val="24"/>
        </w:rPr>
        <w:t>From:</w:t>
      </w:r>
      <w:r w:rsidRPr="00671047">
        <w:rPr>
          <w:rFonts w:ascii="Times New Roman" w:hAnsi="Times New Roman" w:cs="Times New Roman"/>
          <w:sz w:val="24"/>
          <w:szCs w:val="24"/>
        </w:rPr>
        <w:t xml:space="preserve"> Al [</w:t>
      </w:r>
      <w:hyperlink r:id="rId23" w:history="1">
        <w:r w:rsidRPr="00671047">
          <w:rPr>
            <w:rFonts w:ascii="Times New Roman" w:hAnsi="Times New Roman" w:cs="Times New Roman"/>
            <w:color w:val="0000FF"/>
            <w:sz w:val="24"/>
            <w:szCs w:val="24"/>
            <w:u w:val="single"/>
          </w:rPr>
          <w:t>mailto:ajdmm@optonline.net</w:t>
        </w:r>
      </w:hyperlink>
      <w:r w:rsidRPr="00671047">
        <w:rPr>
          <w:rFonts w:ascii="Times New Roman" w:hAnsi="Times New Roman" w:cs="Times New Roman"/>
          <w:sz w:val="24"/>
          <w:szCs w:val="24"/>
        </w:rPr>
        <w:t xml:space="preserve">] </w:t>
      </w:r>
      <w:r w:rsidRPr="00671047">
        <w:rPr>
          <w:rFonts w:ascii="Times New Roman" w:hAnsi="Times New Roman" w:cs="Times New Roman"/>
          <w:sz w:val="24"/>
          <w:szCs w:val="24"/>
        </w:rPr>
        <w:br/>
      </w:r>
      <w:r w:rsidRPr="00671047">
        <w:rPr>
          <w:rFonts w:ascii="Times New Roman" w:hAnsi="Times New Roman" w:cs="Times New Roman"/>
          <w:b/>
          <w:bCs/>
          <w:sz w:val="24"/>
          <w:szCs w:val="24"/>
        </w:rPr>
        <w:t>Sent:</w:t>
      </w:r>
      <w:r w:rsidRPr="00671047">
        <w:rPr>
          <w:rFonts w:ascii="Times New Roman" w:hAnsi="Times New Roman" w:cs="Times New Roman"/>
          <w:sz w:val="24"/>
          <w:szCs w:val="24"/>
        </w:rPr>
        <w:t xml:space="preserve"> Friday, April 15, 2005 6:01 PM</w:t>
      </w:r>
      <w:r w:rsidRPr="00671047">
        <w:rPr>
          <w:rFonts w:ascii="Times New Roman" w:hAnsi="Times New Roman" w:cs="Times New Roman"/>
          <w:sz w:val="24"/>
          <w:szCs w:val="24"/>
        </w:rPr>
        <w:br/>
      </w:r>
      <w:r w:rsidRPr="00671047">
        <w:rPr>
          <w:rFonts w:ascii="Times New Roman" w:hAnsi="Times New Roman" w:cs="Times New Roman"/>
          <w:b/>
          <w:bCs/>
          <w:sz w:val="24"/>
          <w:szCs w:val="24"/>
        </w:rPr>
        <w:t>To:</w:t>
      </w:r>
      <w:r w:rsidRPr="00671047">
        <w:rPr>
          <w:rFonts w:ascii="Times New Roman" w:hAnsi="Times New Roman" w:cs="Times New Roman"/>
          <w:sz w:val="24"/>
          <w:szCs w:val="24"/>
        </w:rPr>
        <w:t xml:space="preserve"> Austin Schlick</w:t>
      </w:r>
      <w:r w:rsidRPr="00671047">
        <w:rPr>
          <w:rFonts w:ascii="Times New Roman" w:hAnsi="Times New Roman" w:cs="Times New Roman"/>
          <w:sz w:val="24"/>
          <w:szCs w:val="24"/>
        </w:rPr>
        <w:br/>
      </w:r>
      <w:r w:rsidRPr="00671047">
        <w:rPr>
          <w:rFonts w:ascii="Times New Roman" w:hAnsi="Times New Roman" w:cs="Times New Roman"/>
          <w:b/>
          <w:bCs/>
          <w:sz w:val="24"/>
          <w:szCs w:val="24"/>
        </w:rPr>
        <w:t>Subject:</w:t>
      </w:r>
      <w:r w:rsidRPr="00671047">
        <w:rPr>
          <w:rFonts w:ascii="Times New Roman" w:hAnsi="Times New Roman" w:cs="Times New Roman"/>
          <w:sz w:val="24"/>
          <w:szCs w:val="24"/>
        </w:rPr>
        <w:t xml:space="preserve"> Re: Mr. Schlick &amp; Mr. Ingle</w:t>
      </w:r>
    </w:p>
    <w:p w14:paraId="661B90AE"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sz w:val="24"/>
          <w:szCs w:val="24"/>
        </w:rPr>
        <w:t xml:space="preserve">Mr Schlick </w:t>
      </w:r>
    </w:p>
    <w:p w14:paraId="4A8A40B9"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sz w:val="24"/>
          <w:szCs w:val="24"/>
        </w:rPr>
        <w:t xml:space="preserve">May I use the email below, as is, in a letter to Judge Bassler. </w:t>
      </w:r>
    </w:p>
    <w:p w14:paraId="34E1C70F" w14:textId="77777777" w:rsidR="00671047" w:rsidRPr="00671047" w:rsidRDefault="00671047" w:rsidP="00671047">
      <w:pPr>
        <w:shd w:val="clear" w:color="auto" w:fill="E4E4E4"/>
        <w:spacing w:after="200" w:line="276" w:lineRule="auto"/>
        <w:ind w:left="720" w:right="720"/>
        <w:outlineLvl w:val="0"/>
        <w:rPr>
          <w:rFonts w:ascii="Times New Roman" w:hAnsi="Times New Roman" w:cs="Times New Roman"/>
          <w:sz w:val="24"/>
          <w:szCs w:val="24"/>
        </w:rPr>
      </w:pPr>
      <w:r w:rsidRPr="00671047">
        <w:rPr>
          <w:rFonts w:ascii="Times New Roman" w:hAnsi="Times New Roman" w:cs="Times New Roman"/>
          <w:b/>
          <w:bCs/>
          <w:sz w:val="24"/>
          <w:szCs w:val="24"/>
        </w:rPr>
        <w:t>From:</w:t>
      </w:r>
      <w:r w:rsidRPr="00671047">
        <w:rPr>
          <w:rFonts w:ascii="Times New Roman" w:hAnsi="Times New Roman" w:cs="Times New Roman"/>
          <w:sz w:val="24"/>
          <w:szCs w:val="24"/>
        </w:rPr>
        <w:t xml:space="preserve"> </w:t>
      </w:r>
      <w:hyperlink r:id="rId24" w:tooltip="Austin.Schlick@fcc.gov" w:history="1">
        <w:r w:rsidRPr="00671047">
          <w:rPr>
            <w:rFonts w:ascii="Times New Roman" w:hAnsi="Times New Roman" w:cs="Times New Roman"/>
            <w:color w:val="0000FF"/>
            <w:sz w:val="24"/>
            <w:szCs w:val="24"/>
            <w:u w:val="single"/>
          </w:rPr>
          <w:t>Austin Schlick</w:t>
        </w:r>
      </w:hyperlink>
      <w:r w:rsidRPr="00671047">
        <w:rPr>
          <w:rFonts w:ascii="Times New Roman" w:hAnsi="Times New Roman" w:cs="Times New Roman"/>
          <w:sz w:val="24"/>
          <w:szCs w:val="24"/>
        </w:rPr>
        <w:t xml:space="preserve"> </w:t>
      </w:r>
    </w:p>
    <w:p w14:paraId="549E59B9"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b/>
          <w:bCs/>
          <w:sz w:val="24"/>
          <w:szCs w:val="24"/>
        </w:rPr>
        <w:t>To:</w:t>
      </w:r>
      <w:r w:rsidRPr="00671047">
        <w:rPr>
          <w:rFonts w:ascii="Times New Roman" w:hAnsi="Times New Roman" w:cs="Times New Roman"/>
          <w:sz w:val="24"/>
          <w:szCs w:val="24"/>
        </w:rPr>
        <w:t xml:space="preserve"> </w:t>
      </w:r>
      <w:hyperlink r:id="rId25" w:tooltip="ajdmm@optonline.net" w:history="1">
        <w:r w:rsidRPr="00671047">
          <w:rPr>
            <w:rFonts w:ascii="Times New Roman" w:hAnsi="Times New Roman" w:cs="Times New Roman"/>
            <w:color w:val="0000FF"/>
            <w:sz w:val="24"/>
            <w:szCs w:val="24"/>
            <w:u w:val="single"/>
          </w:rPr>
          <w:t>Al</w:t>
        </w:r>
      </w:hyperlink>
      <w:r w:rsidRPr="00671047">
        <w:rPr>
          <w:rFonts w:ascii="Times New Roman" w:hAnsi="Times New Roman" w:cs="Times New Roman"/>
          <w:sz w:val="24"/>
          <w:szCs w:val="24"/>
        </w:rPr>
        <w:t xml:space="preserve"> </w:t>
      </w:r>
    </w:p>
    <w:p w14:paraId="59E4EECA"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b/>
          <w:bCs/>
          <w:sz w:val="24"/>
          <w:szCs w:val="24"/>
        </w:rPr>
        <w:t>Cc:</w:t>
      </w:r>
      <w:r w:rsidRPr="00671047">
        <w:rPr>
          <w:rFonts w:ascii="Times New Roman" w:hAnsi="Times New Roman" w:cs="Times New Roman"/>
          <w:sz w:val="24"/>
          <w:szCs w:val="24"/>
        </w:rPr>
        <w:t xml:space="preserve"> </w:t>
      </w:r>
      <w:hyperlink r:id="rId26" w:tooltip="John.Ingle@fcc.gov" w:history="1">
        <w:r w:rsidRPr="00671047">
          <w:rPr>
            <w:rFonts w:ascii="Times New Roman" w:hAnsi="Times New Roman" w:cs="Times New Roman"/>
            <w:color w:val="0000FF"/>
            <w:sz w:val="24"/>
            <w:szCs w:val="24"/>
            <w:u w:val="single"/>
          </w:rPr>
          <w:t>John Ingle</w:t>
        </w:r>
      </w:hyperlink>
      <w:r w:rsidRPr="00671047">
        <w:rPr>
          <w:rFonts w:ascii="Times New Roman" w:hAnsi="Times New Roman" w:cs="Times New Roman"/>
          <w:sz w:val="24"/>
          <w:szCs w:val="24"/>
        </w:rPr>
        <w:t xml:space="preserve"> </w:t>
      </w:r>
    </w:p>
    <w:p w14:paraId="3EA99A64"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b/>
          <w:bCs/>
          <w:sz w:val="24"/>
          <w:szCs w:val="24"/>
        </w:rPr>
        <w:t>Sent:</w:t>
      </w:r>
      <w:r w:rsidRPr="00671047">
        <w:rPr>
          <w:rFonts w:ascii="Times New Roman" w:hAnsi="Times New Roman" w:cs="Times New Roman"/>
          <w:sz w:val="24"/>
          <w:szCs w:val="24"/>
        </w:rPr>
        <w:t xml:space="preserve"> Friday, April 15, 2005 6:05 PM</w:t>
      </w:r>
    </w:p>
    <w:p w14:paraId="0B94D475"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b/>
          <w:bCs/>
          <w:sz w:val="24"/>
          <w:szCs w:val="24"/>
        </w:rPr>
        <w:t>Subject:</w:t>
      </w:r>
      <w:r w:rsidRPr="00671047">
        <w:rPr>
          <w:rFonts w:ascii="Times New Roman" w:hAnsi="Times New Roman" w:cs="Times New Roman"/>
          <w:sz w:val="24"/>
          <w:szCs w:val="24"/>
        </w:rPr>
        <w:t xml:space="preserve"> RE: Mr. Schlick &amp; Mr. Ingle</w:t>
      </w:r>
    </w:p>
    <w:p w14:paraId="67A75615" w14:textId="77777777" w:rsidR="00671047" w:rsidRPr="00671047" w:rsidRDefault="00671047" w:rsidP="00671047">
      <w:pPr>
        <w:spacing w:after="200" w:line="276" w:lineRule="auto"/>
        <w:ind w:left="720" w:right="720"/>
        <w:rPr>
          <w:rFonts w:ascii="Times New Roman" w:hAnsi="Times New Roman" w:cs="Times New Roman"/>
          <w:sz w:val="24"/>
          <w:szCs w:val="24"/>
        </w:rPr>
      </w:pPr>
      <w:r w:rsidRPr="00671047">
        <w:rPr>
          <w:rFonts w:ascii="Times New Roman" w:hAnsi="Times New Roman" w:cs="Times New Roman"/>
          <w:color w:val="0000FF"/>
          <w:sz w:val="24"/>
          <w:szCs w:val="24"/>
        </w:rPr>
        <w:t>Yes.</w:t>
      </w:r>
    </w:p>
    <w:p w14:paraId="199E4BB5" w14:textId="77777777" w:rsidR="00671047" w:rsidRPr="00671047" w:rsidRDefault="00671047" w:rsidP="00671047">
      <w:pPr>
        <w:spacing w:after="200" w:line="276" w:lineRule="auto"/>
        <w:ind w:left="720" w:right="720"/>
        <w:outlineLvl w:val="0"/>
        <w:rPr>
          <w:rFonts w:ascii="Times New Roman" w:hAnsi="Times New Roman" w:cs="Times New Roman"/>
          <w:sz w:val="24"/>
          <w:szCs w:val="24"/>
        </w:rPr>
      </w:pPr>
      <w:r w:rsidRPr="00671047">
        <w:rPr>
          <w:rFonts w:ascii="Times New Roman" w:hAnsi="Times New Roman" w:cs="Times New Roman"/>
          <w:b/>
          <w:bCs/>
          <w:sz w:val="24"/>
          <w:szCs w:val="24"/>
        </w:rPr>
        <w:t>From:</w:t>
      </w:r>
      <w:r w:rsidRPr="00671047">
        <w:rPr>
          <w:rFonts w:ascii="Times New Roman" w:hAnsi="Times New Roman" w:cs="Times New Roman"/>
          <w:sz w:val="24"/>
          <w:szCs w:val="24"/>
        </w:rPr>
        <w:t xml:space="preserve"> Al [</w:t>
      </w:r>
      <w:hyperlink r:id="rId27" w:history="1">
        <w:r w:rsidRPr="00671047">
          <w:rPr>
            <w:rFonts w:ascii="Times New Roman" w:hAnsi="Times New Roman" w:cs="Times New Roman"/>
            <w:color w:val="0000FF"/>
            <w:sz w:val="24"/>
            <w:szCs w:val="24"/>
            <w:u w:val="single"/>
          </w:rPr>
          <w:t>mailto:ajdmm@optonline.net</w:t>
        </w:r>
      </w:hyperlink>
      <w:r w:rsidRPr="00671047">
        <w:rPr>
          <w:rFonts w:ascii="Times New Roman" w:hAnsi="Times New Roman" w:cs="Times New Roman"/>
          <w:sz w:val="24"/>
          <w:szCs w:val="24"/>
        </w:rPr>
        <w:t xml:space="preserve">] </w:t>
      </w:r>
      <w:r w:rsidRPr="00671047">
        <w:rPr>
          <w:rFonts w:ascii="Times New Roman" w:hAnsi="Times New Roman" w:cs="Times New Roman"/>
          <w:sz w:val="24"/>
          <w:szCs w:val="24"/>
        </w:rPr>
        <w:br/>
      </w:r>
      <w:r w:rsidRPr="00671047">
        <w:rPr>
          <w:rFonts w:ascii="Times New Roman" w:hAnsi="Times New Roman" w:cs="Times New Roman"/>
          <w:b/>
          <w:bCs/>
          <w:sz w:val="24"/>
          <w:szCs w:val="24"/>
        </w:rPr>
        <w:t>Sent:</w:t>
      </w:r>
      <w:r w:rsidRPr="00671047">
        <w:rPr>
          <w:rFonts w:ascii="Times New Roman" w:hAnsi="Times New Roman" w:cs="Times New Roman"/>
          <w:sz w:val="24"/>
          <w:szCs w:val="24"/>
        </w:rPr>
        <w:t xml:space="preserve"> Friday, April 15, 2005 6:09 PM</w:t>
      </w:r>
      <w:r w:rsidRPr="00671047">
        <w:rPr>
          <w:rFonts w:ascii="Times New Roman" w:hAnsi="Times New Roman" w:cs="Times New Roman"/>
          <w:sz w:val="24"/>
          <w:szCs w:val="24"/>
        </w:rPr>
        <w:br/>
      </w:r>
      <w:r w:rsidRPr="00671047">
        <w:rPr>
          <w:rFonts w:ascii="Times New Roman" w:hAnsi="Times New Roman" w:cs="Times New Roman"/>
          <w:b/>
          <w:bCs/>
          <w:sz w:val="24"/>
          <w:szCs w:val="24"/>
        </w:rPr>
        <w:t>To:</w:t>
      </w:r>
      <w:r w:rsidRPr="00671047">
        <w:rPr>
          <w:rFonts w:ascii="Times New Roman" w:hAnsi="Times New Roman" w:cs="Times New Roman"/>
          <w:sz w:val="24"/>
          <w:szCs w:val="24"/>
        </w:rPr>
        <w:t xml:space="preserve"> Austin Schlick</w:t>
      </w:r>
      <w:r w:rsidRPr="00671047">
        <w:rPr>
          <w:rFonts w:ascii="Times New Roman" w:hAnsi="Times New Roman" w:cs="Times New Roman"/>
          <w:sz w:val="24"/>
          <w:szCs w:val="24"/>
        </w:rPr>
        <w:br/>
      </w:r>
      <w:r w:rsidRPr="00671047">
        <w:rPr>
          <w:rFonts w:ascii="Times New Roman" w:hAnsi="Times New Roman" w:cs="Times New Roman"/>
          <w:b/>
          <w:bCs/>
          <w:sz w:val="24"/>
          <w:szCs w:val="24"/>
        </w:rPr>
        <w:t>Cc:</w:t>
      </w:r>
      <w:r w:rsidRPr="00671047">
        <w:rPr>
          <w:rFonts w:ascii="Times New Roman" w:hAnsi="Times New Roman" w:cs="Times New Roman"/>
          <w:sz w:val="24"/>
          <w:szCs w:val="24"/>
        </w:rPr>
        <w:t xml:space="preserve"> John Ingle</w:t>
      </w:r>
      <w:r w:rsidRPr="00671047">
        <w:rPr>
          <w:rFonts w:ascii="Times New Roman" w:hAnsi="Times New Roman" w:cs="Times New Roman"/>
          <w:sz w:val="24"/>
          <w:szCs w:val="24"/>
        </w:rPr>
        <w:br/>
      </w:r>
      <w:r w:rsidRPr="00671047">
        <w:rPr>
          <w:rFonts w:ascii="Times New Roman" w:hAnsi="Times New Roman" w:cs="Times New Roman"/>
          <w:b/>
          <w:bCs/>
          <w:sz w:val="24"/>
          <w:szCs w:val="24"/>
        </w:rPr>
        <w:t>Subject:</w:t>
      </w:r>
      <w:r w:rsidRPr="00671047">
        <w:rPr>
          <w:rFonts w:ascii="Times New Roman" w:hAnsi="Times New Roman" w:cs="Times New Roman"/>
          <w:sz w:val="24"/>
          <w:szCs w:val="24"/>
        </w:rPr>
        <w:t xml:space="preserve"> Re: Mr. Schlick &amp; Mr. Ingle</w:t>
      </w:r>
    </w:p>
    <w:p w14:paraId="68CB1DB1" w14:textId="77777777" w:rsidR="00671047" w:rsidRPr="00671047" w:rsidRDefault="00671047" w:rsidP="00671047">
      <w:pPr>
        <w:spacing w:after="200"/>
        <w:ind w:left="720"/>
        <w:rPr>
          <w:rFonts w:ascii="Times New Roman" w:hAnsi="Times New Roman" w:cs="Times New Roman"/>
          <w:sz w:val="24"/>
          <w:szCs w:val="24"/>
        </w:rPr>
      </w:pPr>
      <w:r w:rsidRPr="00671047">
        <w:rPr>
          <w:rFonts w:ascii="Times New Roman" w:hAnsi="Times New Roman" w:cs="Times New Roman"/>
          <w:sz w:val="24"/>
          <w:szCs w:val="24"/>
        </w:rPr>
        <w:t>Thank you</w:t>
      </w:r>
    </w:p>
    <w:p w14:paraId="533EFF51" w14:textId="77777777" w:rsidR="00671047" w:rsidRPr="00671047" w:rsidRDefault="00671047" w:rsidP="00671047">
      <w:pPr>
        <w:spacing w:after="200"/>
        <w:ind w:left="720" w:right="720"/>
        <w:rPr>
          <w:rFonts w:ascii="Times New Roman" w:hAnsi="Times New Roman" w:cs="Times New Roman"/>
          <w:sz w:val="24"/>
          <w:szCs w:val="24"/>
        </w:rPr>
      </w:pPr>
      <w:r w:rsidRPr="00671047">
        <w:rPr>
          <w:rFonts w:ascii="Times New Roman" w:hAnsi="Times New Roman" w:cs="Times New Roman"/>
          <w:sz w:val="24"/>
          <w:szCs w:val="24"/>
        </w:rPr>
        <w:t>Al Inga</w:t>
      </w:r>
    </w:p>
    <w:p w14:paraId="32D5B578" w14:textId="77777777" w:rsidR="00671047" w:rsidRPr="00671047" w:rsidRDefault="00671047" w:rsidP="00671047">
      <w:pPr>
        <w:spacing w:after="200"/>
        <w:ind w:left="720" w:right="720"/>
        <w:rPr>
          <w:rFonts w:ascii="Times New Roman" w:hAnsi="Times New Roman" w:cs="Times New Roman"/>
          <w:sz w:val="24"/>
          <w:szCs w:val="24"/>
        </w:rPr>
      </w:pPr>
      <w:r w:rsidRPr="00671047">
        <w:rPr>
          <w:rFonts w:ascii="Times New Roman" w:hAnsi="Times New Roman" w:cs="Times New Roman"/>
          <w:sz w:val="24"/>
          <w:szCs w:val="24"/>
        </w:rPr>
        <w:t>The Inga Companies</w:t>
      </w:r>
    </w:p>
    <w:p w14:paraId="3809939F" w14:textId="77777777" w:rsidR="00671047" w:rsidRPr="004946A1" w:rsidRDefault="00671047">
      <w:pPr>
        <w:rPr>
          <w:rFonts w:ascii="Times New Roman" w:hAnsi="Times New Roman" w:cs="Times New Roman"/>
          <w:sz w:val="25"/>
          <w:szCs w:val="25"/>
        </w:rPr>
      </w:pPr>
    </w:p>
    <w:sectPr w:rsidR="00671047" w:rsidRPr="004946A1">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32553" w14:textId="77777777" w:rsidR="000779FE" w:rsidRDefault="000779FE" w:rsidP="005116FF">
      <w:r>
        <w:separator/>
      </w:r>
    </w:p>
  </w:endnote>
  <w:endnote w:type="continuationSeparator" w:id="0">
    <w:p w14:paraId="3066D86B" w14:textId="77777777" w:rsidR="000779FE" w:rsidRDefault="000779FE" w:rsidP="00511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20B06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875310"/>
      <w:docPartObj>
        <w:docPartGallery w:val="Page Numbers (Bottom of Page)"/>
        <w:docPartUnique/>
      </w:docPartObj>
    </w:sdtPr>
    <w:sdtEndPr>
      <w:rPr>
        <w:noProof/>
      </w:rPr>
    </w:sdtEndPr>
    <w:sdtContent>
      <w:p w14:paraId="4B8B5ACE" w14:textId="4D3A5748" w:rsidR="000B6D43" w:rsidRDefault="000B6D4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BC59A3" w14:textId="77777777" w:rsidR="000B6D43" w:rsidRDefault="000B6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E93BD" w14:textId="77777777" w:rsidR="000779FE" w:rsidRDefault="000779FE" w:rsidP="005116FF">
      <w:r>
        <w:separator/>
      </w:r>
    </w:p>
  </w:footnote>
  <w:footnote w:type="continuationSeparator" w:id="0">
    <w:p w14:paraId="366AE4B3" w14:textId="77777777" w:rsidR="000779FE" w:rsidRDefault="000779FE" w:rsidP="005116FF">
      <w:r>
        <w:continuationSeparator/>
      </w:r>
    </w:p>
  </w:footnote>
  <w:footnote w:id="1">
    <w:p w14:paraId="4242DBD0" w14:textId="687C7029" w:rsidR="000B6D43" w:rsidRPr="005116FF" w:rsidRDefault="000B6D43" w:rsidP="005116FF">
      <w:pPr>
        <w:widowControl w:val="0"/>
        <w:autoSpaceDE w:val="0"/>
        <w:autoSpaceDN w:val="0"/>
        <w:adjustRightInd w:val="0"/>
        <w:rPr>
          <w:rFonts w:ascii="Times New Roman" w:hAnsi="Times New Roman" w:cs="Times New Roman"/>
          <w:sz w:val="20"/>
          <w:szCs w:val="20"/>
        </w:rPr>
      </w:pPr>
      <w:r w:rsidRPr="005116FF">
        <w:rPr>
          <w:rStyle w:val="FootnoteReference"/>
          <w:rFonts w:ascii="Times New Roman" w:hAnsi="Times New Roman" w:cs="Times New Roman"/>
          <w:sz w:val="20"/>
          <w:szCs w:val="20"/>
        </w:rPr>
        <w:footnoteRef/>
      </w:r>
      <w:r w:rsidRPr="005116FF">
        <w:rPr>
          <w:rFonts w:ascii="Times New Roman" w:hAnsi="Times New Roman" w:cs="Times New Roman"/>
          <w:sz w:val="20"/>
          <w:szCs w:val="20"/>
        </w:rPr>
        <w:t xml:space="preserve"> </w:t>
      </w:r>
      <w:bookmarkStart w:id="0" w:name="_Hlk515350133"/>
      <w:r w:rsidRPr="005116FF">
        <w:rPr>
          <w:rFonts w:ascii="Times New Roman" w:hAnsi="Times New Roman" w:cs="Times New Roman"/>
          <w:sz w:val="20"/>
          <w:szCs w:val="20"/>
        </w:rPr>
        <w:t xml:space="preserve">DC Order page 10 Footnote 1 “The FCC contends that this entire line of argument — challenging the Commission’s interpretation as rendering </w:t>
      </w:r>
      <w:r w:rsidRPr="005116FF">
        <w:rPr>
          <w:rFonts w:ascii="Times New Roman" w:hAnsi="Times New Roman" w:cs="Times New Roman"/>
          <w:b/>
          <w:sz w:val="20"/>
          <w:szCs w:val="20"/>
          <w:u w:val="single"/>
        </w:rPr>
        <w:t>Section 2.1.8 meaningless</w:t>
      </w:r>
      <w:r w:rsidRPr="005116FF">
        <w:rPr>
          <w:rFonts w:ascii="Times New Roman" w:hAnsi="Times New Roman" w:cs="Times New Roman"/>
          <w:sz w:val="20"/>
          <w:szCs w:val="20"/>
        </w:rPr>
        <w:t xml:space="preserve"> — </w:t>
      </w:r>
      <w:r w:rsidRPr="005116FF">
        <w:rPr>
          <w:rFonts w:ascii="Times New Roman" w:hAnsi="Times New Roman" w:cs="Times New Roman"/>
          <w:b/>
          <w:sz w:val="20"/>
          <w:szCs w:val="20"/>
          <w:u w:val="single"/>
        </w:rPr>
        <w:t>is not properly before us,</w:t>
      </w:r>
      <w:r w:rsidRPr="005116FF">
        <w:rPr>
          <w:rFonts w:ascii="Times New Roman" w:hAnsi="Times New Roman" w:cs="Times New Roman"/>
          <w:sz w:val="20"/>
          <w:szCs w:val="20"/>
        </w:rPr>
        <w:t xml:space="preserve"> as AT&amp;T did not first present it to the Commission in a petition for reconsideration. FCC Br. at 15 &amp; 19. </w:t>
      </w:r>
      <w:r w:rsidRPr="005116FF">
        <w:rPr>
          <w:rFonts w:ascii="Times New Roman" w:hAnsi="Times New Roman" w:cs="Times New Roman"/>
          <w:b/>
          <w:sz w:val="20"/>
          <w:szCs w:val="20"/>
          <w:u w:val="single"/>
        </w:rPr>
        <w:t>We disagree.</w:t>
      </w:r>
      <w:r w:rsidRPr="005116FF">
        <w:rPr>
          <w:rFonts w:ascii="Times New Roman" w:hAnsi="Times New Roman" w:cs="Times New Roman"/>
          <w:sz w:val="20"/>
          <w:szCs w:val="20"/>
        </w:rPr>
        <w:t xml:space="preserve"> The Communications Act precludes us from addressing only those issues upon which the Commission “has been afforded no opportunity to pass.” 47 U.S.C. § 405(a). </w:t>
      </w:r>
      <w:r w:rsidRPr="005116FF">
        <w:rPr>
          <w:rFonts w:ascii="Times New Roman" w:hAnsi="Times New Roman" w:cs="Times New Roman"/>
          <w:b/>
          <w:sz w:val="20"/>
          <w:szCs w:val="20"/>
          <w:u w:val="single"/>
        </w:rPr>
        <w:t xml:space="preserve">It does not prevent us from considering “whether the original question was </w:t>
      </w:r>
      <w:r w:rsidRPr="005116FF">
        <w:rPr>
          <w:rFonts w:ascii="Times New Roman" w:hAnsi="Times New Roman" w:cs="Times New Roman"/>
          <w:b/>
          <w:color w:val="C00000"/>
          <w:sz w:val="20"/>
          <w:szCs w:val="20"/>
          <w:u w:val="single"/>
        </w:rPr>
        <w:t>correctly</w:t>
      </w:r>
      <w:r w:rsidRPr="005116FF">
        <w:rPr>
          <w:rFonts w:ascii="Times New Roman" w:hAnsi="Times New Roman" w:cs="Times New Roman"/>
          <w:b/>
          <w:sz w:val="20"/>
          <w:szCs w:val="20"/>
          <w:u w:val="single"/>
        </w:rPr>
        <w:t xml:space="preserve"> decided,</w:t>
      </w:r>
      <w:r w:rsidRPr="005116FF">
        <w:rPr>
          <w:rFonts w:ascii="Times New Roman" w:hAnsi="Times New Roman" w:cs="Times New Roman"/>
          <w:sz w:val="20"/>
          <w:szCs w:val="20"/>
        </w:rPr>
        <w:t xml:space="preserve">” </w:t>
      </w:r>
      <w:r w:rsidRPr="005116FF">
        <w:rPr>
          <w:rFonts w:ascii="Times New Roman" w:hAnsi="Times New Roman" w:cs="Times New Roman"/>
          <w:i/>
          <w:iCs/>
          <w:sz w:val="20"/>
          <w:szCs w:val="20"/>
        </w:rPr>
        <w:t>MCI v. FCC</w:t>
      </w:r>
      <w:r w:rsidRPr="005116FF">
        <w:rPr>
          <w:rFonts w:ascii="Times New Roman" w:hAnsi="Times New Roman" w:cs="Times New Roman"/>
          <w:sz w:val="20"/>
          <w:szCs w:val="20"/>
        </w:rPr>
        <w:t xml:space="preserve">, 10 F.3d 842, 845 (D.C. Cir. 1993), </w:t>
      </w:r>
      <w:r w:rsidRPr="005116FF">
        <w:rPr>
          <w:rFonts w:ascii="Times New Roman" w:hAnsi="Times New Roman" w:cs="Times New Roman"/>
          <w:b/>
          <w:sz w:val="20"/>
          <w:szCs w:val="20"/>
          <w:u w:val="single"/>
        </w:rPr>
        <w:t>or whether the FCC “relied on faulty logic</w:t>
      </w:r>
      <w:r w:rsidRPr="005116FF">
        <w:rPr>
          <w:rFonts w:ascii="Times New Roman" w:hAnsi="Times New Roman" w:cs="Times New Roman"/>
          <w:b/>
          <w:sz w:val="20"/>
          <w:szCs w:val="20"/>
        </w:rPr>
        <w:t>.</w:t>
      </w:r>
      <w:r w:rsidRPr="005116FF">
        <w:rPr>
          <w:rFonts w:ascii="Times New Roman" w:hAnsi="Times New Roman" w:cs="Times New Roman"/>
          <w:sz w:val="20"/>
          <w:szCs w:val="20"/>
        </w:rPr>
        <w:t xml:space="preserve">” </w:t>
      </w:r>
      <w:r w:rsidRPr="005116FF">
        <w:rPr>
          <w:rFonts w:ascii="Times New Roman" w:hAnsi="Times New Roman" w:cs="Times New Roman"/>
          <w:i/>
          <w:iCs/>
          <w:sz w:val="20"/>
          <w:szCs w:val="20"/>
        </w:rPr>
        <w:t xml:space="preserve">Nat’l </w:t>
      </w:r>
      <w:proofErr w:type="spellStart"/>
      <w:r w:rsidRPr="005116FF">
        <w:rPr>
          <w:rFonts w:ascii="Times New Roman" w:hAnsi="Times New Roman" w:cs="Times New Roman"/>
          <w:i/>
          <w:iCs/>
          <w:sz w:val="20"/>
          <w:szCs w:val="20"/>
        </w:rPr>
        <w:t>Ass’n</w:t>
      </w:r>
      <w:proofErr w:type="spellEnd"/>
      <w:r w:rsidRPr="005116FF">
        <w:rPr>
          <w:rFonts w:ascii="Times New Roman" w:hAnsi="Times New Roman" w:cs="Times New Roman"/>
          <w:i/>
          <w:iCs/>
          <w:sz w:val="20"/>
          <w:szCs w:val="20"/>
        </w:rPr>
        <w:t xml:space="preserve"> for Better</w:t>
      </w:r>
      <w:r w:rsidRPr="005116FF">
        <w:rPr>
          <w:rFonts w:ascii="Times New Roman" w:hAnsi="Times New Roman" w:cs="Times New Roman"/>
          <w:sz w:val="20"/>
          <w:szCs w:val="20"/>
        </w:rPr>
        <w:t xml:space="preserve"> </w:t>
      </w:r>
      <w:r w:rsidRPr="005116FF">
        <w:rPr>
          <w:rFonts w:ascii="Times New Roman" w:hAnsi="Times New Roman" w:cs="Times New Roman"/>
          <w:i/>
          <w:iCs/>
          <w:sz w:val="20"/>
          <w:szCs w:val="20"/>
        </w:rPr>
        <w:t>Broadcasting v. FCC</w:t>
      </w:r>
      <w:r w:rsidRPr="005116FF">
        <w:rPr>
          <w:rFonts w:ascii="Times New Roman" w:hAnsi="Times New Roman" w:cs="Times New Roman"/>
          <w:sz w:val="20"/>
          <w:szCs w:val="20"/>
        </w:rPr>
        <w:t>, 830 F.2d 270, 275 (D.C. Cir. 1987). The</w:t>
      </w:r>
      <w:r w:rsidRPr="005116FF">
        <w:rPr>
          <w:rFonts w:ascii="Times New Roman" w:hAnsi="Times New Roman" w:cs="Times New Roman"/>
          <w:i/>
          <w:iCs/>
          <w:sz w:val="20"/>
          <w:szCs w:val="20"/>
        </w:rPr>
        <w:t xml:space="preserve"> </w:t>
      </w:r>
      <w:r w:rsidRPr="005116FF">
        <w:rPr>
          <w:rFonts w:ascii="Times New Roman" w:hAnsi="Times New Roman" w:cs="Times New Roman"/>
          <w:sz w:val="20"/>
          <w:szCs w:val="20"/>
        </w:rPr>
        <w:t xml:space="preserve">analysis recounted above speaks to the soundness of the Commission’s ruling on the </w:t>
      </w:r>
      <w:r w:rsidRPr="005116FF">
        <w:rPr>
          <w:rFonts w:ascii="Times New Roman" w:hAnsi="Times New Roman" w:cs="Times New Roman"/>
          <w:b/>
          <w:sz w:val="20"/>
          <w:szCs w:val="20"/>
          <w:u w:val="single"/>
        </w:rPr>
        <w:t>question initially presented</w:t>
      </w:r>
      <w:r w:rsidRPr="005116FF">
        <w:rPr>
          <w:rFonts w:ascii="Times New Roman" w:hAnsi="Times New Roman" w:cs="Times New Roman"/>
          <w:sz w:val="20"/>
          <w:szCs w:val="20"/>
        </w:rPr>
        <w:t xml:space="preserve">, and not to any novel legal or factual claims.” </w:t>
      </w:r>
    </w:p>
    <w:bookmarkEnd w:id="0"/>
    <w:p w14:paraId="13B99233" w14:textId="62C7C8FB" w:rsidR="000B6D43" w:rsidRDefault="000B6D43">
      <w:pPr>
        <w:pStyle w:val="FootnoteText"/>
      </w:pPr>
    </w:p>
  </w:footnote>
  <w:footnote w:id="2">
    <w:p w14:paraId="69F87BB4" w14:textId="3EC4946A" w:rsidR="000B6D43" w:rsidRDefault="000B6D43" w:rsidP="00D44EC8">
      <w:pPr>
        <w:pStyle w:val="DefaultParagraphFont"/>
        <w:widowControl w:val="0"/>
        <w:overflowPunct w:val="0"/>
        <w:autoSpaceDE w:val="0"/>
        <w:autoSpaceDN w:val="0"/>
        <w:adjustRightInd w:val="0"/>
        <w:spacing w:line="252" w:lineRule="auto"/>
        <w:jc w:val="both"/>
        <w:rPr>
          <w:rFonts w:ascii="Times New Roman" w:hAnsi="Times New Roman" w:cs="Times New Roman"/>
          <w:sz w:val="20"/>
          <w:szCs w:val="20"/>
        </w:rPr>
      </w:pPr>
      <w:r w:rsidRPr="00D44EC8">
        <w:rPr>
          <w:rStyle w:val="FootnoteReference"/>
          <w:rFonts w:ascii="Times New Roman" w:hAnsi="Times New Roman" w:cs="Times New Roman"/>
          <w:sz w:val="20"/>
          <w:szCs w:val="20"/>
        </w:rPr>
        <w:footnoteRef/>
      </w:r>
      <w:r w:rsidRPr="00D44EC8">
        <w:rPr>
          <w:rFonts w:ascii="Times New Roman" w:hAnsi="Times New Roman" w:cs="Times New Roman"/>
          <w:sz w:val="20"/>
          <w:szCs w:val="20"/>
        </w:rPr>
        <w:t xml:space="preserve"> DC Order </w:t>
      </w:r>
      <w:proofErr w:type="spellStart"/>
      <w:r w:rsidRPr="00D44EC8">
        <w:rPr>
          <w:rFonts w:ascii="Times New Roman" w:hAnsi="Times New Roman" w:cs="Times New Roman"/>
          <w:sz w:val="20"/>
          <w:szCs w:val="20"/>
        </w:rPr>
        <w:t>pg</w:t>
      </w:r>
      <w:proofErr w:type="spellEnd"/>
      <w:r w:rsidRPr="00D44EC8">
        <w:rPr>
          <w:rFonts w:ascii="Times New Roman" w:hAnsi="Times New Roman" w:cs="Times New Roman"/>
          <w:sz w:val="20"/>
          <w:szCs w:val="20"/>
        </w:rPr>
        <w:t xml:space="preserve"> 7 “The Section </w:t>
      </w:r>
      <w:r w:rsidRPr="00772EFC">
        <w:rPr>
          <w:rFonts w:ascii="Times New Roman" w:hAnsi="Times New Roman" w:cs="Times New Roman"/>
          <w:b/>
          <w:color w:val="C00000"/>
          <w:sz w:val="20"/>
          <w:szCs w:val="20"/>
          <w:u w:val="single"/>
        </w:rPr>
        <w:t xml:space="preserve">on its face </w:t>
      </w:r>
      <w:r w:rsidRPr="00D44EC8">
        <w:rPr>
          <w:rFonts w:ascii="Times New Roman" w:hAnsi="Times New Roman" w:cs="Times New Roman"/>
          <w:b/>
          <w:sz w:val="20"/>
          <w:szCs w:val="20"/>
          <w:u w:val="single"/>
        </w:rPr>
        <w:t>does not differentiate between transfers of entire plans and transfers of traffic,</w:t>
      </w:r>
      <w:r w:rsidRPr="00D44EC8">
        <w:rPr>
          <w:rFonts w:ascii="Times New Roman" w:hAnsi="Times New Roman" w:cs="Times New Roman"/>
          <w:sz w:val="20"/>
          <w:szCs w:val="20"/>
        </w:rPr>
        <w:t xml:space="preserve"> but rather speaks only in terms of WATS — the telephone service itself. The new and former Customers referred to are the aggregators, in this case PSE and CCI. Accordingly, any transfer of WATS required PSE to assume CCI’s obligations.”</w:t>
      </w:r>
      <w:r>
        <w:rPr>
          <w:rFonts w:ascii="Times New Roman" w:hAnsi="Times New Roman" w:cs="Times New Roman"/>
          <w:sz w:val="20"/>
          <w:szCs w:val="20"/>
        </w:rPr>
        <w:t xml:space="preserve"> The DC Order did not recognize that section 2.1.8 on its face </w:t>
      </w:r>
      <w:proofErr w:type="gramStart"/>
      <w:r>
        <w:rPr>
          <w:rFonts w:ascii="Times New Roman" w:hAnsi="Times New Roman" w:cs="Times New Roman"/>
          <w:sz w:val="20"/>
          <w:szCs w:val="20"/>
        </w:rPr>
        <w:t>actually did</w:t>
      </w:r>
      <w:proofErr w:type="gramEnd"/>
      <w:r>
        <w:rPr>
          <w:rFonts w:ascii="Times New Roman" w:hAnsi="Times New Roman" w:cs="Times New Roman"/>
          <w:sz w:val="20"/>
          <w:szCs w:val="20"/>
        </w:rPr>
        <w:t xml:space="preserve"> differentiate between transfers of traffic only vs whole plan transfers.  Section 2.1.8 from FCC 2003 Order page 6 fn 46: </w:t>
      </w:r>
    </w:p>
    <w:p w14:paraId="12D6948F" w14:textId="77777777" w:rsidR="000B6D43" w:rsidRDefault="000B6D43" w:rsidP="00BB7BCB">
      <w:pPr>
        <w:ind w:left="720" w:right="720"/>
        <w:rPr>
          <w:rFonts w:ascii="Times New Roman" w:hAnsi="Times New Roman" w:cs="Times New Roman"/>
          <w:sz w:val="20"/>
          <w:szCs w:val="20"/>
        </w:rPr>
      </w:pPr>
    </w:p>
    <w:p w14:paraId="3A26D665" w14:textId="42675FE4" w:rsidR="000B6D43" w:rsidRPr="00BB7BCB" w:rsidRDefault="000B6D43" w:rsidP="00BB7BCB">
      <w:pPr>
        <w:ind w:left="720" w:right="720"/>
        <w:rPr>
          <w:rFonts w:ascii="Times New Roman" w:hAnsi="Times New Roman" w:cs="Times New Roman"/>
          <w:sz w:val="20"/>
        </w:rPr>
      </w:pPr>
      <w:r w:rsidRPr="00BB7BCB">
        <w:rPr>
          <w:rFonts w:ascii="Times New Roman" w:hAnsi="Times New Roman" w:cs="Times New Roman"/>
          <w:sz w:val="20"/>
        </w:rPr>
        <w:t xml:space="preserve">Transfer or Assignment – WATS, including </w:t>
      </w:r>
      <w:r w:rsidRPr="00BB7BCB">
        <w:rPr>
          <w:rFonts w:ascii="Times New Roman" w:hAnsi="Times New Roman" w:cs="Times New Roman"/>
          <w:b/>
          <w:color w:val="C00000"/>
          <w:sz w:val="20"/>
          <w:u w:val="single"/>
        </w:rPr>
        <w:t>any</w:t>
      </w:r>
      <w:r w:rsidRPr="00BB7BCB">
        <w:rPr>
          <w:rFonts w:ascii="Times New Roman" w:hAnsi="Times New Roman" w:cs="Times New Roman"/>
          <w:sz w:val="20"/>
        </w:rPr>
        <w:t xml:space="preserve"> associated telephone </w:t>
      </w:r>
      <w:r w:rsidRPr="00BB7BCB">
        <w:rPr>
          <w:rFonts w:ascii="Times New Roman" w:hAnsi="Times New Roman" w:cs="Times New Roman"/>
          <w:b/>
          <w:color w:val="C00000"/>
          <w:sz w:val="20"/>
          <w:u w:val="single"/>
        </w:rPr>
        <w:t>number(s)</w:t>
      </w:r>
      <w:r w:rsidRPr="00BB7BCB">
        <w:rPr>
          <w:rFonts w:ascii="Times New Roman" w:hAnsi="Times New Roman" w:cs="Times New Roman"/>
          <w:color w:val="C00000"/>
          <w:sz w:val="20"/>
        </w:rPr>
        <w:t xml:space="preserve">, </w:t>
      </w:r>
      <w:r w:rsidRPr="00BB7BCB">
        <w:rPr>
          <w:rFonts w:ascii="Times New Roman" w:hAnsi="Times New Roman" w:cs="Times New Roman"/>
          <w:sz w:val="20"/>
        </w:rPr>
        <w:t>may be transferred or assigned to a new Customer, provided that:</w:t>
      </w:r>
    </w:p>
    <w:p w14:paraId="7EFBA253" w14:textId="77777777" w:rsidR="000B6D43" w:rsidRPr="00BB7BCB" w:rsidRDefault="000B6D43" w:rsidP="00BB7BCB">
      <w:pPr>
        <w:numPr>
          <w:ilvl w:val="0"/>
          <w:numId w:val="1"/>
        </w:numPr>
        <w:ind w:right="720"/>
        <w:rPr>
          <w:rFonts w:ascii="Times New Roman" w:hAnsi="Times New Roman" w:cs="Times New Roman"/>
          <w:sz w:val="20"/>
        </w:rPr>
      </w:pPr>
      <w:r w:rsidRPr="00BB7BCB">
        <w:rPr>
          <w:rFonts w:ascii="Times New Roman" w:hAnsi="Times New Roman" w:cs="Times New Roman"/>
          <w:sz w:val="20"/>
        </w:rPr>
        <w:t xml:space="preserve">The Customer of record </w:t>
      </w:r>
      <w:r w:rsidRPr="00BB7BCB">
        <w:rPr>
          <w:rFonts w:ascii="Times New Roman" w:hAnsi="Times New Roman" w:cs="Times New Roman"/>
          <w:b/>
          <w:sz w:val="20"/>
          <w:u w:val="single"/>
        </w:rPr>
        <w:t>(</w:t>
      </w:r>
      <w:r w:rsidRPr="00BB7BCB">
        <w:rPr>
          <w:rFonts w:ascii="Times New Roman" w:hAnsi="Times New Roman" w:cs="Times New Roman"/>
          <w:b/>
          <w:color w:val="C00000"/>
          <w:sz w:val="20"/>
          <w:u w:val="single"/>
        </w:rPr>
        <w:t xml:space="preserve">former </w:t>
      </w:r>
      <w:r w:rsidRPr="00BB7BCB">
        <w:rPr>
          <w:rFonts w:ascii="Times New Roman" w:hAnsi="Times New Roman" w:cs="Times New Roman"/>
          <w:b/>
          <w:sz w:val="20"/>
          <w:u w:val="single"/>
        </w:rPr>
        <w:t xml:space="preserve">Customer) </w:t>
      </w:r>
      <w:r w:rsidRPr="00BB7BCB">
        <w:rPr>
          <w:rFonts w:ascii="Times New Roman" w:hAnsi="Times New Roman" w:cs="Times New Roman"/>
          <w:sz w:val="20"/>
        </w:rPr>
        <w:t>requests in writing that the Company transfer or assign WATS to the new Customer.</w:t>
      </w:r>
    </w:p>
    <w:p w14:paraId="168F4EDA" w14:textId="65C6BEB7" w:rsidR="000B6D43" w:rsidRDefault="000B6D43" w:rsidP="00BB7BCB">
      <w:pPr>
        <w:numPr>
          <w:ilvl w:val="0"/>
          <w:numId w:val="1"/>
        </w:numPr>
        <w:ind w:right="720"/>
        <w:rPr>
          <w:rFonts w:ascii="Times New Roman" w:hAnsi="Times New Roman" w:cs="Times New Roman"/>
          <w:sz w:val="20"/>
        </w:rPr>
      </w:pPr>
      <w:r w:rsidRPr="00BB7BCB">
        <w:rPr>
          <w:rFonts w:ascii="Times New Roman" w:hAnsi="Times New Roman" w:cs="Times New Roman"/>
          <w:sz w:val="20"/>
        </w:rPr>
        <w:t xml:space="preserve">The new Customer notifies the Company in writing that it agrees to assume all obligations of the </w:t>
      </w:r>
      <w:r w:rsidRPr="00BB7BCB">
        <w:rPr>
          <w:rFonts w:ascii="Times New Roman" w:hAnsi="Times New Roman" w:cs="Times New Roman"/>
          <w:b/>
          <w:color w:val="C00000"/>
          <w:sz w:val="20"/>
          <w:u w:val="single"/>
        </w:rPr>
        <w:t>former</w:t>
      </w:r>
      <w:r w:rsidRPr="00BB7BCB">
        <w:rPr>
          <w:rFonts w:ascii="Times New Roman" w:hAnsi="Times New Roman" w:cs="Times New Roman"/>
          <w:sz w:val="20"/>
        </w:rPr>
        <w:t xml:space="preserve"> Customer at the time of transfer or assignment.  These obligations include (1) all outstanding indebtedness for the service and (2) the unexpired portion of any applicable minimum payment period(s).</w:t>
      </w:r>
    </w:p>
    <w:p w14:paraId="148F5E61" w14:textId="77777777" w:rsidR="000B6D43" w:rsidRPr="00BB7BCB" w:rsidRDefault="000B6D43" w:rsidP="00BB7BCB">
      <w:pPr>
        <w:ind w:left="1440" w:right="720"/>
        <w:rPr>
          <w:rFonts w:ascii="Times New Roman" w:hAnsi="Times New Roman" w:cs="Times New Roman"/>
          <w:sz w:val="20"/>
        </w:rPr>
      </w:pPr>
    </w:p>
    <w:p w14:paraId="13155A24" w14:textId="04B4E690" w:rsidR="000B6D43" w:rsidRDefault="000B6D43" w:rsidP="00D44EC8">
      <w:pPr>
        <w:pStyle w:val="DefaultParagraphFont"/>
        <w:widowControl w:val="0"/>
        <w:overflowPunct w:val="0"/>
        <w:autoSpaceDE w:val="0"/>
        <w:autoSpaceDN w:val="0"/>
        <w:adjustRightInd w:val="0"/>
        <w:spacing w:line="252" w:lineRule="auto"/>
        <w:jc w:val="both"/>
        <w:rPr>
          <w:rFonts w:ascii="Times New Roman" w:hAnsi="Times New Roman" w:cs="Times New Roman"/>
          <w:sz w:val="20"/>
          <w:szCs w:val="20"/>
        </w:rPr>
      </w:pPr>
      <w:r>
        <w:rPr>
          <w:rFonts w:ascii="Times New Roman" w:hAnsi="Times New Roman" w:cs="Times New Roman"/>
          <w:sz w:val="20"/>
          <w:szCs w:val="20"/>
        </w:rPr>
        <w:t xml:space="preserve">DC Court did not see </w:t>
      </w:r>
      <w:r w:rsidRPr="00BB7BCB">
        <w:rPr>
          <w:rFonts w:ascii="Times New Roman" w:hAnsi="Times New Roman" w:cs="Times New Roman"/>
          <w:b/>
          <w:sz w:val="20"/>
          <w:szCs w:val="20"/>
        </w:rPr>
        <w:t>any</w:t>
      </w:r>
      <w:r>
        <w:rPr>
          <w:rFonts w:ascii="Times New Roman" w:hAnsi="Times New Roman" w:cs="Times New Roman"/>
          <w:sz w:val="20"/>
          <w:szCs w:val="20"/>
        </w:rPr>
        <w:t xml:space="preserve"> number of accounts can be transferred. If 2.1.8 only allowed plan transfers the section would not say any number ----it would only say all numbers and plan. The DC Court scope was limited to account movement, nothing at all to do with obligation allocation. If the DC Court had recognized within 2.1.8 (A) that the Customer is being defined as a </w:t>
      </w:r>
      <w:r w:rsidRPr="00BC5124">
        <w:rPr>
          <w:rFonts w:ascii="Times New Roman" w:hAnsi="Times New Roman" w:cs="Times New Roman"/>
          <w:b/>
          <w:sz w:val="20"/>
          <w:szCs w:val="20"/>
        </w:rPr>
        <w:t>former</w:t>
      </w:r>
      <w:r>
        <w:rPr>
          <w:rFonts w:ascii="Times New Roman" w:hAnsi="Times New Roman" w:cs="Times New Roman"/>
          <w:sz w:val="20"/>
          <w:szCs w:val="20"/>
        </w:rPr>
        <w:t xml:space="preserve"> customer on the accounts transferred and then at 2.1.8 (B) the new customer </w:t>
      </w:r>
      <w:proofErr w:type="gramStart"/>
      <w:r>
        <w:rPr>
          <w:rFonts w:ascii="Times New Roman" w:hAnsi="Times New Roman" w:cs="Times New Roman"/>
          <w:sz w:val="20"/>
          <w:szCs w:val="20"/>
        </w:rPr>
        <w:t>( PSE</w:t>
      </w:r>
      <w:proofErr w:type="gramEnd"/>
      <w:r>
        <w:rPr>
          <w:rFonts w:ascii="Times New Roman" w:hAnsi="Times New Roman" w:cs="Times New Roman"/>
          <w:sz w:val="20"/>
          <w:szCs w:val="20"/>
        </w:rPr>
        <w:t xml:space="preserve">) is only responsible for obligations on those former accounts it would not have been confused on obligation allocation. AT&amp;T and Inga and FCC all tried to explain to the DC Court that revenue and term commitments do not transfer unless the whole plan transfers. DC Court determined the obligation allocation was beyond the scope of its decision and thankfully did not decide obligation allocation.  </w:t>
      </w:r>
    </w:p>
    <w:p w14:paraId="2AFDD989" w14:textId="678F3196" w:rsidR="000B6D43" w:rsidRDefault="000B6D43" w:rsidP="00D44EC8">
      <w:pPr>
        <w:pStyle w:val="DefaultParagraphFont"/>
        <w:widowControl w:val="0"/>
        <w:overflowPunct w:val="0"/>
        <w:autoSpaceDE w:val="0"/>
        <w:autoSpaceDN w:val="0"/>
        <w:adjustRightInd w:val="0"/>
        <w:spacing w:line="252" w:lineRule="auto"/>
        <w:jc w:val="both"/>
        <w:rPr>
          <w:rFonts w:ascii="Times New Roman" w:hAnsi="Times New Roman" w:cs="Times New Roman"/>
          <w:sz w:val="20"/>
          <w:szCs w:val="20"/>
        </w:rPr>
      </w:pPr>
    </w:p>
    <w:p w14:paraId="7B6E3901" w14:textId="2E1C61CB" w:rsidR="000B6D43" w:rsidRDefault="000B6D43" w:rsidP="00D44EC8">
      <w:pPr>
        <w:pStyle w:val="DefaultParagraphFont"/>
        <w:widowControl w:val="0"/>
        <w:overflowPunct w:val="0"/>
        <w:autoSpaceDE w:val="0"/>
        <w:autoSpaceDN w:val="0"/>
        <w:adjustRightInd w:val="0"/>
        <w:spacing w:line="252" w:lineRule="auto"/>
        <w:jc w:val="both"/>
        <w:rPr>
          <w:rFonts w:ascii="Times New Roman" w:hAnsi="Times New Roman" w:cs="Times New Roman"/>
          <w:sz w:val="20"/>
          <w:szCs w:val="20"/>
        </w:rPr>
      </w:pPr>
      <w:r>
        <w:rPr>
          <w:rFonts w:ascii="Times New Roman" w:hAnsi="Times New Roman" w:cs="Times New Roman"/>
          <w:sz w:val="20"/>
          <w:szCs w:val="20"/>
        </w:rPr>
        <w:t xml:space="preserve">Although the DC Court ended up getting the correct decision on the only issue within the scope of the case </w:t>
      </w:r>
      <w:proofErr w:type="gramStart"/>
      <w:r>
        <w:rPr>
          <w:rFonts w:ascii="Times New Roman" w:hAnsi="Times New Roman" w:cs="Times New Roman"/>
          <w:sz w:val="20"/>
          <w:szCs w:val="20"/>
        </w:rPr>
        <w:t>( account</w:t>
      </w:r>
      <w:proofErr w:type="gramEnd"/>
      <w:r>
        <w:rPr>
          <w:rFonts w:ascii="Times New Roman" w:hAnsi="Times New Roman" w:cs="Times New Roman"/>
          <w:sz w:val="20"/>
          <w:szCs w:val="20"/>
        </w:rPr>
        <w:t xml:space="preserve"> movement) the DC Court misread 2.1.8 and by mistakenly substitution the word “transferor” when the phrase “former customer” limited the new customers (PSE) obligation acceptance requirement to only the accounts that were “former” to CCI/Inga. See a couple of Judge Roberts additional errors other than “on the face” error that fortunately did not affect the DC Courts correct position that 2.1.8 allowed traffic only transfers:     </w:t>
      </w:r>
    </w:p>
    <w:p w14:paraId="07C4E0E1" w14:textId="77777777" w:rsidR="000B6D43" w:rsidRDefault="000B6D43" w:rsidP="00D44EC8">
      <w:pPr>
        <w:pStyle w:val="DefaultParagraphFont"/>
        <w:widowControl w:val="0"/>
        <w:overflowPunct w:val="0"/>
        <w:autoSpaceDE w:val="0"/>
        <w:autoSpaceDN w:val="0"/>
        <w:adjustRightInd w:val="0"/>
        <w:spacing w:line="252" w:lineRule="auto"/>
        <w:jc w:val="both"/>
        <w:rPr>
          <w:rFonts w:ascii="Times New Roman" w:hAnsi="Times New Roman" w:cs="Times New Roman"/>
          <w:sz w:val="20"/>
          <w:szCs w:val="20"/>
        </w:rPr>
      </w:pPr>
    </w:p>
    <w:p w14:paraId="51F605F4" w14:textId="686E0F67" w:rsidR="000B6D43" w:rsidRPr="00BC5124" w:rsidRDefault="000B6D43" w:rsidP="00D44EC8">
      <w:pPr>
        <w:pStyle w:val="DefaultParagraphFont"/>
        <w:widowControl w:val="0"/>
        <w:overflowPunct w:val="0"/>
        <w:autoSpaceDE w:val="0"/>
        <w:autoSpaceDN w:val="0"/>
        <w:adjustRightInd w:val="0"/>
        <w:spacing w:line="252" w:lineRule="auto"/>
        <w:ind w:left="360"/>
        <w:jc w:val="both"/>
        <w:rPr>
          <w:rFonts w:ascii="Times New Roman" w:hAnsi="Times New Roman" w:cs="Times New Roman"/>
          <w:sz w:val="20"/>
          <w:szCs w:val="20"/>
        </w:rPr>
      </w:pPr>
      <w:r w:rsidRPr="00BC5124">
        <w:rPr>
          <w:rFonts w:ascii="Times New Roman" w:hAnsi="Times New Roman" w:cs="Times New Roman"/>
          <w:sz w:val="20"/>
          <w:szCs w:val="20"/>
        </w:rPr>
        <w:t xml:space="preserve">DC ORDER page 2: “A provision of that tariff allows resellers to transfer their business, so long as the recipient assumes </w:t>
      </w:r>
      <w:proofErr w:type="gramStart"/>
      <w:r w:rsidRPr="00BC5124">
        <w:rPr>
          <w:rFonts w:ascii="Times New Roman" w:hAnsi="Times New Roman" w:cs="Times New Roman"/>
          <w:sz w:val="20"/>
          <w:szCs w:val="20"/>
        </w:rPr>
        <w:t>all of</w:t>
      </w:r>
      <w:proofErr w:type="gramEnd"/>
      <w:r w:rsidRPr="00BC5124">
        <w:rPr>
          <w:rFonts w:ascii="Times New Roman" w:hAnsi="Times New Roman" w:cs="Times New Roman"/>
          <w:sz w:val="20"/>
          <w:szCs w:val="20"/>
        </w:rPr>
        <w:t xml:space="preserve"> the </w:t>
      </w:r>
      <w:r w:rsidRPr="00BC5124">
        <w:rPr>
          <w:rFonts w:ascii="Times New Roman" w:hAnsi="Times New Roman" w:cs="Times New Roman"/>
          <w:b/>
          <w:color w:val="C00000"/>
          <w:sz w:val="20"/>
          <w:szCs w:val="20"/>
          <w:u w:val="single"/>
        </w:rPr>
        <w:t xml:space="preserve">transferor’s </w:t>
      </w:r>
      <w:r w:rsidRPr="00BC5124">
        <w:rPr>
          <w:rFonts w:ascii="Times New Roman" w:hAnsi="Times New Roman" w:cs="Times New Roman"/>
          <w:sz w:val="20"/>
          <w:szCs w:val="20"/>
        </w:rPr>
        <w:t xml:space="preserve">obligations.    </w:t>
      </w:r>
    </w:p>
    <w:p w14:paraId="6151E458" w14:textId="69630F22" w:rsidR="000B6D43" w:rsidRDefault="000B6D43" w:rsidP="00D44EC8">
      <w:pPr>
        <w:pStyle w:val="DefaultParagraphFont"/>
        <w:widowControl w:val="0"/>
        <w:overflowPunct w:val="0"/>
        <w:autoSpaceDE w:val="0"/>
        <w:autoSpaceDN w:val="0"/>
        <w:adjustRightInd w:val="0"/>
        <w:spacing w:line="252" w:lineRule="auto"/>
        <w:ind w:left="360"/>
        <w:jc w:val="both"/>
        <w:rPr>
          <w:rFonts w:ascii="Times New Roman" w:hAnsi="Times New Roman" w:cs="Times New Roman"/>
          <w:sz w:val="20"/>
          <w:szCs w:val="20"/>
        </w:rPr>
      </w:pPr>
      <w:r w:rsidRPr="00BC5124">
        <w:rPr>
          <w:rFonts w:ascii="Times New Roman" w:hAnsi="Times New Roman" w:cs="Times New Roman"/>
          <w:sz w:val="20"/>
          <w:szCs w:val="20"/>
        </w:rPr>
        <w:t xml:space="preserve">DC ORDER page 3: A provision of that tariff allows resellers to transfer their business, so long as the recipient assumes </w:t>
      </w:r>
      <w:proofErr w:type="gramStart"/>
      <w:r w:rsidRPr="00BC5124">
        <w:rPr>
          <w:rFonts w:ascii="Times New Roman" w:hAnsi="Times New Roman" w:cs="Times New Roman"/>
          <w:sz w:val="20"/>
          <w:szCs w:val="20"/>
        </w:rPr>
        <w:t>all of</w:t>
      </w:r>
      <w:proofErr w:type="gramEnd"/>
      <w:r w:rsidRPr="00BC5124">
        <w:rPr>
          <w:rFonts w:ascii="Times New Roman" w:hAnsi="Times New Roman" w:cs="Times New Roman"/>
          <w:sz w:val="20"/>
          <w:szCs w:val="20"/>
        </w:rPr>
        <w:t xml:space="preserve"> the </w:t>
      </w:r>
      <w:r w:rsidRPr="00BC5124">
        <w:rPr>
          <w:rFonts w:ascii="Times New Roman" w:hAnsi="Times New Roman" w:cs="Times New Roman"/>
          <w:b/>
          <w:color w:val="C00000"/>
          <w:sz w:val="20"/>
          <w:szCs w:val="20"/>
          <w:u w:val="single"/>
        </w:rPr>
        <w:t xml:space="preserve">transferor’s </w:t>
      </w:r>
      <w:r w:rsidRPr="00BC5124">
        <w:rPr>
          <w:rFonts w:ascii="Times New Roman" w:hAnsi="Times New Roman" w:cs="Times New Roman"/>
          <w:sz w:val="20"/>
          <w:szCs w:val="20"/>
        </w:rPr>
        <w:t>obligations.</w:t>
      </w:r>
    </w:p>
    <w:p w14:paraId="184885F0" w14:textId="314701F5" w:rsidR="000B6D43" w:rsidRDefault="000B6D43" w:rsidP="005B0BE1">
      <w:pPr>
        <w:pStyle w:val="DefaultParagraphFont"/>
        <w:widowControl w:val="0"/>
        <w:overflowPunct w:val="0"/>
        <w:autoSpaceDE w:val="0"/>
        <w:autoSpaceDN w:val="0"/>
        <w:adjustRightInd w:val="0"/>
        <w:spacing w:line="252" w:lineRule="auto"/>
        <w:jc w:val="both"/>
        <w:rPr>
          <w:rFonts w:ascii="Times New Roman" w:hAnsi="Times New Roman" w:cs="Times New Roman"/>
          <w:sz w:val="20"/>
          <w:szCs w:val="20"/>
        </w:rPr>
      </w:pPr>
    </w:p>
    <w:p w14:paraId="0C22EF92" w14:textId="3343B6F7" w:rsidR="000B6D43" w:rsidRPr="00BC5124" w:rsidRDefault="000B6D43" w:rsidP="005B0BE1">
      <w:pPr>
        <w:pStyle w:val="DefaultParagraphFont"/>
        <w:widowControl w:val="0"/>
        <w:overflowPunct w:val="0"/>
        <w:autoSpaceDE w:val="0"/>
        <w:autoSpaceDN w:val="0"/>
        <w:adjustRightInd w:val="0"/>
        <w:spacing w:line="252" w:lineRule="auto"/>
        <w:jc w:val="both"/>
        <w:rPr>
          <w:rFonts w:ascii="Times New Roman" w:hAnsi="Times New Roman" w:cs="Times New Roman"/>
          <w:sz w:val="20"/>
          <w:szCs w:val="20"/>
        </w:rPr>
      </w:pPr>
      <w:r>
        <w:rPr>
          <w:rFonts w:ascii="Times New Roman" w:hAnsi="Times New Roman" w:cs="Times New Roman"/>
          <w:sz w:val="20"/>
          <w:szCs w:val="20"/>
        </w:rPr>
        <w:t xml:space="preserve">What was even more bizarre about the DC Court confusion on the DC Court non-reviewable June 2, 1995 withdrawal of obligations issues was the fact that DC Court understood AT&amp;T’s position was that revenue and term commitments do not transfer on a traffic only transfer and thus AT&amp;T had raised under the 2.16.95 Tr8179 filing its fraudulent use defense which conceded revenue and term commitments did not transfer on a traffic only transfer and if these non-transferred commitments were not met ---would result in shortfall and term commitment penalties:   </w:t>
      </w:r>
    </w:p>
    <w:p w14:paraId="1D1C56CC" w14:textId="25137C94" w:rsidR="000B6D43" w:rsidRDefault="000B6D43">
      <w:pPr>
        <w:pStyle w:val="FootnoteText"/>
      </w:pPr>
    </w:p>
    <w:p w14:paraId="779F001F" w14:textId="5F4DD4F8" w:rsidR="000B6D43" w:rsidRPr="006109FB" w:rsidRDefault="000B6D43" w:rsidP="006109FB">
      <w:pPr>
        <w:pStyle w:val="FootnoteText"/>
        <w:ind w:left="360"/>
      </w:pPr>
      <w:r w:rsidRPr="006109FB">
        <w:rPr>
          <w:rFonts w:ascii="Times New Roman" w:hAnsi="Times New Roman" w:cs="Times New Roman"/>
        </w:rPr>
        <w:t>DC Order pag4</w:t>
      </w:r>
      <w:r>
        <w:rPr>
          <w:rFonts w:ascii="Times New Roman" w:hAnsi="Times New Roman" w:cs="Times New Roman"/>
        </w:rPr>
        <w:t>-5</w:t>
      </w:r>
      <w:r w:rsidRPr="006109FB">
        <w:rPr>
          <w:rFonts w:ascii="Times New Roman" w:hAnsi="Times New Roman" w:cs="Times New Roman"/>
        </w:rPr>
        <w:t xml:space="preserve">: In addition, AT&amp;T argued that the proposed transfer violated the tariff’s “fraudulent use” provisions, as CCI almost certainly would fall short of </w:t>
      </w:r>
      <w:r w:rsidRPr="005B0BE1">
        <w:rPr>
          <w:rFonts w:ascii="Times New Roman" w:hAnsi="Times New Roman" w:cs="Times New Roman"/>
          <w:b/>
          <w:u w:val="single"/>
        </w:rPr>
        <w:t>its volume commitments</w:t>
      </w:r>
      <w:r w:rsidRPr="006109FB">
        <w:rPr>
          <w:rFonts w:ascii="Times New Roman" w:hAnsi="Times New Roman" w:cs="Times New Roman"/>
        </w:rPr>
        <w:t xml:space="preserve"> once the traffic was moved to PSE’s account, and AT&amp;T had reason to believe that CCI would not have sufficient assets to pay the resulting </w:t>
      </w:r>
      <w:r w:rsidRPr="005B0BE1">
        <w:rPr>
          <w:rFonts w:ascii="Times New Roman" w:hAnsi="Times New Roman" w:cs="Times New Roman"/>
          <w:b/>
          <w:u w:val="single"/>
        </w:rPr>
        <w:t>penalties</w:t>
      </w:r>
      <w:r w:rsidRPr="005B0BE1">
        <w:rPr>
          <w:rFonts w:ascii="Times New Roman" w:hAnsi="Times New Roman" w:cs="Times New Roman"/>
          <w:b/>
        </w:rPr>
        <w:t>”</w:t>
      </w:r>
    </w:p>
    <w:p w14:paraId="5B55D526" w14:textId="06DF00A7" w:rsidR="000B6D43" w:rsidRDefault="000B6D43" w:rsidP="006109FB">
      <w:pPr>
        <w:pStyle w:val="FootnoteText"/>
        <w:ind w:left="360"/>
      </w:pPr>
    </w:p>
    <w:p w14:paraId="3428C516" w14:textId="77777777" w:rsidR="000B6D43" w:rsidRDefault="000B6D43">
      <w:pPr>
        <w:pStyle w:val="FootnoteText"/>
      </w:pPr>
    </w:p>
  </w:footnote>
  <w:footnote w:id="3">
    <w:p w14:paraId="3AAB986C" w14:textId="77777777" w:rsidR="000B6D43" w:rsidRDefault="000B6D43" w:rsidP="00772EFC">
      <w:pPr>
        <w:pStyle w:val="FootnoteText"/>
      </w:pPr>
      <w:r w:rsidRPr="006E6049">
        <w:rPr>
          <w:rStyle w:val="FootnoteReference"/>
        </w:rPr>
        <w:t>[2]</w:t>
      </w:r>
      <w:r w:rsidRPr="006E6049">
        <w:t xml:space="preserve">  </w:t>
      </w:r>
      <w:r w:rsidRPr="006E6049">
        <w:rPr>
          <w:i/>
          <w:iCs/>
        </w:rPr>
        <w:t xml:space="preserve">Second District Court Opinion </w:t>
      </w:r>
      <w:r w:rsidRPr="006E6049">
        <w:t>at 4.</w:t>
      </w:r>
    </w:p>
  </w:footnote>
  <w:footnote w:id="4">
    <w:p w14:paraId="75707A42" w14:textId="5B3123FB" w:rsidR="000B6D43" w:rsidRDefault="000B6D43">
      <w:pPr>
        <w:pStyle w:val="FootnoteText"/>
        <w:rPr>
          <w:rFonts w:ascii="Times New Roman" w:hAnsi="Times New Roman" w:cs="Times New Roman"/>
        </w:rPr>
      </w:pPr>
      <w:r w:rsidRPr="00733AA6">
        <w:rPr>
          <w:rStyle w:val="FootnoteReference"/>
          <w:rFonts w:ascii="Times New Roman" w:hAnsi="Times New Roman" w:cs="Times New Roman"/>
        </w:rPr>
        <w:footnoteRef/>
      </w:r>
      <w:r w:rsidRPr="00733AA6">
        <w:rPr>
          <w:rFonts w:ascii="Times New Roman" w:hAnsi="Times New Roman" w:cs="Times New Roman"/>
        </w:rPr>
        <w:t xml:space="preserve"> The 1996 Referral was based upon the May 1995 non-vacated Order. </w:t>
      </w:r>
      <w:r>
        <w:rPr>
          <w:rFonts w:ascii="Times New Roman" w:hAnsi="Times New Roman" w:cs="Times New Roman"/>
        </w:rPr>
        <w:t xml:space="preserve">However, </w:t>
      </w:r>
      <w:r w:rsidRPr="00733AA6">
        <w:rPr>
          <w:rFonts w:ascii="Times New Roman" w:hAnsi="Times New Roman" w:cs="Times New Roman"/>
        </w:rPr>
        <w:t>AT&amp;T’s counsels Meade on 11.28.95 certified to NJFDC that AT&amp;T could not prohibit the traffic only transfers</w:t>
      </w:r>
      <w:r>
        <w:rPr>
          <w:rFonts w:ascii="Times New Roman" w:hAnsi="Times New Roman" w:cs="Times New Roman"/>
        </w:rPr>
        <w:t xml:space="preserve"> as the FCC did not want AT&amp;T measuring “intent” to avoid paying shortfall on the non-transferred plans revenue commitment. </w:t>
      </w:r>
      <w:r w:rsidRPr="00733AA6">
        <w:rPr>
          <w:rFonts w:ascii="Times New Roman" w:hAnsi="Times New Roman" w:cs="Times New Roman"/>
        </w:rPr>
        <w:t xml:space="preserve">In January 1996 AT&amp;T counsel Fred Whitmer conceded to Judge Politan that “as a matter of law” it could not prohibit the traffic only transfers.   </w:t>
      </w:r>
    </w:p>
    <w:p w14:paraId="073E336C" w14:textId="78476489" w:rsidR="000B6D43" w:rsidRDefault="000B6D43">
      <w:pPr>
        <w:pStyle w:val="FootnoteText"/>
        <w:rPr>
          <w:rFonts w:ascii="Times New Roman" w:hAnsi="Times New Roman" w:cs="Times New Roman"/>
        </w:rPr>
      </w:pPr>
    </w:p>
    <w:p w14:paraId="59AC2566" w14:textId="2A3534AA" w:rsidR="000B6D43" w:rsidRDefault="000B6D43" w:rsidP="00733AA6">
      <w:pPr>
        <w:pStyle w:val="NormalWeb"/>
        <w:spacing w:before="0" w:beforeAutospacing="0" w:after="200" w:afterAutospacing="0"/>
        <w:rPr>
          <w:b/>
          <w:bCs/>
        </w:rPr>
      </w:pPr>
      <w:r>
        <w:t>FCC’s Notes for February 1995 meeting with AT&amp;T</w:t>
      </w:r>
    </w:p>
    <w:p w14:paraId="0449494D" w14:textId="07A84F49" w:rsidR="000B6D43" w:rsidRDefault="000B6D43" w:rsidP="00733AA6">
      <w:pPr>
        <w:pStyle w:val="NormalWeb"/>
        <w:spacing w:before="0" w:beforeAutospacing="0" w:after="200" w:afterAutospacing="0"/>
      </w:pPr>
      <w:r>
        <w:rPr>
          <w:b/>
          <w:bCs/>
        </w:rPr>
        <w:t xml:space="preserve">“rely on deposits in some manner and </w:t>
      </w:r>
      <w:r>
        <w:rPr>
          <w:b/>
          <w:bCs/>
          <w:u w:val="single"/>
        </w:rPr>
        <w:t>not have to impose any conditions on the customer to which the locations or 800 numbers are being moved.</w:t>
      </w:r>
      <w:r>
        <w:rPr>
          <w:b/>
          <w:bCs/>
        </w:rPr>
        <w:t>”</w:t>
      </w:r>
      <w:r>
        <w:t xml:space="preserve"> </w:t>
      </w:r>
    </w:p>
    <w:p w14:paraId="0D370017" w14:textId="77777777" w:rsidR="000B6D43" w:rsidRDefault="000B6D43" w:rsidP="00733AA6">
      <w:pPr>
        <w:pStyle w:val="NormalWeb"/>
        <w:spacing w:before="0" w:beforeAutospacing="0" w:after="0" w:afterAutospacing="0"/>
        <w:rPr>
          <w:sz w:val="20"/>
          <w:szCs w:val="20"/>
        </w:rPr>
      </w:pPr>
      <w:r>
        <w:rPr>
          <w:sz w:val="20"/>
          <w:szCs w:val="20"/>
        </w:rPr>
        <w:t xml:space="preserve">AT&amp;T counsel Meade 11.28.95 certification to NJFDC: </w:t>
      </w:r>
    </w:p>
    <w:p w14:paraId="0A8DB5B7" w14:textId="449B19BB" w:rsidR="000B6D43" w:rsidRPr="00733AA6" w:rsidRDefault="000B6D43" w:rsidP="00733AA6">
      <w:pPr>
        <w:pStyle w:val="NormalWeb"/>
        <w:spacing w:before="0" w:beforeAutospacing="0" w:after="0" w:afterAutospacing="0"/>
        <w:ind w:left="720" w:right="720"/>
        <w:rPr>
          <w:sz w:val="20"/>
          <w:szCs w:val="20"/>
        </w:rPr>
      </w:pPr>
      <w:r w:rsidRPr="00733AA6">
        <w:rPr>
          <w:sz w:val="20"/>
          <w:szCs w:val="20"/>
        </w:rPr>
        <w:t xml:space="preserve">“I and others at AT&amp;T had a number of discussions with the FCC concerning Transmittal No. 8179. </w:t>
      </w:r>
      <w:proofErr w:type="gramStart"/>
      <w:r w:rsidRPr="00733AA6">
        <w:rPr>
          <w:sz w:val="20"/>
          <w:szCs w:val="20"/>
        </w:rPr>
        <w:t>In the course of</w:t>
      </w:r>
      <w:proofErr w:type="gramEnd"/>
      <w:r w:rsidRPr="00733AA6">
        <w:rPr>
          <w:sz w:val="20"/>
          <w:szCs w:val="20"/>
        </w:rPr>
        <w:t xml:space="preserve"> those discussions we explored </w:t>
      </w:r>
      <w:r w:rsidRPr="00733AA6">
        <w:rPr>
          <w:b/>
          <w:bCs/>
          <w:color w:val="FF0000"/>
          <w:sz w:val="20"/>
          <w:szCs w:val="20"/>
          <w:u w:val="single"/>
        </w:rPr>
        <w:t xml:space="preserve">alternative tariff language </w:t>
      </w:r>
      <w:r w:rsidRPr="00733AA6">
        <w:rPr>
          <w:sz w:val="20"/>
          <w:szCs w:val="20"/>
        </w:rPr>
        <w:t xml:space="preserve">that would address more directly the problem </w:t>
      </w:r>
      <w:r w:rsidRPr="00733AA6">
        <w:rPr>
          <w:b/>
          <w:bCs/>
          <w:sz w:val="20"/>
          <w:szCs w:val="20"/>
          <w:u w:val="single"/>
        </w:rPr>
        <w:t>(the separation of assets and liabilities)</w:t>
      </w:r>
      <w:r w:rsidRPr="00733AA6">
        <w:rPr>
          <w:sz w:val="20"/>
          <w:szCs w:val="20"/>
        </w:rPr>
        <w:t xml:space="preserve"> that give rise to the initial filing without requiring a determination as to whether the parties to the transfer </w:t>
      </w:r>
      <w:r w:rsidRPr="00733AA6">
        <w:rPr>
          <w:b/>
          <w:bCs/>
          <w:sz w:val="20"/>
          <w:szCs w:val="20"/>
          <w:u w:val="single"/>
        </w:rPr>
        <w:t xml:space="preserve">intended </w:t>
      </w:r>
      <w:r w:rsidRPr="00733AA6">
        <w:rPr>
          <w:sz w:val="20"/>
          <w:szCs w:val="20"/>
        </w:rPr>
        <w:t xml:space="preserve">to avoid payment of charges.” </w:t>
      </w:r>
    </w:p>
    <w:p w14:paraId="7980DD6E" w14:textId="77777777" w:rsidR="000B6D43" w:rsidRPr="00733AA6" w:rsidRDefault="000B6D43" w:rsidP="00733AA6">
      <w:pPr>
        <w:pStyle w:val="NormalWeb"/>
        <w:spacing w:before="0" w:beforeAutospacing="0" w:after="0" w:afterAutospacing="0"/>
        <w:rPr>
          <w:sz w:val="20"/>
          <w:szCs w:val="20"/>
        </w:rPr>
      </w:pPr>
      <w:r w:rsidRPr="00733AA6">
        <w:rPr>
          <w:sz w:val="20"/>
          <w:szCs w:val="20"/>
        </w:rPr>
        <w:t> </w:t>
      </w:r>
    </w:p>
    <w:p w14:paraId="5FBBCEC1" w14:textId="6E0A6F75" w:rsidR="000B6D43" w:rsidRPr="00733AA6" w:rsidRDefault="000B6D43" w:rsidP="00733AA6">
      <w:pPr>
        <w:pStyle w:val="NormalWeb"/>
        <w:spacing w:before="0" w:beforeAutospacing="0" w:after="200" w:afterAutospacing="0"/>
        <w:rPr>
          <w:sz w:val="20"/>
          <w:szCs w:val="20"/>
        </w:rPr>
      </w:pPr>
      <w:r w:rsidRPr="00733AA6">
        <w:rPr>
          <w:sz w:val="20"/>
          <w:szCs w:val="20"/>
        </w:rPr>
        <w:t xml:space="preserve">As FOIA notes show the FCC’s Mr </w:t>
      </w:r>
      <w:r>
        <w:rPr>
          <w:sz w:val="20"/>
          <w:szCs w:val="20"/>
        </w:rPr>
        <w:t xml:space="preserve">Randolph </w:t>
      </w:r>
      <w:r w:rsidRPr="00733AA6">
        <w:rPr>
          <w:sz w:val="20"/>
          <w:szCs w:val="20"/>
        </w:rPr>
        <w:t xml:space="preserve">Smith suggested a mathematical non-subjective method “security deposits against potential shortfall” (aka Tr9229) on the transferor because the revenue and term commitments don’t transfer—i.e. Meade’s’ noted “separation of assets and liabilities.” </w:t>
      </w:r>
    </w:p>
    <w:p w14:paraId="42F79D73" w14:textId="77777777" w:rsidR="000B6D43" w:rsidRPr="00733AA6" w:rsidRDefault="000B6D43" w:rsidP="00733AA6">
      <w:pPr>
        <w:pStyle w:val="NormalWeb"/>
        <w:spacing w:before="0" w:beforeAutospacing="0" w:after="0" w:afterAutospacing="0"/>
        <w:ind w:left="720" w:right="720"/>
        <w:rPr>
          <w:sz w:val="20"/>
          <w:szCs w:val="20"/>
        </w:rPr>
      </w:pPr>
      <w:r w:rsidRPr="00733AA6">
        <w:rPr>
          <w:sz w:val="20"/>
          <w:szCs w:val="20"/>
        </w:rPr>
        <w:t xml:space="preserve">The Deposit for Shortfall Charges included in Transmittal No. 9229 is a </w:t>
      </w:r>
      <w:r w:rsidRPr="00733AA6">
        <w:rPr>
          <w:b/>
          <w:bCs/>
          <w:color w:val="C00000"/>
          <w:sz w:val="20"/>
          <w:szCs w:val="20"/>
          <w:u w:val="single"/>
        </w:rPr>
        <w:t xml:space="preserve">new concept </w:t>
      </w:r>
      <w:r w:rsidRPr="00733AA6">
        <w:rPr>
          <w:sz w:val="20"/>
          <w:szCs w:val="20"/>
        </w:rPr>
        <w:t xml:space="preserve">that meets AT&amp;T's business concern more directly, </w:t>
      </w:r>
      <w:r w:rsidRPr="00733AA6">
        <w:rPr>
          <w:b/>
          <w:bCs/>
          <w:color w:val="C00000"/>
          <w:sz w:val="20"/>
          <w:szCs w:val="20"/>
          <w:u w:val="single"/>
        </w:rPr>
        <w:t>without addressing the question of intent</w:t>
      </w:r>
      <w:r w:rsidRPr="00733AA6">
        <w:rPr>
          <w:sz w:val="20"/>
          <w:szCs w:val="20"/>
        </w:rPr>
        <w:t xml:space="preserve">. Because this is </w:t>
      </w:r>
      <w:r w:rsidRPr="00733AA6">
        <w:rPr>
          <w:sz w:val="20"/>
          <w:szCs w:val="20"/>
          <w:u w:val="single"/>
        </w:rPr>
        <w:t>new,</w:t>
      </w:r>
      <w:r w:rsidRPr="00733AA6">
        <w:rPr>
          <w:sz w:val="20"/>
          <w:szCs w:val="20"/>
        </w:rPr>
        <w:t xml:space="preserve"> it will apply only to newly ordered term plans, and</w:t>
      </w:r>
      <w:r w:rsidRPr="00733AA6">
        <w:rPr>
          <w:sz w:val="20"/>
          <w:szCs w:val="20"/>
          <w:u w:val="single"/>
        </w:rPr>
        <w:t xml:space="preserve"> so would not be determinative of the issue presented on the CCI/PSE transfer.” </w:t>
      </w:r>
    </w:p>
    <w:p w14:paraId="65E8E5B6" w14:textId="32C16064" w:rsidR="000B6D43" w:rsidRDefault="000B6D43" w:rsidP="00733AA6">
      <w:pPr>
        <w:pStyle w:val="FootnoteText"/>
        <w:ind w:left="720" w:right="720"/>
        <w:rPr>
          <w:rFonts w:ascii="Times New Roman" w:hAnsi="Times New Roman" w:cs="Times New Roman"/>
        </w:rPr>
      </w:pPr>
    </w:p>
    <w:p w14:paraId="3F9BBE09" w14:textId="54D633B6" w:rsidR="000B6D43" w:rsidRDefault="000B6D43">
      <w:pPr>
        <w:pStyle w:val="FootnoteText"/>
        <w:rPr>
          <w:rFonts w:ascii="Times New Roman" w:hAnsi="Times New Roman" w:cs="Times New Roman"/>
        </w:rPr>
      </w:pPr>
    </w:p>
    <w:p w14:paraId="388AC228" w14:textId="77777777" w:rsidR="000B6D43" w:rsidRPr="00733AA6" w:rsidRDefault="000B6D43">
      <w:pPr>
        <w:pStyle w:val="FootnoteText"/>
        <w:rPr>
          <w:rFonts w:ascii="Times New Roman" w:hAnsi="Times New Roman" w:cs="Times New Roman"/>
        </w:rPr>
      </w:pPr>
    </w:p>
  </w:footnote>
  <w:footnote w:id="5">
    <w:p w14:paraId="5F2238CC" w14:textId="0690E657" w:rsidR="000B6D43" w:rsidRPr="007C2DA0" w:rsidRDefault="000B6D43" w:rsidP="007C2DA0">
      <w:pPr>
        <w:tabs>
          <w:tab w:val="left" w:pos="9270"/>
        </w:tabs>
        <w:rPr>
          <w:rFonts w:ascii="Times New Roman" w:hAnsi="Times New Roman" w:cs="Times New Roman"/>
          <w:sz w:val="20"/>
          <w:szCs w:val="20"/>
        </w:rPr>
      </w:pPr>
      <w:r>
        <w:rPr>
          <w:rStyle w:val="FootnoteReference"/>
        </w:rPr>
        <w:footnoteRef/>
      </w:r>
      <w:r>
        <w:t xml:space="preserve"> </w:t>
      </w:r>
      <w:r w:rsidRPr="007C2DA0">
        <w:rPr>
          <w:rFonts w:ascii="Times New Roman" w:eastAsia="Times New Roman" w:hAnsi="Times New Roman" w:cs="Times New Roman"/>
          <w:sz w:val="20"/>
          <w:szCs w:val="20"/>
        </w:rPr>
        <w:t xml:space="preserve">AT&amp;T’s DC Circuit position </w:t>
      </w:r>
      <w:r w:rsidRPr="007C2DA0">
        <w:rPr>
          <w:rFonts w:ascii="Times New Roman" w:eastAsia="Times New Roman" w:hAnsi="Times New Roman" w:cs="Times New Roman"/>
          <w:b/>
          <w:sz w:val="20"/>
          <w:szCs w:val="20"/>
          <w:u w:val="single"/>
        </w:rPr>
        <w:t xml:space="preserve">was </w:t>
      </w:r>
      <w:proofErr w:type="gramStart"/>
      <w:r w:rsidRPr="007C2DA0">
        <w:rPr>
          <w:rFonts w:ascii="Times New Roman" w:eastAsia="Times New Roman" w:hAnsi="Times New Roman" w:cs="Times New Roman"/>
          <w:b/>
          <w:sz w:val="20"/>
          <w:szCs w:val="20"/>
          <w:u w:val="single"/>
        </w:rPr>
        <w:t>exactly the same</w:t>
      </w:r>
      <w:proofErr w:type="gramEnd"/>
      <w:r w:rsidRPr="007C2DA0">
        <w:rPr>
          <w:rFonts w:ascii="Times New Roman" w:eastAsia="Times New Roman" w:hAnsi="Times New Roman" w:cs="Times New Roman"/>
          <w:b/>
          <w:sz w:val="20"/>
          <w:szCs w:val="20"/>
          <w:u w:val="single"/>
        </w:rPr>
        <w:t xml:space="preserve"> as the Inga Companies</w:t>
      </w:r>
      <w:r w:rsidRPr="007C2DA0">
        <w:rPr>
          <w:rFonts w:ascii="Times New Roman" w:eastAsia="Times New Roman" w:hAnsi="Times New Roman" w:cs="Times New Roman"/>
          <w:sz w:val="20"/>
          <w:szCs w:val="20"/>
        </w:rPr>
        <w:t xml:space="preserve"> and the FCC’s, and Judge Politan’s, that 2.1.8 allows traffic only transfers without the associated liabilities (revenue and term commitments). </w:t>
      </w:r>
      <w:bookmarkStart w:id="8" w:name="_Hlk509918870"/>
      <w:r w:rsidRPr="007C2DA0">
        <w:rPr>
          <w:rFonts w:ascii="Times New Roman" w:eastAsia="Times New Roman" w:hAnsi="Times New Roman" w:cs="Times New Roman"/>
          <w:sz w:val="20"/>
          <w:szCs w:val="20"/>
        </w:rPr>
        <w:t xml:space="preserve"> </w:t>
      </w:r>
      <w:r w:rsidRPr="007C2DA0">
        <w:rPr>
          <w:rFonts w:ascii="Times New Roman" w:hAnsi="Times New Roman" w:cs="Times New Roman"/>
          <w:sz w:val="20"/>
          <w:szCs w:val="20"/>
        </w:rPr>
        <w:t xml:space="preserve">AT&amp;T reply brief to DC Circuit Court </w:t>
      </w:r>
      <w:proofErr w:type="spellStart"/>
      <w:r w:rsidRPr="007C2DA0">
        <w:rPr>
          <w:rFonts w:ascii="Times New Roman" w:hAnsi="Times New Roman" w:cs="Times New Roman"/>
          <w:sz w:val="20"/>
          <w:szCs w:val="20"/>
        </w:rPr>
        <w:t>pg</w:t>
      </w:r>
      <w:proofErr w:type="spellEnd"/>
      <w:r w:rsidRPr="007C2DA0">
        <w:rPr>
          <w:rFonts w:ascii="Times New Roman" w:hAnsi="Times New Roman" w:cs="Times New Roman"/>
          <w:sz w:val="20"/>
          <w:szCs w:val="20"/>
        </w:rPr>
        <w:t xml:space="preserve"> 9: </w:t>
      </w:r>
    </w:p>
    <w:p w14:paraId="7FE154E5" w14:textId="77777777" w:rsidR="000B6D43" w:rsidRPr="007C2DA0" w:rsidRDefault="000B6D43" w:rsidP="007C2DA0">
      <w:pPr>
        <w:tabs>
          <w:tab w:val="left" w:pos="9270"/>
        </w:tabs>
        <w:rPr>
          <w:rFonts w:ascii="Times New Roman" w:eastAsia="Times New Roman" w:hAnsi="Times New Roman" w:cs="Times New Roman"/>
          <w:sz w:val="20"/>
          <w:szCs w:val="20"/>
        </w:rPr>
      </w:pPr>
    </w:p>
    <w:p w14:paraId="3EE9E37E" w14:textId="77777777" w:rsidR="000B6D43" w:rsidRPr="007C2DA0" w:rsidRDefault="000B6D43" w:rsidP="007C2DA0">
      <w:pPr>
        <w:spacing w:after="200" w:line="276" w:lineRule="auto"/>
        <w:ind w:left="720" w:right="1440"/>
        <w:rPr>
          <w:rFonts w:ascii="Times New Roman" w:hAnsi="Times New Roman" w:cs="Times New Roman"/>
          <w:sz w:val="20"/>
          <w:szCs w:val="20"/>
        </w:rPr>
      </w:pPr>
      <w:r w:rsidRPr="007C2DA0">
        <w:rPr>
          <w:rFonts w:ascii="Times New Roman" w:hAnsi="Times New Roman" w:cs="Times New Roman"/>
          <w:sz w:val="20"/>
          <w:szCs w:val="20"/>
        </w:rPr>
        <w:t xml:space="preserve">“Section 2.1.8 “addresses” the transfer of end-user traffic </w:t>
      </w:r>
      <w:r w:rsidRPr="007C2DA0">
        <w:rPr>
          <w:rFonts w:ascii="Times New Roman" w:hAnsi="Times New Roman" w:cs="Times New Roman"/>
          <w:b/>
          <w:bCs/>
          <w:i/>
          <w:iCs/>
          <w:sz w:val="20"/>
          <w:szCs w:val="20"/>
          <w:u w:val="single"/>
        </w:rPr>
        <w:t xml:space="preserve">without </w:t>
      </w:r>
      <w:r w:rsidRPr="007C2DA0">
        <w:rPr>
          <w:rFonts w:ascii="Times New Roman" w:hAnsi="Times New Roman" w:cs="Times New Roman"/>
          <w:sz w:val="20"/>
          <w:szCs w:val="20"/>
        </w:rPr>
        <w:t>the associated liabilities.” (no emphasis added)</w:t>
      </w:r>
    </w:p>
    <w:p w14:paraId="2DC93C81" w14:textId="77777777" w:rsidR="000B6D43" w:rsidRPr="007C2DA0" w:rsidRDefault="000B6D43" w:rsidP="007C2DA0">
      <w:pPr>
        <w:spacing w:after="200" w:line="276" w:lineRule="auto"/>
        <w:rPr>
          <w:rFonts w:ascii="Times New Roman" w:eastAsia="Times New Roman" w:hAnsi="Times New Roman" w:cs="Times New Roman"/>
          <w:sz w:val="20"/>
          <w:szCs w:val="20"/>
        </w:rPr>
      </w:pPr>
      <w:r w:rsidRPr="007C2DA0">
        <w:rPr>
          <w:rFonts w:ascii="Times New Roman" w:eastAsia="Times New Roman" w:hAnsi="Times New Roman" w:cs="Times New Roman"/>
          <w:sz w:val="20"/>
          <w:szCs w:val="20"/>
        </w:rPr>
        <w:t xml:space="preserve">AT&amp;T explicitly advised DC: “all the obligations” vary depending on what is transferred:   </w:t>
      </w:r>
    </w:p>
    <w:p w14:paraId="1C22F1A3" w14:textId="77777777" w:rsidR="000B6D43" w:rsidRPr="007C2DA0" w:rsidRDefault="000B6D43" w:rsidP="007C2DA0">
      <w:pPr>
        <w:ind w:left="360" w:right="540"/>
        <w:rPr>
          <w:rFonts w:ascii="Times New Roman" w:eastAsia="Times New Roman" w:hAnsi="Times New Roman" w:cs="Times New Roman"/>
          <w:sz w:val="20"/>
          <w:szCs w:val="20"/>
        </w:rPr>
      </w:pPr>
      <w:r w:rsidRPr="007C2DA0">
        <w:rPr>
          <w:rFonts w:ascii="Times New Roman" w:eastAsia="Times New Roman" w:hAnsi="Times New Roman" w:cs="Times New Roman"/>
          <w:sz w:val="20"/>
          <w:szCs w:val="20"/>
        </w:rPr>
        <w:t xml:space="preserve">Mr. Carpenter: Yes, but what it means to assume </w:t>
      </w:r>
      <w:r w:rsidRPr="007C2DA0">
        <w:rPr>
          <w:rFonts w:ascii="Times New Roman" w:eastAsia="Times New Roman" w:hAnsi="Times New Roman" w:cs="Times New Roman"/>
          <w:b/>
          <w:bCs/>
          <w:sz w:val="20"/>
          <w:szCs w:val="20"/>
          <w:u w:val="single"/>
        </w:rPr>
        <w:t>all the obligations</w:t>
      </w:r>
      <w:r w:rsidRPr="007C2DA0">
        <w:rPr>
          <w:rFonts w:ascii="Times New Roman" w:eastAsia="Times New Roman" w:hAnsi="Times New Roman" w:cs="Times New Roman"/>
          <w:b/>
          <w:bCs/>
          <w:sz w:val="20"/>
          <w:szCs w:val="20"/>
        </w:rPr>
        <w:t>.</w:t>
      </w:r>
      <w:r w:rsidRPr="007C2DA0">
        <w:rPr>
          <w:rFonts w:ascii="Times New Roman" w:eastAsia="Times New Roman" w:hAnsi="Times New Roman" w:cs="Times New Roman"/>
          <w:sz w:val="20"/>
          <w:szCs w:val="20"/>
        </w:rPr>
        <w:t xml:space="preserve"> What obligations </w:t>
      </w:r>
      <w:r w:rsidRPr="007C2DA0">
        <w:rPr>
          <w:rFonts w:ascii="Times New Roman" w:eastAsia="Times New Roman" w:hAnsi="Times New Roman" w:cs="Times New Roman"/>
          <w:b/>
          <w:bCs/>
          <w:sz w:val="20"/>
          <w:szCs w:val="20"/>
          <w:u w:val="single"/>
        </w:rPr>
        <w:t xml:space="preserve">apply </w:t>
      </w:r>
      <w:r w:rsidRPr="007C2DA0">
        <w:rPr>
          <w:rFonts w:ascii="Times New Roman" w:eastAsia="Times New Roman" w:hAnsi="Times New Roman" w:cs="Times New Roman"/>
          <w:sz w:val="20"/>
          <w:szCs w:val="20"/>
        </w:rPr>
        <w:t xml:space="preserve">may vary </w:t>
      </w:r>
      <w:r w:rsidRPr="007C2DA0">
        <w:rPr>
          <w:rFonts w:ascii="Times New Roman" w:eastAsia="Times New Roman" w:hAnsi="Times New Roman" w:cs="Times New Roman"/>
          <w:b/>
          <w:sz w:val="20"/>
          <w:szCs w:val="20"/>
          <w:u w:val="single"/>
        </w:rPr>
        <w:t>depending on what's transferred</w:t>
      </w:r>
      <w:r w:rsidRPr="007C2DA0">
        <w:rPr>
          <w:rFonts w:ascii="Times New Roman" w:eastAsia="Times New Roman" w:hAnsi="Times New Roman" w:cs="Times New Roman"/>
          <w:sz w:val="20"/>
          <w:szCs w:val="20"/>
          <w:u w:val="single"/>
        </w:rPr>
        <w:t xml:space="preserve">. </w:t>
      </w:r>
      <w:r w:rsidRPr="007C2DA0">
        <w:rPr>
          <w:rFonts w:ascii="Times New Roman" w:eastAsia="Times New Roman" w:hAnsi="Times New Roman" w:cs="Times New Roman"/>
          <w:sz w:val="20"/>
          <w:szCs w:val="20"/>
        </w:rPr>
        <w:t xml:space="preserve">(11/12/04 DC Circuit pg.12 Line </w:t>
      </w:r>
      <w:proofErr w:type="gramStart"/>
      <w:r w:rsidRPr="007C2DA0">
        <w:rPr>
          <w:rFonts w:ascii="Times New Roman" w:eastAsia="Times New Roman" w:hAnsi="Times New Roman" w:cs="Times New Roman"/>
          <w:sz w:val="20"/>
          <w:szCs w:val="20"/>
        </w:rPr>
        <w:t>22 )</w:t>
      </w:r>
      <w:proofErr w:type="gramEnd"/>
    </w:p>
    <w:p w14:paraId="039CCCB7" w14:textId="77777777" w:rsidR="000B6D43" w:rsidRPr="007C2DA0" w:rsidRDefault="000B6D43" w:rsidP="007C2DA0">
      <w:pPr>
        <w:ind w:left="360" w:right="540"/>
        <w:rPr>
          <w:rFonts w:ascii="Times New Roman" w:eastAsia="Times New Roman" w:hAnsi="Times New Roman" w:cs="Times New Roman"/>
          <w:sz w:val="20"/>
          <w:szCs w:val="20"/>
        </w:rPr>
      </w:pPr>
      <w:r w:rsidRPr="007C2DA0">
        <w:rPr>
          <w:rFonts w:ascii="Times New Roman" w:eastAsia="Times New Roman" w:hAnsi="Times New Roman" w:cs="Times New Roman"/>
          <w:sz w:val="20"/>
          <w:szCs w:val="20"/>
        </w:rPr>
        <w:t xml:space="preserve">Mr. Carpenter: Now </w:t>
      </w:r>
      <w:r w:rsidRPr="007C2DA0">
        <w:rPr>
          <w:rFonts w:ascii="Times New Roman" w:eastAsia="Times New Roman" w:hAnsi="Times New Roman" w:cs="Times New Roman"/>
          <w:sz w:val="20"/>
          <w:szCs w:val="20"/>
          <w:u w:val="single"/>
        </w:rPr>
        <w:t>what obligations</w:t>
      </w:r>
      <w:r w:rsidRPr="007C2DA0">
        <w:rPr>
          <w:rFonts w:ascii="Times New Roman" w:eastAsia="Times New Roman" w:hAnsi="Times New Roman" w:cs="Times New Roman"/>
          <w:sz w:val="20"/>
          <w:szCs w:val="20"/>
        </w:rPr>
        <w:t xml:space="preserve"> they are going to end up assuming </w:t>
      </w:r>
      <w:r w:rsidRPr="007C2DA0">
        <w:rPr>
          <w:rFonts w:ascii="Times New Roman" w:eastAsia="Times New Roman" w:hAnsi="Times New Roman" w:cs="Times New Roman"/>
          <w:b/>
          <w:sz w:val="20"/>
          <w:szCs w:val="20"/>
          <w:u w:val="single"/>
        </w:rPr>
        <w:t>will vary depending</w:t>
      </w:r>
      <w:r w:rsidRPr="007C2DA0">
        <w:rPr>
          <w:rFonts w:ascii="Times New Roman" w:eastAsia="Times New Roman" w:hAnsi="Times New Roman" w:cs="Times New Roman"/>
          <w:sz w:val="20"/>
          <w:szCs w:val="20"/>
          <w:u w:val="single"/>
        </w:rPr>
        <w:t xml:space="preserve"> </w:t>
      </w:r>
      <w:r w:rsidRPr="007C2DA0">
        <w:rPr>
          <w:rFonts w:ascii="Times New Roman" w:eastAsia="Times New Roman" w:hAnsi="Times New Roman" w:cs="Times New Roman"/>
          <w:sz w:val="20"/>
          <w:szCs w:val="20"/>
        </w:rPr>
        <w:t>on what service is being transferred. (11/12/04 DC Circuit pg.12 Line 12 Exhibit W.)</w:t>
      </w:r>
    </w:p>
    <w:p w14:paraId="31663B6F" w14:textId="77777777" w:rsidR="000B6D43" w:rsidRPr="007C2DA0" w:rsidRDefault="000B6D43" w:rsidP="007C2DA0">
      <w:pPr>
        <w:ind w:right="540"/>
        <w:rPr>
          <w:rFonts w:ascii="Times New Roman" w:eastAsia="Times New Roman" w:hAnsi="Times New Roman" w:cs="Times New Roman"/>
          <w:sz w:val="20"/>
          <w:szCs w:val="20"/>
        </w:rPr>
      </w:pPr>
    </w:p>
    <w:p w14:paraId="3A02D895" w14:textId="1A8FE8ED" w:rsidR="000B6D43" w:rsidRPr="007C2DA0" w:rsidRDefault="000B6D43" w:rsidP="007C2DA0">
      <w:pPr>
        <w:spacing w:after="200"/>
        <w:rPr>
          <w:rFonts w:ascii="Times New Roman" w:eastAsia="Times New Roman" w:hAnsi="Times New Roman" w:cs="Times New Roman"/>
          <w:color w:val="FF0000"/>
          <w:sz w:val="20"/>
          <w:szCs w:val="20"/>
        </w:rPr>
      </w:pPr>
      <w:r w:rsidRPr="007C2DA0">
        <w:rPr>
          <w:rFonts w:ascii="Times New Roman" w:eastAsia="Times New Roman" w:hAnsi="Times New Roman" w:cs="Times New Roman"/>
          <w:bCs/>
          <w:sz w:val="20"/>
          <w:szCs w:val="20"/>
        </w:rPr>
        <w:t>AT&amp;T's 11.28 1995 br. page 5 confirms obligations don’t transfer:</w:t>
      </w:r>
      <w:r w:rsidRPr="007C2DA0">
        <w:rPr>
          <w:rFonts w:ascii="Times New Roman" w:eastAsia="Times New Roman" w:hAnsi="Times New Roman" w:cs="Times New Roman"/>
          <w:b/>
          <w:bCs/>
          <w:sz w:val="20"/>
          <w:szCs w:val="20"/>
          <w:u w:val="single"/>
        </w:rPr>
        <w:t xml:space="preserve"> </w:t>
      </w:r>
    </w:p>
    <w:p w14:paraId="1A3B9C01" w14:textId="77777777" w:rsidR="000B6D43" w:rsidRPr="007C2DA0" w:rsidRDefault="000B6D43" w:rsidP="007C2DA0">
      <w:pPr>
        <w:tabs>
          <w:tab w:val="left" w:pos="360"/>
        </w:tabs>
        <w:spacing w:after="200"/>
        <w:ind w:left="360" w:right="720"/>
        <w:rPr>
          <w:rFonts w:ascii="Times New Roman" w:eastAsia="Times New Roman" w:hAnsi="Times New Roman" w:cs="Times New Roman"/>
          <w:bCs/>
          <w:sz w:val="20"/>
          <w:szCs w:val="20"/>
        </w:rPr>
      </w:pPr>
      <w:r w:rsidRPr="007C2DA0">
        <w:rPr>
          <w:rFonts w:ascii="Times New Roman" w:eastAsia="Times New Roman" w:hAnsi="Times New Roman" w:cs="Times New Roman"/>
          <w:bCs/>
          <w:sz w:val="20"/>
          <w:szCs w:val="20"/>
        </w:rPr>
        <w:t xml:space="preserve">These charges are all </w:t>
      </w:r>
      <w:r w:rsidRPr="007C2DA0">
        <w:rPr>
          <w:rFonts w:ascii="Times New Roman" w:eastAsia="Times New Roman" w:hAnsi="Times New Roman" w:cs="Times New Roman"/>
          <w:b/>
          <w:bCs/>
          <w:color w:val="C00000"/>
          <w:sz w:val="20"/>
          <w:szCs w:val="20"/>
        </w:rPr>
        <w:t>tariff obligations</w:t>
      </w:r>
      <w:r w:rsidRPr="007C2DA0">
        <w:rPr>
          <w:rFonts w:ascii="Times New Roman" w:eastAsia="Times New Roman" w:hAnsi="Times New Roman" w:cs="Times New Roman"/>
          <w:bCs/>
          <w:sz w:val="20"/>
          <w:szCs w:val="20"/>
        </w:rPr>
        <w:t xml:space="preserve">, for which </w:t>
      </w:r>
      <w:r w:rsidRPr="007C2DA0">
        <w:rPr>
          <w:rFonts w:ascii="Times New Roman" w:eastAsia="Times New Roman" w:hAnsi="Times New Roman" w:cs="Times New Roman"/>
          <w:b/>
          <w:bCs/>
          <w:color w:val="C00000"/>
          <w:sz w:val="20"/>
          <w:szCs w:val="20"/>
          <w:u w:val="single"/>
        </w:rPr>
        <w:t>CCI</w:t>
      </w:r>
      <w:r w:rsidRPr="007C2DA0">
        <w:rPr>
          <w:rFonts w:ascii="Times New Roman" w:eastAsia="Times New Roman" w:hAnsi="Times New Roman" w:cs="Times New Roman"/>
          <w:bCs/>
          <w:color w:val="C00000"/>
          <w:sz w:val="20"/>
          <w:szCs w:val="20"/>
          <w:u w:val="single"/>
        </w:rPr>
        <w:t xml:space="preserve">, </w:t>
      </w:r>
      <w:r w:rsidRPr="007C2DA0">
        <w:rPr>
          <w:rFonts w:ascii="Times New Roman" w:eastAsia="Times New Roman" w:hAnsi="Times New Roman" w:cs="Times New Roman"/>
          <w:b/>
          <w:bCs/>
          <w:color w:val="C00000"/>
          <w:sz w:val="20"/>
          <w:szCs w:val="20"/>
          <w:u w:val="single"/>
        </w:rPr>
        <w:t>not PSE</w:t>
      </w:r>
      <w:r w:rsidRPr="007C2DA0">
        <w:rPr>
          <w:rFonts w:ascii="Times New Roman" w:eastAsia="Times New Roman" w:hAnsi="Times New Roman" w:cs="Times New Roman"/>
          <w:bCs/>
          <w:color w:val="C00000"/>
          <w:sz w:val="20"/>
          <w:szCs w:val="20"/>
        </w:rPr>
        <w:t xml:space="preserve"> </w:t>
      </w:r>
      <w:r w:rsidRPr="007C2DA0">
        <w:rPr>
          <w:rFonts w:ascii="Times New Roman" w:eastAsia="Times New Roman" w:hAnsi="Times New Roman" w:cs="Times New Roman"/>
          <w:bCs/>
          <w:sz w:val="20"/>
          <w:szCs w:val="20"/>
        </w:rPr>
        <w:t>(which would have the revenue stream to satisfy such charges, would be obligated.</w:t>
      </w:r>
    </w:p>
    <w:p w14:paraId="7BDC9DF6" w14:textId="77777777" w:rsidR="000B6D43" w:rsidRPr="007C2DA0" w:rsidRDefault="000B6D43" w:rsidP="007C2DA0">
      <w:pPr>
        <w:shd w:val="clear" w:color="auto" w:fill="FFFFFF"/>
        <w:spacing w:after="240" w:line="480" w:lineRule="auto"/>
        <w:contextualSpacing/>
        <w:rPr>
          <w:rFonts w:ascii="Times New Roman" w:hAnsi="Times New Roman"/>
          <w:color w:val="000000"/>
          <w:sz w:val="20"/>
          <w:szCs w:val="20"/>
        </w:rPr>
      </w:pPr>
      <w:r w:rsidRPr="007C2DA0">
        <w:rPr>
          <w:rFonts w:ascii="Times New Roman" w:hAnsi="Times New Roman"/>
          <w:color w:val="000000"/>
          <w:sz w:val="20"/>
          <w:szCs w:val="20"/>
        </w:rPr>
        <w:t xml:space="preserve">NJFDC March 1996 </w:t>
      </w:r>
      <w:proofErr w:type="spellStart"/>
      <w:r w:rsidRPr="007C2DA0">
        <w:rPr>
          <w:rFonts w:ascii="Times New Roman" w:hAnsi="Times New Roman"/>
          <w:color w:val="000000"/>
          <w:sz w:val="20"/>
          <w:szCs w:val="20"/>
        </w:rPr>
        <w:t>pg</w:t>
      </w:r>
      <w:proofErr w:type="spellEnd"/>
      <w:r w:rsidRPr="007C2DA0">
        <w:rPr>
          <w:rFonts w:ascii="Times New Roman" w:hAnsi="Times New Roman"/>
          <w:color w:val="000000"/>
          <w:sz w:val="20"/>
          <w:szCs w:val="20"/>
        </w:rPr>
        <w:t xml:space="preserve"> 17 fn 7 cites AT&amp;T’s brief, answering Judge Bassler’s moot referral:</w:t>
      </w:r>
    </w:p>
    <w:p w14:paraId="27C38E7A" w14:textId="0D1D5FF9" w:rsidR="000B6D43" w:rsidRPr="007C2DA0" w:rsidRDefault="000B6D43" w:rsidP="00BD2F18">
      <w:pPr>
        <w:shd w:val="clear" w:color="auto" w:fill="FFFFFF"/>
        <w:spacing w:after="240"/>
        <w:ind w:left="270" w:right="180"/>
        <w:contextualSpacing/>
        <w:rPr>
          <w:rFonts w:ascii="Times New Roman" w:hAnsi="Times New Roman"/>
          <w:color w:val="000000"/>
          <w:sz w:val="20"/>
          <w:szCs w:val="20"/>
        </w:rPr>
      </w:pPr>
      <w:r w:rsidRPr="007C2DA0">
        <w:rPr>
          <w:rFonts w:ascii="Times New Roman" w:hAnsi="Times New Roman"/>
          <w:color w:val="000000"/>
          <w:sz w:val="20"/>
          <w:szCs w:val="20"/>
        </w:rPr>
        <w:t xml:space="preserve">“Indeed, </w:t>
      </w:r>
      <w:r w:rsidRPr="007C2DA0">
        <w:rPr>
          <w:rFonts w:ascii="Times New Roman" w:hAnsi="Times New Roman"/>
          <w:b/>
          <w:color w:val="C00000"/>
          <w:sz w:val="20"/>
          <w:szCs w:val="20"/>
          <w:u w:val="single"/>
        </w:rPr>
        <w:t>AT&amp;T's own counsel</w:t>
      </w:r>
      <w:r w:rsidRPr="007C2DA0">
        <w:rPr>
          <w:rFonts w:ascii="Times New Roman" w:hAnsi="Times New Roman"/>
          <w:color w:val="C00000"/>
          <w:sz w:val="20"/>
          <w:szCs w:val="20"/>
        </w:rPr>
        <w:t xml:space="preserve"> </w:t>
      </w:r>
      <w:r w:rsidRPr="007C2DA0">
        <w:rPr>
          <w:rFonts w:ascii="Times New Roman" w:hAnsi="Times New Roman"/>
          <w:color w:val="000000"/>
          <w:sz w:val="20"/>
          <w:szCs w:val="20"/>
        </w:rPr>
        <w:t xml:space="preserve">focused the issue by indicating that the </w:t>
      </w:r>
      <w:r w:rsidRPr="007C2DA0">
        <w:rPr>
          <w:rFonts w:ascii="Times New Roman" w:hAnsi="Times New Roman"/>
          <w:b/>
          <w:color w:val="C00000"/>
          <w:sz w:val="20"/>
          <w:szCs w:val="20"/>
          <w:u w:val="single"/>
        </w:rPr>
        <w:t>tariffed</w:t>
      </w:r>
      <w:r w:rsidRPr="007C2DA0">
        <w:rPr>
          <w:rFonts w:ascii="Times New Roman" w:hAnsi="Times New Roman"/>
          <w:color w:val="000000"/>
          <w:sz w:val="20"/>
          <w:szCs w:val="20"/>
        </w:rPr>
        <w:t xml:space="preserve"> obligations “involved herein” are all tariffed obligations, for which </w:t>
      </w:r>
      <w:r w:rsidRPr="007C2DA0">
        <w:rPr>
          <w:rFonts w:ascii="Times New Roman" w:hAnsi="Times New Roman"/>
          <w:b/>
          <w:color w:val="C00000"/>
          <w:sz w:val="20"/>
          <w:szCs w:val="20"/>
          <w:u w:val="single"/>
        </w:rPr>
        <w:t>“CCI, not PSE”</w:t>
      </w:r>
      <w:r w:rsidRPr="007C2DA0">
        <w:rPr>
          <w:rFonts w:ascii="Times New Roman" w:hAnsi="Times New Roman"/>
          <w:color w:val="C00000"/>
          <w:sz w:val="20"/>
          <w:szCs w:val="20"/>
        </w:rPr>
        <w:t xml:space="preserve"> </w:t>
      </w:r>
      <w:r w:rsidRPr="007C2DA0">
        <w:rPr>
          <w:rFonts w:ascii="Times New Roman" w:hAnsi="Times New Roman"/>
          <w:color w:val="000000"/>
          <w:sz w:val="20"/>
          <w:szCs w:val="20"/>
        </w:rPr>
        <w:t xml:space="preserve">would be obligated. </w:t>
      </w:r>
    </w:p>
    <w:bookmarkEnd w:id="8"/>
    <w:p w14:paraId="29E24468" w14:textId="77777777" w:rsidR="000B6D43" w:rsidRDefault="000B6D43" w:rsidP="007C2DA0">
      <w:pPr>
        <w:rPr>
          <w:rFonts w:ascii="Times New Roman" w:eastAsia="Times New Roman" w:hAnsi="Times New Roman" w:cs="Times New Roman"/>
          <w:sz w:val="20"/>
          <w:szCs w:val="20"/>
        </w:rPr>
      </w:pPr>
      <w:r w:rsidRPr="007C2DA0">
        <w:rPr>
          <w:rFonts w:ascii="Times New Roman" w:eastAsia="Times New Roman" w:hAnsi="Times New Roman" w:cs="Times New Roman"/>
          <w:sz w:val="20"/>
          <w:szCs w:val="20"/>
        </w:rPr>
        <w:t xml:space="preserve">Obligation allocation issues could not have been a controversy when prior to the DC Circuit all parties agreed! Today Mr Brown lies that revenue and term commitments transfer on traffic only </w:t>
      </w:r>
      <w:r>
        <w:rPr>
          <w:rFonts w:ascii="Times New Roman" w:eastAsia="Times New Roman" w:hAnsi="Times New Roman" w:cs="Times New Roman"/>
          <w:sz w:val="20"/>
          <w:szCs w:val="20"/>
        </w:rPr>
        <w:t xml:space="preserve">transfers (as AT&amp;T did under the withdrawn Tr8179) </w:t>
      </w:r>
      <w:r w:rsidRPr="007C2DA0">
        <w:rPr>
          <w:rFonts w:ascii="Times New Roman" w:eastAsia="Times New Roman" w:hAnsi="Times New Roman" w:cs="Times New Roman"/>
          <w:sz w:val="20"/>
          <w:szCs w:val="20"/>
        </w:rPr>
        <w:t xml:space="preserve">but claimed to Third Circuit Court it was self-evident the obligations </w:t>
      </w:r>
      <w:r w:rsidRPr="007C2DA0">
        <w:rPr>
          <w:rFonts w:ascii="Times New Roman" w:eastAsia="Times New Roman" w:hAnsi="Times New Roman" w:cs="Times New Roman"/>
          <w:b/>
          <w:sz w:val="20"/>
          <w:szCs w:val="20"/>
        </w:rPr>
        <w:t>don’t</w:t>
      </w:r>
      <w:r w:rsidRPr="007C2DA0">
        <w:rPr>
          <w:rFonts w:ascii="Times New Roman" w:eastAsia="Times New Roman" w:hAnsi="Times New Roman" w:cs="Times New Roman"/>
          <w:sz w:val="20"/>
          <w:szCs w:val="20"/>
        </w:rPr>
        <w:t xml:space="preserve"> transfer:</w:t>
      </w:r>
    </w:p>
    <w:p w14:paraId="143DB218" w14:textId="2C947C0A" w:rsidR="000B6D43" w:rsidRPr="007C2DA0" w:rsidRDefault="000B6D43" w:rsidP="007C2DA0">
      <w:pPr>
        <w:rPr>
          <w:rFonts w:ascii="Times New Roman" w:eastAsia="Times New Roman" w:hAnsi="Times New Roman" w:cs="Times New Roman"/>
          <w:sz w:val="20"/>
          <w:szCs w:val="20"/>
        </w:rPr>
      </w:pPr>
    </w:p>
    <w:p w14:paraId="1DE5F90B" w14:textId="75A82A11" w:rsidR="000B6D43" w:rsidRDefault="000B6D43" w:rsidP="00BD2F18">
      <w:pPr>
        <w:spacing w:after="200" w:line="276" w:lineRule="auto"/>
        <w:ind w:left="90" w:right="180"/>
        <w:rPr>
          <w:rFonts w:ascii="Times New Roman" w:hAnsi="Times New Roman" w:cs="Times New Roman"/>
          <w:sz w:val="20"/>
          <w:szCs w:val="20"/>
        </w:rPr>
      </w:pPr>
      <w:r w:rsidRPr="007C2DA0">
        <w:rPr>
          <w:rFonts w:ascii="Times New Roman" w:hAnsi="Times New Roman" w:cs="Times New Roman"/>
          <w:sz w:val="20"/>
          <w:szCs w:val="20"/>
        </w:rPr>
        <w:t xml:space="preserve">“the </w:t>
      </w:r>
      <w:r w:rsidRPr="007C2DA0">
        <w:rPr>
          <w:rFonts w:ascii="Times New Roman" w:hAnsi="Times New Roman" w:cs="Times New Roman"/>
          <w:b/>
          <w:sz w:val="20"/>
          <w:szCs w:val="20"/>
          <w:u w:val="single"/>
        </w:rPr>
        <w:t xml:space="preserve">only “obligation” transferred to the “new customer” in that event is the unpaid liability associated with the individual end user location that is transferred. </w:t>
      </w:r>
      <w:r w:rsidRPr="007C2DA0">
        <w:rPr>
          <w:rFonts w:ascii="Times New Roman" w:hAnsi="Times New Roman" w:cs="Times New Roman"/>
          <w:b/>
          <w:color w:val="C00000"/>
          <w:sz w:val="20"/>
          <w:szCs w:val="20"/>
          <w:u w:val="single"/>
        </w:rPr>
        <w:t>But that is self-evident under the tariff.</w:t>
      </w:r>
      <w:r w:rsidRPr="007C2DA0">
        <w:rPr>
          <w:rFonts w:ascii="Times New Roman" w:hAnsi="Times New Roman" w:cs="Times New Roman"/>
          <w:color w:val="C00000"/>
          <w:sz w:val="20"/>
          <w:szCs w:val="20"/>
        </w:rPr>
        <w:t xml:space="preserve"> </w:t>
      </w:r>
      <w:r w:rsidRPr="007C2DA0">
        <w:rPr>
          <w:rFonts w:ascii="Times New Roman" w:hAnsi="Times New Roman" w:cs="Times New Roman"/>
          <w:sz w:val="20"/>
          <w:szCs w:val="20"/>
        </w:rPr>
        <w:t xml:space="preserve">By contrast, </w:t>
      </w:r>
      <w:r w:rsidRPr="007C2DA0">
        <w:rPr>
          <w:rFonts w:ascii="Times New Roman" w:hAnsi="Times New Roman" w:cs="Times New Roman"/>
          <w:b/>
          <w:color w:val="C00000"/>
          <w:sz w:val="20"/>
          <w:szCs w:val="20"/>
          <w:u w:val="single"/>
        </w:rPr>
        <w:t xml:space="preserve">when </w:t>
      </w:r>
      <w:r w:rsidRPr="007C2DA0">
        <w:rPr>
          <w:rFonts w:ascii="Times New Roman" w:hAnsi="Times New Roman" w:cs="Times New Roman"/>
          <w:b/>
          <w:bCs/>
          <w:i/>
          <w:iCs/>
          <w:color w:val="C00000"/>
          <w:sz w:val="20"/>
          <w:szCs w:val="20"/>
          <w:u w:val="single"/>
        </w:rPr>
        <w:t xml:space="preserve">all </w:t>
      </w:r>
      <w:r w:rsidRPr="007C2DA0">
        <w:rPr>
          <w:rFonts w:ascii="Times New Roman" w:hAnsi="Times New Roman" w:cs="Times New Roman"/>
          <w:b/>
          <w:color w:val="C00000"/>
          <w:sz w:val="20"/>
          <w:szCs w:val="20"/>
          <w:u w:val="single"/>
        </w:rPr>
        <w:t>the plan’s traffic and locations</w:t>
      </w:r>
      <w:r w:rsidRPr="007C2DA0">
        <w:rPr>
          <w:rFonts w:ascii="Times New Roman" w:hAnsi="Times New Roman" w:cs="Times New Roman"/>
          <w:color w:val="C00000"/>
          <w:sz w:val="20"/>
          <w:szCs w:val="20"/>
        </w:rPr>
        <w:t xml:space="preserve"> </w:t>
      </w:r>
      <w:r w:rsidRPr="007C2DA0">
        <w:rPr>
          <w:rFonts w:ascii="Times New Roman" w:hAnsi="Times New Roman" w:cs="Times New Roman"/>
          <w:sz w:val="20"/>
          <w:szCs w:val="20"/>
        </w:rPr>
        <w:t xml:space="preserve">are being transferred to a new customer and the “plan” would then exist only as an </w:t>
      </w:r>
      <w:r w:rsidRPr="007C2DA0">
        <w:rPr>
          <w:rFonts w:ascii="Times New Roman" w:hAnsi="Times New Roman" w:cs="Times New Roman"/>
          <w:b/>
          <w:bCs/>
          <w:color w:val="C00000"/>
          <w:sz w:val="20"/>
          <w:szCs w:val="20"/>
          <w:u w:val="single"/>
        </w:rPr>
        <w:t>empty shell</w:t>
      </w:r>
      <w:r w:rsidRPr="007C2DA0">
        <w:rPr>
          <w:rFonts w:ascii="Times New Roman" w:hAnsi="Times New Roman" w:cs="Times New Roman"/>
          <w:color w:val="C00000"/>
          <w:sz w:val="20"/>
          <w:szCs w:val="20"/>
        </w:rPr>
        <w:t xml:space="preserve">, </w:t>
      </w:r>
      <w:r w:rsidRPr="007C2DA0">
        <w:rPr>
          <w:rFonts w:ascii="Times New Roman" w:hAnsi="Times New Roman" w:cs="Times New Roman"/>
          <w:sz w:val="20"/>
          <w:szCs w:val="20"/>
        </w:rPr>
        <w:t xml:space="preserve">then the “new customer” would not be assuming “all” the associated “obligations” unless it assumed the “existing customer’s” shortfall and termination commitments.” </w:t>
      </w:r>
    </w:p>
    <w:p w14:paraId="466E987F" w14:textId="7F9C06A4" w:rsidR="000B6D43" w:rsidRDefault="000B6D43" w:rsidP="00BD2F18">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In the above Mr Brown statement his game plan was to </w:t>
      </w:r>
      <w:r w:rsidRPr="00BD2F18">
        <w:rPr>
          <w:rFonts w:ascii="Times New Roman" w:hAnsi="Times New Roman" w:cs="Times New Roman"/>
          <w:b/>
          <w:sz w:val="20"/>
          <w:szCs w:val="20"/>
          <w:u w:val="single"/>
        </w:rPr>
        <w:t>accurately state the terms and conditions for 2.1.8</w:t>
      </w:r>
      <w:r>
        <w:rPr>
          <w:rFonts w:ascii="Times New Roman" w:hAnsi="Times New Roman" w:cs="Times New Roman"/>
          <w:sz w:val="20"/>
          <w:szCs w:val="20"/>
        </w:rPr>
        <w:t xml:space="preserve"> but misrepresent the facts of the traffic only transfer---misrepresenting that all the plans traffic was transferred. AT&amp;T counsel Whitmer advised that as long as the Main Billed account did not transfer the revenue and term commitments did not transfer. See AT&amp;T counsel Whitmer detailed the commitments do not transfer when asserting AT&amp;T’s fraudulent use defense:  </w:t>
      </w:r>
    </w:p>
    <w:p w14:paraId="585E83D6" w14:textId="3CF48D4C" w:rsidR="000B6D43" w:rsidRDefault="000B6D43" w:rsidP="00BD2F18">
      <w:pPr>
        <w:spacing w:after="200" w:line="276" w:lineRule="auto"/>
        <w:rPr>
          <w:rFonts w:ascii="Times New Roman" w:hAnsi="Times New Roman" w:cs="Times New Roman"/>
          <w:sz w:val="20"/>
          <w:szCs w:val="20"/>
        </w:rPr>
      </w:pPr>
    </w:p>
    <w:p w14:paraId="25B73B3B" w14:textId="77777777" w:rsidR="000B6D43" w:rsidRPr="00BD2F18" w:rsidRDefault="000B6D43" w:rsidP="00BD2F18">
      <w:pPr>
        <w:shd w:val="clear" w:color="auto" w:fill="FFFFFF"/>
        <w:spacing w:after="240"/>
        <w:contextualSpacing/>
        <w:rPr>
          <w:rFonts w:ascii="Times New Roman" w:hAnsi="Times New Roman"/>
          <w:color w:val="000000"/>
          <w:sz w:val="20"/>
          <w:szCs w:val="20"/>
        </w:rPr>
      </w:pPr>
      <w:r w:rsidRPr="00BD2F18">
        <w:rPr>
          <w:rFonts w:ascii="Times New Roman" w:hAnsi="Times New Roman"/>
          <w:color w:val="000000"/>
          <w:sz w:val="20"/>
          <w:szCs w:val="20"/>
        </w:rPr>
        <w:t xml:space="preserve">On 3/21/1995 Counsel Whitmer made it explicitly </w:t>
      </w:r>
      <w:proofErr w:type="gramStart"/>
      <w:r w:rsidRPr="00BD2F18">
        <w:rPr>
          <w:rFonts w:ascii="Times New Roman" w:hAnsi="Times New Roman"/>
          <w:color w:val="000000"/>
          <w:sz w:val="20"/>
          <w:szCs w:val="20"/>
        </w:rPr>
        <w:t>clear---as long as</w:t>
      </w:r>
      <w:proofErr w:type="gramEnd"/>
      <w:r w:rsidRPr="00BD2F18">
        <w:rPr>
          <w:rFonts w:ascii="Times New Roman" w:hAnsi="Times New Roman"/>
          <w:color w:val="000000"/>
          <w:sz w:val="20"/>
          <w:szCs w:val="20"/>
        </w:rPr>
        <w:t xml:space="preserve"> the home lead account remains with the non-transferred plan, the </w:t>
      </w:r>
      <w:r w:rsidRPr="00BD2F18">
        <w:rPr>
          <w:rFonts w:ascii="Times New Roman" w:hAnsi="Times New Roman"/>
          <w:b/>
          <w:color w:val="000000"/>
          <w:sz w:val="20"/>
          <w:szCs w:val="20"/>
        </w:rPr>
        <w:t>shortfall and termination liabilities</w:t>
      </w:r>
      <w:r w:rsidRPr="00BD2F18">
        <w:rPr>
          <w:rFonts w:ascii="Times New Roman" w:hAnsi="Times New Roman"/>
          <w:color w:val="000000"/>
          <w:sz w:val="20"/>
          <w:szCs w:val="20"/>
        </w:rPr>
        <w:t xml:space="preserve"> for not meeting the non-transferred revenue and term commitment, </w:t>
      </w:r>
      <w:r w:rsidRPr="00BD2F18">
        <w:rPr>
          <w:rFonts w:ascii="Times New Roman" w:hAnsi="Times New Roman"/>
          <w:color w:val="000000"/>
          <w:sz w:val="20"/>
          <w:szCs w:val="20"/>
          <w:u w:val="single"/>
        </w:rPr>
        <w:t>remain with the non-transferred plan</w:t>
      </w:r>
      <w:r w:rsidRPr="00BD2F18">
        <w:rPr>
          <w:rFonts w:ascii="Times New Roman" w:hAnsi="Times New Roman"/>
          <w:color w:val="000000"/>
          <w:sz w:val="20"/>
          <w:szCs w:val="20"/>
        </w:rPr>
        <w:t xml:space="preserve">:                                           </w:t>
      </w:r>
    </w:p>
    <w:p w14:paraId="0167FD83" w14:textId="77777777" w:rsidR="000B6D43" w:rsidRPr="00BD2F18" w:rsidRDefault="000B6D43" w:rsidP="00BD2F18">
      <w:pPr>
        <w:shd w:val="clear" w:color="auto" w:fill="FFFFFF"/>
        <w:spacing w:after="240"/>
        <w:ind w:left="720" w:right="810"/>
        <w:contextualSpacing/>
        <w:rPr>
          <w:rFonts w:ascii="Times New Roman" w:hAnsi="Times New Roman"/>
          <w:color w:val="000000"/>
          <w:sz w:val="20"/>
          <w:szCs w:val="20"/>
        </w:rPr>
      </w:pPr>
    </w:p>
    <w:p w14:paraId="0D752B1D" w14:textId="77777777" w:rsidR="000B6D43" w:rsidRPr="00BD2F18" w:rsidRDefault="000B6D43" w:rsidP="00BD2F18">
      <w:pPr>
        <w:shd w:val="clear" w:color="auto" w:fill="FFFFFF"/>
        <w:spacing w:after="240"/>
        <w:ind w:left="720" w:right="720"/>
        <w:contextualSpacing/>
        <w:rPr>
          <w:rFonts w:ascii="Times New Roman" w:hAnsi="Times New Roman"/>
          <w:color w:val="000000"/>
          <w:sz w:val="20"/>
          <w:szCs w:val="20"/>
        </w:rPr>
      </w:pPr>
      <w:r w:rsidRPr="00BD2F18">
        <w:rPr>
          <w:rFonts w:ascii="Times New Roman" w:hAnsi="Times New Roman"/>
          <w:color w:val="000000"/>
          <w:sz w:val="20"/>
          <w:szCs w:val="20"/>
        </w:rPr>
        <w:t xml:space="preserve">AT&amp;T’s Whitmer: Q: Mr Inga, you know, do you not that if the service, except for the home account—or Mr. </w:t>
      </w:r>
      <w:proofErr w:type="spellStart"/>
      <w:r w:rsidRPr="00BD2F18">
        <w:rPr>
          <w:rFonts w:ascii="Times New Roman" w:hAnsi="Times New Roman"/>
          <w:color w:val="000000"/>
          <w:sz w:val="20"/>
          <w:szCs w:val="20"/>
        </w:rPr>
        <w:t>Yeskoo</w:t>
      </w:r>
      <w:proofErr w:type="spellEnd"/>
      <w:r w:rsidRPr="00BD2F18">
        <w:rPr>
          <w:rFonts w:ascii="Times New Roman" w:hAnsi="Times New Roman"/>
          <w:color w:val="000000"/>
          <w:sz w:val="20"/>
          <w:szCs w:val="20"/>
        </w:rPr>
        <w:t xml:space="preserve"> called it the “lead account” ---is transferred to PSE the </w:t>
      </w:r>
      <w:r w:rsidRPr="00BD2F18">
        <w:rPr>
          <w:rFonts w:ascii="Times New Roman" w:hAnsi="Times New Roman"/>
          <w:b/>
          <w:color w:val="000000"/>
          <w:sz w:val="20"/>
          <w:szCs w:val="20"/>
          <w:u w:val="single"/>
        </w:rPr>
        <w:t>shortfall and termination liabilities remain</w:t>
      </w:r>
      <w:r w:rsidRPr="00BD2F18">
        <w:rPr>
          <w:rFonts w:ascii="Times New Roman" w:hAnsi="Times New Roman"/>
          <w:color w:val="000000"/>
          <w:sz w:val="20"/>
          <w:szCs w:val="20"/>
        </w:rPr>
        <w:t xml:space="preserve"> with Winback &amp; Conserve, isn’t that correct? </w:t>
      </w:r>
    </w:p>
    <w:p w14:paraId="6303A491" w14:textId="77777777" w:rsidR="000B6D43" w:rsidRPr="00BD2F18" w:rsidRDefault="000B6D43" w:rsidP="00BD2F18">
      <w:pPr>
        <w:shd w:val="clear" w:color="auto" w:fill="FFFFFF"/>
        <w:spacing w:after="240"/>
        <w:ind w:left="720" w:right="720"/>
        <w:contextualSpacing/>
        <w:rPr>
          <w:rFonts w:ascii="Times New Roman" w:hAnsi="Times New Roman"/>
          <w:color w:val="000000"/>
          <w:sz w:val="20"/>
          <w:szCs w:val="20"/>
        </w:rPr>
      </w:pPr>
      <w:r w:rsidRPr="00BD2F18">
        <w:rPr>
          <w:rFonts w:ascii="Times New Roman" w:hAnsi="Times New Roman"/>
          <w:color w:val="000000"/>
          <w:sz w:val="20"/>
          <w:szCs w:val="20"/>
        </w:rPr>
        <w:t>Inga: Yes</w:t>
      </w:r>
    </w:p>
    <w:p w14:paraId="0CDD6D50" w14:textId="77777777" w:rsidR="000B6D43" w:rsidRDefault="000B6D43" w:rsidP="00BD2F18">
      <w:pPr>
        <w:spacing w:after="200" w:line="276" w:lineRule="auto"/>
        <w:rPr>
          <w:rFonts w:ascii="Times New Roman" w:hAnsi="Times New Roman" w:cs="Times New Roman"/>
          <w:sz w:val="20"/>
          <w:szCs w:val="20"/>
        </w:rPr>
      </w:pPr>
    </w:p>
    <w:p w14:paraId="1FBE3B44" w14:textId="77777777" w:rsidR="000B6D43" w:rsidRDefault="000B6D43" w:rsidP="00BD2F18">
      <w:pPr>
        <w:spacing w:after="200" w:line="276" w:lineRule="auto"/>
        <w:rPr>
          <w:rFonts w:ascii="Times New Roman" w:hAnsi="Times New Roman" w:cs="Times New Roman"/>
          <w:sz w:val="20"/>
          <w:szCs w:val="20"/>
        </w:rPr>
      </w:pPr>
    </w:p>
    <w:p w14:paraId="058B9658" w14:textId="57135DB2" w:rsidR="000B6D43" w:rsidRDefault="000B6D43" w:rsidP="00BD2F18">
      <w:pPr>
        <w:spacing w:after="200" w:line="276" w:lineRule="auto"/>
        <w:ind w:right="720"/>
        <w:rPr>
          <w:rFonts w:ascii="Times New Roman" w:hAnsi="Times New Roman" w:cs="Times New Roman"/>
          <w:sz w:val="20"/>
          <w:szCs w:val="20"/>
        </w:rPr>
      </w:pPr>
    </w:p>
    <w:p w14:paraId="1CFE6A8E" w14:textId="77777777" w:rsidR="000B6D43" w:rsidRDefault="000B6D43" w:rsidP="00BD2F18">
      <w:pPr>
        <w:spacing w:after="200" w:line="276" w:lineRule="auto"/>
        <w:ind w:right="720"/>
        <w:rPr>
          <w:rFonts w:ascii="Times New Roman" w:hAnsi="Times New Roman" w:cs="Times New Roman"/>
          <w:sz w:val="20"/>
          <w:szCs w:val="20"/>
        </w:rPr>
      </w:pPr>
    </w:p>
    <w:p w14:paraId="56898B0C" w14:textId="77777777" w:rsidR="000B6D43" w:rsidRPr="007C2DA0" w:rsidRDefault="000B6D43" w:rsidP="00BD2F18">
      <w:pPr>
        <w:spacing w:after="200" w:line="276" w:lineRule="auto"/>
        <w:ind w:right="720"/>
        <w:rPr>
          <w:rFonts w:ascii="Times New Roman" w:hAnsi="Times New Roman" w:cs="Times New Roman"/>
          <w:sz w:val="20"/>
          <w:szCs w:val="20"/>
        </w:rPr>
      </w:pPr>
    </w:p>
    <w:p w14:paraId="64619ED1" w14:textId="4F1C0445" w:rsidR="000B6D43" w:rsidRDefault="000B6D43">
      <w:pPr>
        <w:pStyle w:val="FootnoteText"/>
      </w:pPr>
    </w:p>
  </w:footnote>
  <w:footnote w:id="6">
    <w:p w14:paraId="03C6FB84" w14:textId="5B1A220B" w:rsidR="000B6D43" w:rsidRDefault="000B6D43">
      <w:pPr>
        <w:pStyle w:val="FootnoteText"/>
      </w:pPr>
      <w:r>
        <w:rPr>
          <w:rStyle w:val="FootnoteReference"/>
        </w:rPr>
        <w:footnoteRef/>
      </w:r>
      <w:r>
        <w:t xml:space="preserve"> AT&amp;T provided the NJFDC Opinion and argued it had merit to assert there was an open issue to resolve under the 2006 Judge Bassler referral.  </w:t>
      </w:r>
    </w:p>
  </w:footnote>
  <w:footnote w:id="7">
    <w:p w14:paraId="75C13351" w14:textId="665F0282" w:rsidR="000B6D43" w:rsidRPr="009A2A15" w:rsidRDefault="000B6D43">
      <w:pPr>
        <w:pStyle w:val="FootnoteText"/>
        <w:rPr>
          <w:rFonts w:ascii="Times New Roman" w:hAnsi="Times New Roman" w:cs="Times New Roman"/>
        </w:rPr>
      </w:pPr>
      <w:r w:rsidRPr="00055185">
        <w:rPr>
          <w:rStyle w:val="FootnoteReference"/>
          <w:rFonts w:ascii="Times New Roman" w:hAnsi="Times New Roman" w:cs="Times New Roman"/>
        </w:rPr>
        <w:footnoteRef/>
      </w:r>
      <w:r w:rsidRPr="00055185">
        <w:rPr>
          <w:rFonts w:ascii="Times New Roman" w:hAnsi="Times New Roman" w:cs="Times New Roman"/>
        </w:rPr>
        <w:t xml:space="preserve"> </w:t>
      </w:r>
      <w:r w:rsidRPr="009A2A15">
        <w:rPr>
          <w:rFonts w:ascii="Times New Roman" w:hAnsi="Times New Roman" w:cs="Times New Roman"/>
        </w:rPr>
        <w:t xml:space="preserve">AT&amp;T’s oral presentation clearly meets a status inquiry which states or implies a view as to the merits and that is why the FCC forced AT&amp;T to file the ex </w:t>
      </w:r>
      <w:proofErr w:type="spellStart"/>
      <w:r w:rsidRPr="009A2A15">
        <w:rPr>
          <w:rFonts w:ascii="Times New Roman" w:hAnsi="Times New Roman" w:cs="Times New Roman"/>
        </w:rPr>
        <w:t>parte</w:t>
      </w:r>
      <w:proofErr w:type="spellEnd"/>
      <w:r w:rsidRPr="009A2A15">
        <w:rPr>
          <w:rFonts w:ascii="Times New Roman" w:hAnsi="Times New Roman" w:cs="Times New Roman"/>
        </w:rPr>
        <w:t xml:space="preserve">. </w:t>
      </w:r>
    </w:p>
  </w:footnote>
  <w:footnote w:id="8">
    <w:p w14:paraId="164F5D9C" w14:textId="1DEC509E" w:rsidR="000B6D43" w:rsidRPr="009A2A15" w:rsidRDefault="000B6D43">
      <w:pPr>
        <w:pStyle w:val="FootnoteText"/>
        <w:rPr>
          <w:rFonts w:ascii="Times New Roman" w:hAnsi="Times New Roman" w:cs="Times New Roman"/>
        </w:rPr>
      </w:pPr>
      <w:r w:rsidRPr="009A2A15">
        <w:rPr>
          <w:rStyle w:val="FootnoteReference"/>
          <w:rFonts w:ascii="Times New Roman" w:hAnsi="Times New Roman" w:cs="Times New Roman"/>
        </w:rPr>
        <w:footnoteRef/>
      </w:r>
      <w:r w:rsidRPr="009A2A15">
        <w:rPr>
          <w:rFonts w:ascii="Times New Roman" w:hAnsi="Times New Roman" w:cs="Times New Roman"/>
        </w:rPr>
        <w:t xml:space="preserve"> AT&amp;T was not at the FCC 3 times for personal visits just to address delay. It clearly asserted it had merits as it also included the NJFDC decision from the recused Judge Wigenton as AT&amp;T argued the merits. </w:t>
      </w:r>
    </w:p>
  </w:footnote>
  <w:footnote w:id="9">
    <w:p w14:paraId="61BCD42F" w14:textId="0E77C78F" w:rsidR="000B6D43" w:rsidRPr="009A2A15" w:rsidRDefault="000B6D43">
      <w:pPr>
        <w:pStyle w:val="FootnoteText"/>
        <w:rPr>
          <w:rFonts w:ascii="Times New Roman" w:hAnsi="Times New Roman" w:cs="Times New Roman"/>
        </w:rPr>
      </w:pPr>
      <w:r w:rsidRPr="009A2A15">
        <w:rPr>
          <w:rStyle w:val="FootnoteReference"/>
          <w:rFonts w:ascii="Times New Roman" w:hAnsi="Times New Roman" w:cs="Times New Roman"/>
        </w:rPr>
        <w:footnoteRef/>
      </w:r>
      <w:r w:rsidRPr="009A2A15">
        <w:rPr>
          <w:rFonts w:ascii="Times New Roman" w:hAnsi="Times New Roman" w:cs="Times New Roman"/>
        </w:rPr>
        <w:t xml:space="preserve"> AT&amp;T gave plaintiffs no advanced notice of its 3 FCC in person meetings. </w:t>
      </w:r>
    </w:p>
  </w:footnote>
  <w:footnote w:id="10">
    <w:p w14:paraId="427DC56D" w14:textId="03A44906" w:rsidR="000B6D43" w:rsidRDefault="000B6D43">
      <w:pPr>
        <w:pStyle w:val="FootnoteText"/>
      </w:pPr>
      <w:r w:rsidRPr="009A2A15">
        <w:rPr>
          <w:rStyle w:val="FootnoteReference"/>
          <w:rFonts w:ascii="Times New Roman" w:hAnsi="Times New Roman" w:cs="Times New Roman"/>
        </w:rPr>
        <w:footnoteRef/>
      </w:r>
      <w:r w:rsidRPr="009A2A15">
        <w:rPr>
          <w:rFonts w:ascii="Times New Roman" w:hAnsi="Times New Roman" w:cs="Times New Roman"/>
        </w:rPr>
        <w:t xml:space="preserve"> FCC staff involved in formulating a decision attended meetings.</w:t>
      </w:r>
      <w:r>
        <w:t xml:space="preserve"> </w:t>
      </w:r>
    </w:p>
  </w:footnote>
  <w:footnote w:id="11">
    <w:p w14:paraId="35677F75" w14:textId="0D500711" w:rsidR="000B6D43" w:rsidRPr="00F84A91" w:rsidRDefault="000B6D43">
      <w:pPr>
        <w:pStyle w:val="FootnoteText"/>
        <w:rPr>
          <w:rFonts w:ascii="Times New Roman" w:hAnsi="Times New Roman" w:cs="Times New Roman"/>
        </w:rPr>
      </w:pPr>
      <w:r w:rsidRPr="00F84A91">
        <w:rPr>
          <w:rStyle w:val="FootnoteReference"/>
          <w:rFonts w:ascii="Times New Roman" w:hAnsi="Times New Roman" w:cs="Times New Roman"/>
        </w:rPr>
        <w:footnoteRef/>
      </w:r>
      <w:r w:rsidRPr="00F84A91">
        <w:rPr>
          <w:rFonts w:ascii="Times New Roman" w:hAnsi="Times New Roman" w:cs="Times New Roman"/>
        </w:rPr>
        <w:t xml:space="preserve"> Declaratory Rulings as in this case are covered. </w:t>
      </w:r>
    </w:p>
  </w:footnote>
  <w:footnote w:id="12">
    <w:p w14:paraId="20DF8292" w14:textId="7E8FB8C6" w:rsidR="000B6D43" w:rsidRPr="00570B96" w:rsidRDefault="000B6D43">
      <w:pPr>
        <w:pStyle w:val="FootnoteText"/>
        <w:rPr>
          <w:rFonts w:ascii="Times New Roman" w:hAnsi="Times New Roman" w:cs="Times New Roman"/>
        </w:rPr>
      </w:pPr>
      <w:r w:rsidRPr="00F84A91">
        <w:rPr>
          <w:rStyle w:val="FootnoteReference"/>
          <w:rFonts w:ascii="Times New Roman" w:hAnsi="Times New Roman" w:cs="Times New Roman"/>
        </w:rPr>
        <w:footnoteRef/>
      </w:r>
      <w:r w:rsidRPr="00F84A91">
        <w:rPr>
          <w:rFonts w:ascii="Times New Roman" w:hAnsi="Times New Roman" w:cs="Times New Roman"/>
        </w:rPr>
        <w:t xml:space="preserve"> AT&amp;T’s summary does not come close to what ex </w:t>
      </w:r>
      <w:proofErr w:type="spellStart"/>
      <w:r w:rsidRPr="00F84A91">
        <w:rPr>
          <w:rFonts w:ascii="Times New Roman" w:hAnsi="Times New Roman" w:cs="Times New Roman"/>
        </w:rPr>
        <w:t>parte</w:t>
      </w:r>
      <w:proofErr w:type="spellEnd"/>
      <w:r w:rsidRPr="00F84A91">
        <w:rPr>
          <w:rFonts w:ascii="Times New Roman" w:hAnsi="Times New Roman" w:cs="Times New Roman"/>
        </w:rPr>
        <w:t xml:space="preserve"> requirements mandate. AT&amp;T simply provided its </w:t>
      </w:r>
      <w:r w:rsidRPr="00570B96">
        <w:rPr>
          <w:rFonts w:ascii="Times New Roman" w:hAnsi="Times New Roman" w:cs="Times New Roman"/>
        </w:rPr>
        <w:t xml:space="preserve">position that Judge Basslers 2006 referral had merit to be FCC interpreted and never summarized what the FCC’s staffs position was on why the 2006 referral did not expand the scope of the 1996 referral on account movement.  </w:t>
      </w:r>
    </w:p>
  </w:footnote>
  <w:footnote w:id="13">
    <w:p w14:paraId="5A72163D" w14:textId="0DFB7402" w:rsidR="000B6D43" w:rsidRDefault="000B6D43">
      <w:pPr>
        <w:pStyle w:val="FootnoteText"/>
      </w:pPr>
      <w:r w:rsidRPr="00570B96">
        <w:rPr>
          <w:rStyle w:val="FootnoteReference"/>
          <w:rFonts w:ascii="Times New Roman" w:hAnsi="Times New Roman" w:cs="Times New Roman"/>
        </w:rPr>
        <w:footnoteRef/>
      </w:r>
      <w:r w:rsidRPr="00570B96">
        <w:rPr>
          <w:rFonts w:ascii="Times New Roman" w:hAnsi="Times New Roman" w:cs="Times New Roman"/>
        </w:rPr>
        <w:t xml:space="preserve"> AT&amp;</w:t>
      </w:r>
      <w:r>
        <w:rPr>
          <w:rFonts w:ascii="Times New Roman" w:hAnsi="Times New Roman" w:cs="Times New Roman"/>
        </w:rPr>
        <w:t>T</w:t>
      </w:r>
      <w:r w:rsidRPr="00570B96">
        <w:rPr>
          <w:rFonts w:ascii="Times New Roman" w:hAnsi="Times New Roman" w:cs="Times New Roman"/>
        </w:rPr>
        <w:t xml:space="preserve"> did what the FCC Rules explicitly state it could not do----it could not merely list subjects discussed</w:t>
      </w:r>
      <w:r>
        <w:rPr>
          <w:rFonts w:ascii="Times New Roman" w:hAnsi="Times New Roman" w:cs="Times New Roman"/>
        </w:rPr>
        <w:t>.</w:t>
      </w:r>
    </w:p>
  </w:footnote>
  <w:footnote w:id="14">
    <w:p w14:paraId="42D68A63" w14:textId="55F1958D" w:rsidR="000B6D43" w:rsidRDefault="000B6D43">
      <w:pPr>
        <w:pStyle w:val="FootnoteText"/>
      </w:pPr>
      <w:r>
        <w:rPr>
          <w:rStyle w:val="FootnoteReference"/>
        </w:rPr>
        <w:footnoteRef/>
      </w:r>
      <w:r>
        <w:t xml:space="preserve"> </w:t>
      </w:r>
      <w:r w:rsidRPr="00570B96">
        <w:rPr>
          <w:rFonts w:ascii="Times New Roman" w:hAnsi="Times New Roman" w:cs="Times New Roman"/>
        </w:rPr>
        <w:t xml:space="preserve">AT&amp;T provided no view of the </w:t>
      </w:r>
      <w:r>
        <w:rPr>
          <w:rFonts w:ascii="Times New Roman" w:hAnsi="Times New Roman" w:cs="Times New Roman"/>
        </w:rPr>
        <w:t>“</w:t>
      </w:r>
      <w:r w:rsidRPr="00570B96">
        <w:rPr>
          <w:rFonts w:ascii="Times New Roman" w:hAnsi="Times New Roman" w:cs="Times New Roman"/>
        </w:rPr>
        <w:t>argument.</w:t>
      </w:r>
      <w:r>
        <w:rPr>
          <w:rFonts w:ascii="Times New Roman" w:hAnsi="Times New Roman" w:cs="Times New Roman"/>
        </w:rPr>
        <w:t>”</w:t>
      </w:r>
      <w:r w:rsidRPr="00570B96">
        <w:rPr>
          <w:rFonts w:ascii="Times New Roman" w:hAnsi="Times New Roman" w:cs="Times New Roman"/>
        </w:rPr>
        <w:t xml:space="preserve"> It provided its side only</w:t>
      </w:r>
      <w:r>
        <w:rPr>
          <w:rFonts w:ascii="Times New Roman" w:hAnsi="Times New Roman" w:cs="Times New Roman"/>
        </w:rPr>
        <w:t xml:space="preserve"> not the FCC staffs position. </w:t>
      </w:r>
    </w:p>
  </w:footnote>
  <w:footnote w:id="15">
    <w:p w14:paraId="35B21CE4" w14:textId="23EE90D6" w:rsidR="000B6D43" w:rsidRDefault="000B6D43">
      <w:pPr>
        <w:pStyle w:val="FootnoteText"/>
      </w:pPr>
      <w:r>
        <w:rPr>
          <w:rStyle w:val="FootnoteReference"/>
        </w:rPr>
        <w:footnoteRef/>
      </w:r>
      <w:r>
        <w:t xml:space="preserve"> </w:t>
      </w:r>
      <w:r w:rsidRPr="00570B96">
        <w:rPr>
          <w:rFonts w:ascii="Times New Roman" w:hAnsi="Times New Roman" w:cs="Times New Roman"/>
        </w:rPr>
        <w:t xml:space="preserve">AT&amp;T provided the </w:t>
      </w:r>
      <w:r>
        <w:rPr>
          <w:rFonts w:ascii="Times New Roman" w:hAnsi="Times New Roman" w:cs="Times New Roman"/>
        </w:rPr>
        <w:t xml:space="preserve">entire </w:t>
      </w:r>
      <w:r w:rsidRPr="00570B96">
        <w:rPr>
          <w:rFonts w:ascii="Times New Roman" w:hAnsi="Times New Roman" w:cs="Times New Roman"/>
        </w:rPr>
        <w:t xml:space="preserve">NJFDC </w:t>
      </w:r>
      <w:r>
        <w:rPr>
          <w:rFonts w:ascii="Times New Roman" w:hAnsi="Times New Roman" w:cs="Times New Roman"/>
        </w:rPr>
        <w:t xml:space="preserve">Wigenton </w:t>
      </w:r>
      <w:r w:rsidRPr="00570B96">
        <w:rPr>
          <w:rFonts w:ascii="Times New Roman" w:hAnsi="Times New Roman" w:cs="Times New Roman"/>
        </w:rPr>
        <w:t>Opinion asserting the FCC needed to interpret the moot Judge Bassler referral.</w:t>
      </w:r>
      <w:r>
        <w:t xml:space="preserve"> </w:t>
      </w:r>
    </w:p>
  </w:footnote>
  <w:footnote w:id="16">
    <w:p w14:paraId="742CC10F" w14:textId="23E45E76" w:rsidR="000B6D43" w:rsidRPr="00422476" w:rsidRDefault="000B6D43">
      <w:pPr>
        <w:pStyle w:val="FootnoteText"/>
        <w:rPr>
          <w:rFonts w:ascii="Times New Roman" w:hAnsi="Times New Roman" w:cs="Times New Roman"/>
        </w:rPr>
      </w:pPr>
      <w:r w:rsidRPr="00EB2BC9">
        <w:rPr>
          <w:rStyle w:val="FootnoteReference"/>
          <w:rFonts w:ascii="Times New Roman" w:hAnsi="Times New Roman" w:cs="Times New Roman"/>
        </w:rPr>
        <w:footnoteRef/>
      </w:r>
      <w:r w:rsidRPr="00EB2BC9">
        <w:rPr>
          <w:rFonts w:ascii="Times New Roman" w:hAnsi="Times New Roman" w:cs="Times New Roman"/>
        </w:rPr>
        <w:t xml:space="preserve"> AT&amp;T’s ex </w:t>
      </w:r>
      <w:proofErr w:type="spellStart"/>
      <w:r w:rsidRPr="00EB2BC9">
        <w:rPr>
          <w:rFonts w:ascii="Times New Roman" w:hAnsi="Times New Roman" w:cs="Times New Roman"/>
        </w:rPr>
        <w:t>parte</w:t>
      </w:r>
      <w:proofErr w:type="spellEnd"/>
      <w:r w:rsidRPr="00EB2BC9">
        <w:rPr>
          <w:rFonts w:ascii="Times New Roman" w:hAnsi="Times New Roman" w:cs="Times New Roman"/>
        </w:rPr>
        <w:t xml:space="preserve"> filing is not only incomplete for not having provided the FCC point of view </w:t>
      </w:r>
      <w:r>
        <w:rPr>
          <w:rFonts w:ascii="Times New Roman" w:hAnsi="Times New Roman" w:cs="Times New Roman"/>
        </w:rPr>
        <w:t>“</w:t>
      </w:r>
      <w:r w:rsidRPr="00EB2BC9">
        <w:rPr>
          <w:rFonts w:ascii="Times New Roman" w:hAnsi="Times New Roman" w:cs="Times New Roman"/>
        </w:rPr>
        <w:t>argument</w:t>
      </w:r>
      <w:r>
        <w:rPr>
          <w:rFonts w:ascii="Times New Roman" w:hAnsi="Times New Roman" w:cs="Times New Roman"/>
        </w:rPr>
        <w:t>”</w:t>
      </w:r>
      <w:r w:rsidRPr="00EB2BC9">
        <w:rPr>
          <w:rFonts w:ascii="Times New Roman" w:hAnsi="Times New Roman" w:cs="Times New Roman"/>
        </w:rPr>
        <w:t xml:space="preserve"> as to WHY the </w:t>
      </w:r>
      <w:r>
        <w:rPr>
          <w:rFonts w:ascii="Times New Roman" w:hAnsi="Times New Roman" w:cs="Times New Roman"/>
        </w:rPr>
        <w:t xml:space="preserve">FCC’s GC Austin Schlick and John Ingle took the position the DC Court Order was not remanded </w:t>
      </w:r>
      <w:r w:rsidRPr="00422476">
        <w:rPr>
          <w:rFonts w:ascii="Times New Roman" w:hAnsi="Times New Roman" w:cs="Times New Roman"/>
        </w:rPr>
        <w:t xml:space="preserve">reversed back to FCC ----AT&amp;T’s ex </w:t>
      </w:r>
      <w:proofErr w:type="spellStart"/>
      <w:r w:rsidRPr="00422476">
        <w:rPr>
          <w:rFonts w:ascii="Times New Roman" w:hAnsi="Times New Roman" w:cs="Times New Roman"/>
        </w:rPr>
        <w:t>parte</w:t>
      </w:r>
      <w:proofErr w:type="spellEnd"/>
      <w:r w:rsidRPr="00422476">
        <w:rPr>
          <w:rFonts w:ascii="Times New Roman" w:hAnsi="Times New Roman" w:cs="Times New Roman"/>
        </w:rPr>
        <w:t xml:space="preserve"> filing was inaccurate as it knows the DC Court Order must explicitly state it is a remand and its own counsel Guerra already conceded to the NJFDC that the DC order was not a remand. </w:t>
      </w:r>
    </w:p>
  </w:footnote>
  <w:footnote w:id="17">
    <w:p w14:paraId="51B7E1B2" w14:textId="29C4CECD" w:rsidR="000B6D43" w:rsidRDefault="000B6D43">
      <w:pPr>
        <w:pStyle w:val="FootnoteText"/>
      </w:pPr>
      <w:r w:rsidRPr="00422476">
        <w:rPr>
          <w:rStyle w:val="FootnoteReference"/>
          <w:rFonts w:ascii="Times New Roman" w:hAnsi="Times New Roman" w:cs="Times New Roman"/>
        </w:rPr>
        <w:footnoteRef/>
      </w:r>
      <w:r w:rsidRPr="00422476">
        <w:rPr>
          <w:rFonts w:ascii="Times New Roman" w:hAnsi="Times New Roman" w:cs="Times New Roman"/>
        </w:rPr>
        <w:t xml:space="preserve"> AT&amp;T must disclose all arguments against AT&amp;T’s position that Judge Bassler’s referral needed to be FCC interpreted. </w:t>
      </w:r>
    </w:p>
  </w:footnote>
  <w:footnote w:id="18">
    <w:p w14:paraId="0273CFB9" w14:textId="5C902927" w:rsidR="000B6D43" w:rsidRPr="00422476" w:rsidRDefault="000B6D43">
      <w:pPr>
        <w:pStyle w:val="FootnoteText"/>
        <w:rPr>
          <w:rFonts w:ascii="Times New Roman" w:hAnsi="Times New Roman" w:cs="Times New Roman"/>
        </w:rPr>
      </w:pPr>
      <w:r w:rsidRPr="00422476">
        <w:rPr>
          <w:rStyle w:val="FootnoteReference"/>
          <w:rFonts w:ascii="Times New Roman" w:hAnsi="Times New Roman" w:cs="Times New Roman"/>
        </w:rPr>
        <w:footnoteRef/>
      </w:r>
      <w:r w:rsidRPr="00422476">
        <w:rPr>
          <w:rFonts w:ascii="Times New Roman" w:hAnsi="Times New Roman" w:cs="Times New Roman"/>
        </w:rPr>
        <w:t xml:space="preserve"> Public notice needs to be issued and AT&amp;T must provide full disclosure in writing of the FCC’s arguments against AT&amp;T’s position. This will also enable the FCC ethics staff to have jurisdiction over the misrepresentations.  </w:t>
      </w:r>
    </w:p>
  </w:footnote>
  <w:footnote w:id="19">
    <w:p w14:paraId="02FB1AE4" w14:textId="160F253B" w:rsidR="000B6D43" w:rsidRDefault="000B6D43">
      <w:pPr>
        <w:pStyle w:val="FootnoteText"/>
      </w:pPr>
      <w:r w:rsidRPr="00422476">
        <w:rPr>
          <w:rStyle w:val="FootnoteReference"/>
          <w:rFonts w:ascii="Times New Roman" w:hAnsi="Times New Roman" w:cs="Times New Roman"/>
        </w:rPr>
        <w:footnoteRef/>
      </w:r>
      <w:r w:rsidRPr="00422476">
        <w:rPr>
          <w:rFonts w:ascii="Times New Roman" w:hAnsi="Times New Roman" w:cs="Times New Roman"/>
        </w:rPr>
        <w:t xml:space="preserve"> AT&amp;T’s 3 personal visits were made while the case was under FCC circulation and thus is subjected to ex </w:t>
      </w:r>
      <w:proofErr w:type="spellStart"/>
      <w:r w:rsidRPr="00422476">
        <w:rPr>
          <w:rFonts w:ascii="Times New Roman" w:hAnsi="Times New Roman" w:cs="Times New Roman"/>
        </w:rPr>
        <w:t>parte</w:t>
      </w:r>
      <w:proofErr w:type="spellEnd"/>
      <w:r w:rsidRPr="00422476">
        <w:rPr>
          <w:rFonts w:ascii="Times New Roman" w:hAnsi="Times New Roman" w:cs="Times New Roman"/>
        </w:rPr>
        <w:t xml:space="preserve"> rules.</w:t>
      </w:r>
      <w:r>
        <w:t xml:space="preserve"> </w:t>
      </w:r>
    </w:p>
  </w:footnote>
  <w:footnote w:id="20">
    <w:p w14:paraId="302A812F" w14:textId="152484B9" w:rsidR="000B6D43" w:rsidRPr="00E52E97" w:rsidRDefault="000B6D43">
      <w:pPr>
        <w:pStyle w:val="FootnoteText"/>
        <w:rPr>
          <w:rFonts w:ascii="Times New Roman" w:hAnsi="Times New Roman" w:cs="Times New Roman"/>
        </w:rPr>
      </w:pPr>
      <w:r w:rsidRPr="00E52E97">
        <w:rPr>
          <w:rStyle w:val="FootnoteReference"/>
          <w:rFonts w:ascii="Times New Roman" w:hAnsi="Times New Roman" w:cs="Times New Roman"/>
        </w:rPr>
        <w:footnoteRef/>
      </w:r>
      <w:r w:rsidRPr="00E52E97">
        <w:rPr>
          <w:rFonts w:ascii="Times New Roman" w:hAnsi="Times New Roman" w:cs="Times New Roman"/>
        </w:rPr>
        <w:t xml:space="preserve"> The FCC staff must disclose whether AT&amp;T was advised that the DC Order was not a remand and addressed the fact that AT&amp;T’s defenses were withdrawn and thus not a part of the tariff to assert, and per APA there was no controversy between the parties regarding obligation allocation pre or post the June 2, 1995 withdrawal of AT&amp;T’s defenses. </w:t>
      </w:r>
    </w:p>
  </w:footnote>
  <w:footnote w:id="21">
    <w:p w14:paraId="066ACF51" w14:textId="3E4E95AE" w:rsidR="000B6D43" w:rsidRPr="00E52E97" w:rsidRDefault="000B6D43">
      <w:pPr>
        <w:pStyle w:val="FootnoteText"/>
        <w:rPr>
          <w:rFonts w:ascii="Times New Roman" w:hAnsi="Times New Roman" w:cs="Times New Roman"/>
        </w:rPr>
      </w:pPr>
      <w:r w:rsidRPr="00E52E97">
        <w:rPr>
          <w:rStyle w:val="FootnoteReference"/>
          <w:rFonts w:ascii="Times New Roman" w:hAnsi="Times New Roman" w:cs="Times New Roman"/>
        </w:rPr>
        <w:footnoteRef/>
      </w:r>
      <w:r w:rsidRPr="00E52E97">
        <w:rPr>
          <w:rFonts w:ascii="Times New Roman" w:hAnsi="Times New Roman" w:cs="Times New Roman"/>
        </w:rPr>
        <w:t xml:space="preserve"> Three visits after being advised </w:t>
      </w:r>
      <w:r>
        <w:rPr>
          <w:rFonts w:ascii="Times New Roman" w:hAnsi="Times New Roman" w:cs="Times New Roman"/>
        </w:rPr>
        <w:t xml:space="preserve">on the </w:t>
      </w:r>
      <w:r w:rsidRPr="00E52E97">
        <w:rPr>
          <w:rFonts w:ascii="Times New Roman" w:hAnsi="Times New Roman" w:cs="Times New Roman"/>
        </w:rPr>
        <w:t xml:space="preserve">first </w:t>
      </w:r>
      <w:r>
        <w:rPr>
          <w:rFonts w:ascii="Times New Roman" w:hAnsi="Times New Roman" w:cs="Times New Roman"/>
        </w:rPr>
        <w:t xml:space="preserve">visit that </w:t>
      </w:r>
      <w:r w:rsidRPr="00E52E97">
        <w:rPr>
          <w:rFonts w:ascii="Times New Roman" w:hAnsi="Times New Roman" w:cs="Times New Roman"/>
        </w:rPr>
        <w:t xml:space="preserve">the </w:t>
      </w:r>
      <w:r>
        <w:rPr>
          <w:rFonts w:ascii="Times New Roman" w:hAnsi="Times New Roman" w:cs="Times New Roman"/>
        </w:rPr>
        <w:t xml:space="preserve">2006 </w:t>
      </w:r>
      <w:r w:rsidRPr="00E52E97">
        <w:rPr>
          <w:rFonts w:ascii="Times New Roman" w:hAnsi="Times New Roman" w:cs="Times New Roman"/>
        </w:rPr>
        <w:t xml:space="preserve">referral was </w:t>
      </w:r>
      <w:proofErr w:type="gramStart"/>
      <w:r w:rsidRPr="00E52E97">
        <w:rPr>
          <w:rFonts w:ascii="Times New Roman" w:hAnsi="Times New Roman" w:cs="Times New Roman"/>
        </w:rPr>
        <w:t>moot</w:t>
      </w:r>
      <w:proofErr w:type="gramEnd"/>
      <w:r w:rsidRPr="00E52E97">
        <w:rPr>
          <w:rFonts w:ascii="Times New Roman" w:hAnsi="Times New Roman" w:cs="Times New Roman"/>
        </w:rPr>
        <w:t xml:space="preserve"> and </w:t>
      </w:r>
      <w:r>
        <w:rPr>
          <w:rFonts w:ascii="Times New Roman" w:hAnsi="Times New Roman" w:cs="Times New Roman"/>
        </w:rPr>
        <w:t xml:space="preserve">this is </w:t>
      </w:r>
      <w:r w:rsidRPr="00E52E97">
        <w:rPr>
          <w:rFonts w:ascii="Times New Roman" w:hAnsi="Times New Roman" w:cs="Times New Roman"/>
        </w:rPr>
        <w:t xml:space="preserve">after the </w:t>
      </w:r>
      <w:r>
        <w:rPr>
          <w:rFonts w:ascii="Times New Roman" w:hAnsi="Times New Roman" w:cs="Times New Roman"/>
        </w:rPr>
        <w:t xml:space="preserve">FCC </w:t>
      </w:r>
      <w:r w:rsidRPr="00E52E97">
        <w:rPr>
          <w:rFonts w:ascii="Times New Roman" w:hAnsi="Times New Roman" w:cs="Times New Roman"/>
        </w:rPr>
        <w:t xml:space="preserve">2007 Order already advised AT&amp;T that DC Court </w:t>
      </w:r>
      <w:r w:rsidRPr="00E52E97">
        <w:rPr>
          <w:rFonts w:ascii="Times New Roman" w:hAnsi="Times New Roman" w:cs="Times New Roman"/>
          <w:u w:val="single"/>
        </w:rPr>
        <w:t>corrected the FCC</w:t>
      </w:r>
      <w:r w:rsidRPr="00E52E97">
        <w:rPr>
          <w:rFonts w:ascii="Times New Roman" w:hAnsi="Times New Roman" w:cs="Times New Roman"/>
        </w:rPr>
        <w:t>. Th</w:t>
      </w:r>
      <w:r>
        <w:rPr>
          <w:rFonts w:ascii="Times New Roman" w:hAnsi="Times New Roman" w:cs="Times New Roman"/>
        </w:rPr>
        <w:t xml:space="preserve">is conduct </w:t>
      </w:r>
      <w:r w:rsidRPr="00E52E97">
        <w:rPr>
          <w:rFonts w:ascii="Times New Roman" w:hAnsi="Times New Roman" w:cs="Times New Roman"/>
        </w:rPr>
        <w:t xml:space="preserve">is </w:t>
      </w:r>
      <w:r>
        <w:rPr>
          <w:rFonts w:ascii="Times New Roman" w:hAnsi="Times New Roman" w:cs="Times New Roman"/>
        </w:rPr>
        <w:t xml:space="preserve">way </w:t>
      </w:r>
      <w:r w:rsidRPr="00E52E97">
        <w:rPr>
          <w:rFonts w:ascii="Times New Roman" w:hAnsi="Times New Roman" w:cs="Times New Roman"/>
        </w:rPr>
        <w:t xml:space="preserve">above </w:t>
      </w:r>
      <w:r w:rsidRPr="00E52E97">
        <w:rPr>
          <w:rFonts w:ascii="Times New Roman" w:hAnsi="Times New Roman" w:cs="Times New Roman"/>
          <w:b/>
          <w:u w:val="single"/>
        </w:rPr>
        <w:t>“persistent.”</w:t>
      </w:r>
    </w:p>
  </w:footnote>
  <w:footnote w:id="22">
    <w:p w14:paraId="08D6261E" w14:textId="39987414" w:rsidR="000B6D43" w:rsidRPr="00AF27CD" w:rsidRDefault="000B6D43">
      <w:pPr>
        <w:pStyle w:val="FootnoteText"/>
        <w:rPr>
          <w:rFonts w:ascii="Times New Roman" w:hAnsi="Times New Roman" w:cs="Times New Roman"/>
        </w:rPr>
      </w:pPr>
      <w:r w:rsidRPr="00BE46B7">
        <w:rPr>
          <w:rStyle w:val="FootnoteReference"/>
          <w:rFonts w:ascii="Times New Roman" w:hAnsi="Times New Roman" w:cs="Times New Roman"/>
        </w:rPr>
        <w:footnoteRef/>
      </w:r>
      <w:r w:rsidRPr="00BE46B7">
        <w:rPr>
          <w:rFonts w:ascii="Times New Roman" w:hAnsi="Times New Roman" w:cs="Times New Roman"/>
        </w:rPr>
        <w:t xml:space="preserve"> AT&amp;T’s ex </w:t>
      </w:r>
      <w:proofErr w:type="spellStart"/>
      <w:r w:rsidRPr="00BE46B7">
        <w:rPr>
          <w:rFonts w:ascii="Times New Roman" w:hAnsi="Times New Roman" w:cs="Times New Roman"/>
        </w:rPr>
        <w:t>parte</w:t>
      </w:r>
      <w:proofErr w:type="spellEnd"/>
      <w:r w:rsidRPr="00BE46B7">
        <w:rPr>
          <w:rFonts w:ascii="Times New Roman" w:hAnsi="Times New Roman" w:cs="Times New Roman"/>
        </w:rPr>
        <w:t xml:space="preserve"> does not address the FCC argument position and per </w:t>
      </w:r>
      <w:r>
        <w:rPr>
          <w:rFonts w:ascii="Times New Roman" w:hAnsi="Times New Roman" w:cs="Times New Roman"/>
        </w:rPr>
        <w:t xml:space="preserve">ex </w:t>
      </w:r>
      <w:proofErr w:type="spellStart"/>
      <w:r>
        <w:rPr>
          <w:rFonts w:ascii="Times New Roman" w:hAnsi="Times New Roman" w:cs="Times New Roman"/>
        </w:rPr>
        <w:t>parte</w:t>
      </w:r>
      <w:proofErr w:type="spellEnd"/>
      <w:r>
        <w:rPr>
          <w:rFonts w:ascii="Times New Roman" w:hAnsi="Times New Roman" w:cs="Times New Roman"/>
        </w:rPr>
        <w:t xml:space="preserve"> </w:t>
      </w:r>
      <w:r w:rsidRPr="00BE46B7">
        <w:rPr>
          <w:rFonts w:ascii="Times New Roman" w:hAnsi="Times New Roman" w:cs="Times New Roman"/>
        </w:rPr>
        <w:t>rules is “</w:t>
      </w:r>
      <w:r w:rsidRPr="00BE46B7">
        <w:rPr>
          <w:rFonts w:ascii="Times New Roman" w:hAnsi="Times New Roman" w:cs="Times New Roman"/>
          <w:u w:val="single"/>
        </w:rPr>
        <w:t>not apparent from the presentation itself</w:t>
      </w:r>
      <w:r w:rsidRPr="00BE46B7">
        <w:rPr>
          <w:rFonts w:ascii="Times New Roman" w:hAnsi="Times New Roman" w:cs="Times New Roman"/>
        </w:rPr>
        <w:t xml:space="preserve">,” thus </w:t>
      </w:r>
      <w:r>
        <w:rPr>
          <w:rFonts w:ascii="Times New Roman" w:hAnsi="Times New Roman" w:cs="Times New Roman"/>
        </w:rPr>
        <w:t xml:space="preserve">per ex </w:t>
      </w:r>
      <w:proofErr w:type="spellStart"/>
      <w:r>
        <w:rPr>
          <w:rFonts w:ascii="Times New Roman" w:hAnsi="Times New Roman" w:cs="Times New Roman"/>
        </w:rPr>
        <w:t>parte</w:t>
      </w:r>
      <w:proofErr w:type="spellEnd"/>
      <w:r>
        <w:rPr>
          <w:rFonts w:ascii="Times New Roman" w:hAnsi="Times New Roman" w:cs="Times New Roman"/>
        </w:rPr>
        <w:t xml:space="preserve"> rules</w:t>
      </w:r>
      <w:r w:rsidRPr="00BE46B7">
        <w:rPr>
          <w:rFonts w:ascii="Times New Roman" w:hAnsi="Times New Roman" w:cs="Times New Roman"/>
          <w:b/>
        </w:rPr>
        <w:t xml:space="preserve"> t</w:t>
      </w:r>
      <w:r w:rsidRPr="00BE46B7">
        <w:rPr>
          <w:rFonts w:ascii="Times New Roman" w:hAnsi="Times New Roman" w:cs="Times New Roman"/>
          <w:b/>
          <w:u w:val="single"/>
        </w:rPr>
        <w:t>he FCC staff must disclose all arguments presented against AT&amp;T’s position</w:t>
      </w:r>
      <w:r>
        <w:rPr>
          <w:rFonts w:ascii="Times New Roman" w:hAnsi="Times New Roman" w:cs="Times New Roman"/>
        </w:rPr>
        <w:t xml:space="preserve"> that the FCC must interpret the moot Judge Bassler Order. The only issue was resolved by the DC Court no </w:t>
      </w:r>
      <w:r w:rsidRPr="00AF27CD">
        <w:rPr>
          <w:rFonts w:ascii="Times New Roman" w:hAnsi="Times New Roman" w:cs="Times New Roman"/>
        </w:rPr>
        <w:t xml:space="preserve">remand.   </w:t>
      </w:r>
    </w:p>
  </w:footnote>
  <w:footnote w:id="23">
    <w:p w14:paraId="01204C6E" w14:textId="40B3DF32" w:rsidR="000B6D43" w:rsidRDefault="000B6D43">
      <w:pPr>
        <w:pStyle w:val="FootnoteText"/>
      </w:pPr>
      <w:r w:rsidRPr="00AF27CD">
        <w:rPr>
          <w:rStyle w:val="FootnoteReference"/>
          <w:rFonts w:ascii="Times New Roman" w:hAnsi="Times New Roman" w:cs="Times New Roman"/>
        </w:rPr>
        <w:footnoteRef/>
      </w:r>
      <w:r w:rsidRPr="00AF27CD">
        <w:rPr>
          <w:rFonts w:ascii="Times New Roman" w:hAnsi="Times New Roman" w:cs="Times New Roman"/>
        </w:rPr>
        <w:t xml:space="preserve"> </w:t>
      </w:r>
      <w:r>
        <w:rPr>
          <w:rFonts w:ascii="Times New Roman" w:hAnsi="Times New Roman" w:cs="Times New Roman"/>
        </w:rPr>
        <w:t xml:space="preserve">Each </w:t>
      </w:r>
      <w:r w:rsidRPr="00AF27CD">
        <w:rPr>
          <w:rFonts w:ascii="Times New Roman" w:hAnsi="Times New Roman" w:cs="Times New Roman"/>
        </w:rPr>
        <w:t xml:space="preserve">FCC staff </w:t>
      </w:r>
      <w:r>
        <w:rPr>
          <w:rFonts w:ascii="Times New Roman" w:hAnsi="Times New Roman" w:cs="Times New Roman"/>
        </w:rPr>
        <w:t xml:space="preserve">that attended one of the 3 in person meetings </w:t>
      </w:r>
      <w:r w:rsidRPr="00AF27CD">
        <w:rPr>
          <w:rFonts w:ascii="Times New Roman" w:hAnsi="Times New Roman" w:cs="Times New Roman"/>
        </w:rPr>
        <w:t xml:space="preserve">is mandated to provide all </w:t>
      </w:r>
      <w:r>
        <w:rPr>
          <w:rFonts w:ascii="Times New Roman" w:hAnsi="Times New Roman" w:cs="Times New Roman"/>
        </w:rPr>
        <w:t xml:space="preserve">FCC </w:t>
      </w:r>
      <w:r w:rsidRPr="00AF27CD">
        <w:rPr>
          <w:rFonts w:ascii="Times New Roman" w:hAnsi="Times New Roman" w:cs="Times New Roman"/>
        </w:rPr>
        <w:t>argument against AT&amp;T’s position that the FCC staff were simply lazy for 12 years in refusing to interpret the June 2006 Judge Bassler moot referral.</w:t>
      </w:r>
      <w:r>
        <w:t xml:space="preserve"> </w:t>
      </w:r>
    </w:p>
  </w:footnote>
  <w:footnote w:id="24">
    <w:p w14:paraId="6E131B52" w14:textId="0E213E71" w:rsidR="000B6D43" w:rsidRPr="00827EB5" w:rsidRDefault="000B6D43">
      <w:pPr>
        <w:pStyle w:val="FootnoteText"/>
        <w:rPr>
          <w:rFonts w:ascii="Times New Roman" w:hAnsi="Times New Roman" w:cs="Times New Roman"/>
        </w:rPr>
      </w:pPr>
      <w:r w:rsidRPr="00AF27CD">
        <w:rPr>
          <w:rStyle w:val="FootnoteReference"/>
          <w:rFonts w:ascii="Times New Roman" w:hAnsi="Times New Roman" w:cs="Times New Roman"/>
        </w:rPr>
        <w:footnoteRef/>
      </w:r>
      <w:r w:rsidRPr="00AF27CD">
        <w:rPr>
          <w:rFonts w:ascii="Times New Roman" w:hAnsi="Times New Roman" w:cs="Times New Roman"/>
        </w:rPr>
        <w:t xml:space="preserve"> AT&amp;T clearly failed providing an ex </w:t>
      </w:r>
      <w:proofErr w:type="spellStart"/>
      <w:r w:rsidRPr="00AF27CD">
        <w:rPr>
          <w:rFonts w:ascii="Times New Roman" w:hAnsi="Times New Roman" w:cs="Times New Roman"/>
        </w:rPr>
        <w:t>parte</w:t>
      </w:r>
      <w:proofErr w:type="spellEnd"/>
      <w:r w:rsidRPr="00AF27CD">
        <w:rPr>
          <w:rFonts w:ascii="Times New Roman" w:hAnsi="Times New Roman" w:cs="Times New Roman"/>
        </w:rPr>
        <w:t xml:space="preserve"> that meets the standards </w:t>
      </w:r>
      <w:r>
        <w:rPr>
          <w:rFonts w:ascii="Times New Roman" w:hAnsi="Times New Roman" w:cs="Times New Roman"/>
        </w:rPr>
        <w:t xml:space="preserve">of “facts and circumstances,” </w:t>
      </w:r>
      <w:r w:rsidRPr="00AF27CD">
        <w:rPr>
          <w:rFonts w:ascii="Times New Roman" w:hAnsi="Times New Roman" w:cs="Times New Roman"/>
        </w:rPr>
        <w:t xml:space="preserve">outlined by the ex </w:t>
      </w:r>
      <w:proofErr w:type="spellStart"/>
      <w:r w:rsidRPr="00AF27CD">
        <w:rPr>
          <w:rFonts w:ascii="Times New Roman" w:hAnsi="Times New Roman" w:cs="Times New Roman"/>
        </w:rPr>
        <w:t>parte</w:t>
      </w:r>
      <w:proofErr w:type="spellEnd"/>
      <w:r w:rsidRPr="00AF27CD">
        <w:rPr>
          <w:rFonts w:ascii="Times New Roman" w:hAnsi="Times New Roman" w:cs="Times New Roman"/>
        </w:rPr>
        <w:t xml:space="preserve"> rules. </w:t>
      </w:r>
      <w:r>
        <w:rPr>
          <w:rFonts w:ascii="Times New Roman" w:hAnsi="Times New Roman" w:cs="Times New Roman"/>
        </w:rPr>
        <w:t>These meetings are all after the FCC 2007 Order explicitly advised AT&amp;T that the DC Court corrected the FCC. The FCC is not dealing with novices here. AT&amp;T counsel knows what a remand is. AT&amp;T counsel knows what the FCC 2007 Order means: “</w:t>
      </w:r>
      <w:r w:rsidRPr="00AF27CD">
        <w:rPr>
          <w:rFonts w:ascii="Times New Roman" w:hAnsi="Times New Roman" w:cs="Times New Roman"/>
        </w:rPr>
        <w:t xml:space="preserve">The district court's June 2006 order does not expand the scope of the issue previously presented. Rather, we have been asked to interpret the scope of section 2.1.8 of AT&amp;T's Tariff </w:t>
      </w:r>
      <w:r w:rsidRPr="00827EB5">
        <w:rPr>
          <w:rFonts w:ascii="Times New Roman" w:hAnsi="Times New Roman" w:cs="Times New Roman"/>
        </w:rPr>
        <w:t>No.2, a matter already extensively briefed by the parties."</w:t>
      </w:r>
    </w:p>
  </w:footnote>
  <w:footnote w:id="25">
    <w:p w14:paraId="151D69ED" w14:textId="0F8C83CA" w:rsidR="000B6D43" w:rsidRDefault="000B6D43">
      <w:pPr>
        <w:pStyle w:val="FootnoteText"/>
      </w:pPr>
      <w:r w:rsidRPr="00827EB5">
        <w:rPr>
          <w:rStyle w:val="FootnoteReference"/>
          <w:rFonts w:ascii="Times New Roman" w:hAnsi="Times New Roman" w:cs="Times New Roman"/>
        </w:rPr>
        <w:footnoteRef/>
      </w:r>
      <w:r w:rsidRPr="00827EB5">
        <w:rPr>
          <w:rFonts w:ascii="Times New Roman" w:hAnsi="Times New Roman" w:cs="Times New Roman"/>
        </w:rPr>
        <w:t xml:space="preserve"> AT&amp;T ‘S failure to meet ex </w:t>
      </w:r>
      <w:proofErr w:type="spellStart"/>
      <w:r w:rsidRPr="00827EB5">
        <w:rPr>
          <w:rFonts w:ascii="Times New Roman" w:hAnsi="Times New Roman" w:cs="Times New Roman"/>
        </w:rPr>
        <w:t>parte</w:t>
      </w:r>
      <w:proofErr w:type="spellEnd"/>
      <w:r w:rsidRPr="00827EB5">
        <w:rPr>
          <w:rFonts w:ascii="Times New Roman" w:hAnsi="Times New Roman" w:cs="Times New Roman"/>
        </w:rPr>
        <w:t xml:space="preserve"> standards was done by accomplished counsel who know better. Scheduling 3 personal meetings on a case in which AT&amp;T withdrew its defenses and was under non-vacated May 1995 Court </w:t>
      </w:r>
      <w:proofErr w:type="gramStart"/>
      <w:r w:rsidRPr="00827EB5">
        <w:rPr>
          <w:rFonts w:ascii="Times New Roman" w:hAnsi="Times New Roman" w:cs="Times New Roman"/>
        </w:rPr>
        <w:t>Order, and</w:t>
      </w:r>
      <w:proofErr w:type="gramEnd"/>
      <w:r w:rsidRPr="00827EB5">
        <w:rPr>
          <w:rFonts w:ascii="Times New Roman" w:hAnsi="Times New Roman" w:cs="Times New Roman"/>
        </w:rPr>
        <w:t xml:space="preserve"> conceded TO NJFDC Judge Bassler that the DC Court Order was “not a REMAND” ……THEN CHANGES THE WORD “REMAND” TO IT WAS A “REVERSE” SHOWs HOW EGGRGUIOIS THIS MISCONDUCT IS!!!  On top of this AT&amp;T not only withdrew the defenses on June 2, 1995 -----AT&amp;T then made use of an unspecified remedy violating 203 (c) by completely shutting down 2.1.8 to all traffic only transfers in June 1995</w:t>
      </w:r>
      <w:r>
        <w:rPr>
          <w:rFonts w:ascii="Times New Roman" w:hAnsi="Times New Roman" w:cs="Times New Roman"/>
        </w:rPr>
        <w:t>. Petitioners have cited the letters from Joyce Suek fax “</w:t>
      </w:r>
      <w:r w:rsidRPr="00827EB5">
        <w:rPr>
          <w:rFonts w:ascii="Times New Roman" w:hAnsi="Times New Roman" w:cs="Times New Roman"/>
          <w:b/>
          <w:u w:val="single"/>
        </w:rPr>
        <w:t xml:space="preserve">we </w:t>
      </w:r>
      <w:r w:rsidRPr="00827EB5">
        <w:rPr>
          <w:rFonts w:ascii="Times New Roman" w:hAnsi="Times New Roman" w:cs="Times New Roman"/>
          <w:b/>
          <w:color w:val="C00000"/>
          <w:u w:val="single"/>
        </w:rPr>
        <w:t xml:space="preserve">no longer </w:t>
      </w:r>
      <w:r w:rsidRPr="00827EB5">
        <w:rPr>
          <w:rFonts w:ascii="Times New Roman" w:hAnsi="Times New Roman" w:cs="Times New Roman"/>
          <w:b/>
          <w:u w:val="single"/>
        </w:rPr>
        <w:t>do partial TSA’s it has to be for the whole plan</w:t>
      </w:r>
      <w:r>
        <w:rPr>
          <w:rFonts w:ascii="Times New Roman" w:hAnsi="Times New Roman" w:cs="Times New Roman"/>
        </w:rPr>
        <w:t xml:space="preserve">” and AT&amp;T counsel Charles </w:t>
      </w:r>
      <w:proofErr w:type="spellStart"/>
      <w:r>
        <w:rPr>
          <w:rFonts w:ascii="Times New Roman" w:hAnsi="Times New Roman" w:cs="Times New Roman"/>
        </w:rPr>
        <w:t>Fash</w:t>
      </w:r>
      <w:proofErr w:type="spellEnd"/>
      <w:r>
        <w:rPr>
          <w:rFonts w:ascii="Times New Roman" w:hAnsi="Times New Roman" w:cs="Times New Roman"/>
        </w:rPr>
        <w:t xml:space="preserve"> July 1995 letter regarding the complete shut down of </w:t>
      </w:r>
      <w:proofErr w:type="gramStart"/>
      <w:r>
        <w:rPr>
          <w:rFonts w:ascii="Times New Roman" w:hAnsi="Times New Roman" w:cs="Times New Roman"/>
        </w:rPr>
        <w:t>2..</w:t>
      </w:r>
      <w:proofErr w:type="gramEnd"/>
      <w:r>
        <w:rPr>
          <w:rFonts w:ascii="Times New Roman" w:hAnsi="Times New Roman" w:cs="Times New Roman"/>
        </w:rPr>
        <w:t xml:space="preserve">18 to traffic only transfers as soon as AT&amp;T recognized all its 2.1.8 defenses were FCC denied/ AT&amp;T withdrawn.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8074537"/>
      <w:docPartObj>
        <w:docPartGallery w:val="Page Numbers (Top of Page)"/>
        <w:docPartUnique/>
      </w:docPartObj>
    </w:sdtPr>
    <w:sdtEndPr>
      <w:rPr>
        <w:noProof/>
      </w:rPr>
    </w:sdtEndPr>
    <w:sdtContent>
      <w:p w14:paraId="7907D74A" w14:textId="41BB351E" w:rsidR="000B6D43" w:rsidRDefault="000B6D4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E807643" w14:textId="77777777" w:rsidR="000B6D43" w:rsidRDefault="000B6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93DF1"/>
    <w:multiLevelType w:val="hybridMultilevel"/>
    <w:tmpl w:val="09E4B172"/>
    <w:lvl w:ilvl="0" w:tplc="04090011">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FF2E1D"/>
    <w:multiLevelType w:val="hybridMultilevel"/>
    <w:tmpl w:val="9F48F826"/>
    <w:lvl w:ilvl="0" w:tplc="811A64E4">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0B0863"/>
    <w:multiLevelType w:val="hybridMultilevel"/>
    <w:tmpl w:val="51943200"/>
    <w:lvl w:ilvl="0" w:tplc="67080BE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43E62011"/>
    <w:multiLevelType w:val="hybridMultilevel"/>
    <w:tmpl w:val="4E581A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5035BF"/>
    <w:multiLevelType w:val="hybridMultilevel"/>
    <w:tmpl w:val="9412E346"/>
    <w:lvl w:ilvl="0" w:tplc="605C136C">
      <w:start w:val="1"/>
      <w:numFmt w:val="decimal"/>
      <w:lvlText w:val="(%1)"/>
      <w:lvlJc w:val="left"/>
      <w:pPr>
        <w:ind w:left="1065" w:hanging="360"/>
      </w:pPr>
      <w:rPr>
        <w:rFonts w:hint="default"/>
        <w:b w:val="0"/>
        <w:color w:val="1D2B3E"/>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946A1"/>
    <w:rsid w:val="00055185"/>
    <w:rsid w:val="000779FE"/>
    <w:rsid w:val="000B6D43"/>
    <w:rsid w:val="001D60F5"/>
    <w:rsid w:val="002144FF"/>
    <w:rsid w:val="00216360"/>
    <w:rsid w:val="00223F56"/>
    <w:rsid w:val="00232C4B"/>
    <w:rsid w:val="00237A6D"/>
    <w:rsid w:val="0031402E"/>
    <w:rsid w:val="00326E48"/>
    <w:rsid w:val="00365E9D"/>
    <w:rsid w:val="00422476"/>
    <w:rsid w:val="004946A1"/>
    <w:rsid w:val="004B79B9"/>
    <w:rsid w:val="005116FF"/>
    <w:rsid w:val="00566249"/>
    <w:rsid w:val="00570B96"/>
    <w:rsid w:val="005B0BE1"/>
    <w:rsid w:val="006109FB"/>
    <w:rsid w:val="00671047"/>
    <w:rsid w:val="006851A2"/>
    <w:rsid w:val="00733AA6"/>
    <w:rsid w:val="00772EFC"/>
    <w:rsid w:val="007C2DA0"/>
    <w:rsid w:val="007E7F9C"/>
    <w:rsid w:val="00827EB5"/>
    <w:rsid w:val="008A6337"/>
    <w:rsid w:val="008B1AA0"/>
    <w:rsid w:val="008D4F18"/>
    <w:rsid w:val="00902263"/>
    <w:rsid w:val="00904660"/>
    <w:rsid w:val="009175A2"/>
    <w:rsid w:val="00932316"/>
    <w:rsid w:val="009501FD"/>
    <w:rsid w:val="0097520A"/>
    <w:rsid w:val="009A15BC"/>
    <w:rsid w:val="009A2A15"/>
    <w:rsid w:val="009E402C"/>
    <w:rsid w:val="00AB10AF"/>
    <w:rsid w:val="00AF27CD"/>
    <w:rsid w:val="00B27E9F"/>
    <w:rsid w:val="00B34CF7"/>
    <w:rsid w:val="00BA1A54"/>
    <w:rsid w:val="00BB7BCB"/>
    <w:rsid w:val="00BC4297"/>
    <w:rsid w:val="00BC5124"/>
    <w:rsid w:val="00BD2F18"/>
    <w:rsid w:val="00BE46B7"/>
    <w:rsid w:val="00CA768D"/>
    <w:rsid w:val="00CB6899"/>
    <w:rsid w:val="00CE200F"/>
    <w:rsid w:val="00D44EC8"/>
    <w:rsid w:val="00D518A9"/>
    <w:rsid w:val="00D56CE9"/>
    <w:rsid w:val="00D96C9F"/>
    <w:rsid w:val="00E52E97"/>
    <w:rsid w:val="00EB2BC9"/>
    <w:rsid w:val="00EC3780"/>
    <w:rsid w:val="00F553A1"/>
    <w:rsid w:val="00F84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E6182"/>
  <w15:chartTrackingRefBased/>
  <w15:docId w15:val="{015E5551-590E-4CFE-9F5E-023504FD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46A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46A1"/>
    <w:rPr>
      <w:color w:val="0000FF"/>
      <w:u w:val="single"/>
    </w:rPr>
  </w:style>
  <w:style w:type="paragraph" w:styleId="FootnoteText">
    <w:name w:val="footnote text"/>
    <w:basedOn w:val="Normal"/>
    <w:link w:val="FootnoteTextChar"/>
    <w:uiPriority w:val="99"/>
    <w:semiHidden/>
    <w:unhideWhenUsed/>
    <w:rsid w:val="005116FF"/>
    <w:rPr>
      <w:sz w:val="20"/>
      <w:szCs w:val="20"/>
    </w:rPr>
  </w:style>
  <w:style w:type="character" w:customStyle="1" w:styleId="FootnoteTextChar">
    <w:name w:val="Footnote Text Char"/>
    <w:basedOn w:val="DefaultParagraphFont"/>
    <w:link w:val="FootnoteText"/>
    <w:uiPriority w:val="99"/>
    <w:semiHidden/>
    <w:rsid w:val="005116FF"/>
    <w:rPr>
      <w:rFonts w:ascii="Calibri" w:hAnsi="Calibri" w:cs="Calibri"/>
      <w:sz w:val="20"/>
      <w:szCs w:val="20"/>
    </w:rPr>
  </w:style>
  <w:style w:type="character" w:styleId="FootnoteReference">
    <w:name w:val="footnote reference"/>
    <w:basedOn w:val="DefaultParagraphFont"/>
    <w:semiHidden/>
    <w:unhideWhenUsed/>
    <w:rsid w:val="005116FF"/>
    <w:rPr>
      <w:vertAlign w:val="superscript"/>
    </w:rPr>
  </w:style>
  <w:style w:type="character" w:styleId="UnresolvedMention">
    <w:name w:val="Unresolved Mention"/>
    <w:basedOn w:val="DefaultParagraphFont"/>
    <w:uiPriority w:val="99"/>
    <w:semiHidden/>
    <w:unhideWhenUsed/>
    <w:rsid w:val="005B0BE1"/>
    <w:rPr>
      <w:color w:val="605E5C"/>
      <w:shd w:val="clear" w:color="auto" w:fill="E1DFDD"/>
    </w:rPr>
  </w:style>
  <w:style w:type="paragraph" w:styleId="NormalWeb">
    <w:name w:val="Normal (Web)"/>
    <w:basedOn w:val="Normal"/>
    <w:uiPriority w:val="99"/>
    <w:unhideWhenUsed/>
    <w:rsid w:val="00733AA6"/>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34CF7"/>
    <w:pPr>
      <w:tabs>
        <w:tab w:val="center" w:pos="4680"/>
        <w:tab w:val="right" w:pos="9360"/>
      </w:tabs>
    </w:pPr>
  </w:style>
  <w:style w:type="character" w:customStyle="1" w:styleId="HeaderChar">
    <w:name w:val="Header Char"/>
    <w:basedOn w:val="DefaultParagraphFont"/>
    <w:link w:val="Header"/>
    <w:uiPriority w:val="99"/>
    <w:rsid w:val="00B34CF7"/>
    <w:rPr>
      <w:rFonts w:ascii="Calibri" w:hAnsi="Calibri" w:cs="Calibri"/>
    </w:rPr>
  </w:style>
  <w:style w:type="paragraph" w:styleId="Footer">
    <w:name w:val="footer"/>
    <w:basedOn w:val="Normal"/>
    <w:link w:val="FooterChar"/>
    <w:uiPriority w:val="99"/>
    <w:unhideWhenUsed/>
    <w:rsid w:val="00B34CF7"/>
    <w:pPr>
      <w:tabs>
        <w:tab w:val="center" w:pos="4680"/>
        <w:tab w:val="right" w:pos="9360"/>
      </w:tabs>
    </w:pPr>
  </w:style>
  <w:style w:type="character" w:customStyle="1" w:styleId="FooterChar">
    <w:name w:val="Footer Char"/>
    <w:basedOn w:val="DefaultParagraphFont"/>
    <w:link w:val="Footer"/>
    <w:uiPriority w:val="99"/>
    <w:rsid w:val="00B34CF7"/>
    <w:rPr>
      <w:rFonts w:ascii="Calibri" w:hAnsi="Calibri" w:cs="Calibri"/>
    </w:rPr>
  </w:style>
  <w:style w:type="paragraph" w:styleId="ListParagraph">
    <w:name w:val="List Paragraph"/>
    <w:basedOn w:val="Normal"/>
    <w:uiPriority w:val="34"/>
    <w:qFormat/>
    <w:rsid w:val="00BC4297"/>
    <w:pPr>
      <w:ind w:left="720"/>
      <w:contextualSpacing/>
    </w:pPr>
  </w:style>
  <w:style w:type="character" w:styleId="Strong">
    <w:name w:val="Strong"/>
    <w:basedOn w:val="DefaultParagraphFont"/>
    <w:uiPriority w:val="22"/>
    <w:qFormat/>
    <w:rsid w:val="00CB6899"/>
    <w:rPr>
      <w:b/>
      <w:bCs/>
    </w:rPr>
  </w:style>
  <w:style w:type="character" w:styleId="Emphasis">
    <w:name w:val="Emphasis"/>
    <w:basedOn w:val="DefaultParagraphFont"/>
    <w:uiPriority w:val="20"/>
    <w:qFormat/>
    <w:rsid w:val="00CB68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969892">
      <w:bodyDiv w:val="1"/>
      <w:marLeft w:val="0"/>
      <w:marRight w:val="0"/>
      <w:marTop w:val="0"/>
      <w:marBottom w:val="0"/>
      <w:divBdr>
        <w:top w:val="none" w:sz="0" w:space="0" w:color="auto"/>
        <w:left w:val="none" w:sz="0" w:space="0" w:color="auto"/>
        <w:bottom w:val="none" w:sz="0" w:space="0" w:color="auto"/>
        <w:right w:val="none" w:sz="0" w:space="0" w:color="auto"/>
      </w:divBdr>
    </w:div>
    <w:div w:id="1315642588">
      <w:bodyDiv w:val="1"/>
      <w:marLeft w:val="0"/>
      <w:marRight w:val="0"/>
      <w:marTop w:val="0"/>
      <w:marBottom w:val="0"/>
      <w:divBdr>
        <w:top w:val="none" w:sz="0" w:space="0" w:color="auto"/>
        <w:left w:val="none" w:sz="0" w:space="0" w:color="auto"/>
        <w:bottom w:val="none" w:sz="0" w:space="0" w:color="auto"/>
        <w:right w:val="none" w:sz="0" w:space="0" w:color="auto"/>
      </w:divBdr>
      <w:divsChild>
        <w:div w:id="996766480">
          <w:marLeft w:val="0"/>
          <w:marRight w:val="0"/>
          <w:marTop w:val="0"/>
          <w:marBottom w:val="0"/>
          <w:divBdr>
            <w:top w:val="none" w:sz="0" w:space="0" w:color="auto"/>
            <w:left w:val="none" w:sz="0" w:space="0" w:color="auto"/>
            <w:bottom w:val="none" w:sz="0" w:space="0" w:color="auto"/>
            <w:right w:val="none" w:sz="0" w:space="0" w:color="auto"/>
          </w:divBdr>
        </w:div>
      </w:divsChild>
    </w:div>
    <w:div w:id="135144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cc@bcpiweb.com" TargetMode="External"/><Relationship Id="rId13" Type="http://schemas.openxmlformats.org/officeDocument/2006/relationships/image" Target="media/image2.jpeg"/><Relationship Id="rId18" Type="http://schemas.openxmlformats.org/officeDocument/2006/relationships/hyperlink" Target="https://www.fcc.gov/proceedings-actions/ex-parte/general/ex-parte-rules-2011" TargetMode="External"/><Relationship Id="rId26" Type="http://schemas.openxmlformats.org/officeDocument/2006/relationships/hyperlink" Target="mailto:John.Ingle@fcc.gov" TargetMode="External"/><Relationship Id="rId3" Type="http://schemas.openxmlformats.org/officeDocument/2006/relationships/styles" Target="styles.xml"/><Relationship Id="rId21" Type="http://schemas.openxmlformats.org/officeDocument/2006/relationships/hyperlink" Target="mailto:ajdmm@optonline.net" TargetMode="External"/><Relationship Id="rId7" Type="http://schemas.openxmlformats.org/officeDocument/2006/relationships/endnotes" Target="endnotes.xml"/><Relationship Id="rId12" Type="http://schemas.openxmlformats.org/officeDocument/2006/relationships/hyperlink" Target="https://ecfsapi.fcc.gov/file/60001975991.pdf" TargetMode="External"/><Relationship Id="rId17" Type="http://schemas.openxmlformats.org/officeDocument/2006/relationships/image" Target="cid:image009.jpg@01D32415.B015D3D0" TargetMode="External"/><Relationship Id="rId25" Type="http://schemas.openxmlformats.org/officeDocument/2006/relationships/hyperlink" Target="mailto:ajdmm@optonline.net"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mailto:Austin.Schlick@fcc.gov"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7.jpg@01D32415.B015D3D0" TargetMode="External"/><Relationship Id="rId24" Type="http://schemas.openxmlformats.org/officeDocument/2006/relationships/hyperlink" Target="mailto:Austin.Schlick@fcc.gov" TargetMode="External"/><Relationship Id="rId5" Type="http://schemas.openxmlformats.org/officeDocument/2006/relationships/webSettings" Target="webSettings.xml"/><Relationship Id="rId15" Type="http://schemas.openxmlformats.org/officeDocument/2006/relationships/hyperlink" Target="https://ecfsapi.fcc.gov/file/60001524570.pdf" TargetMode="External"/><Relationship Id="rId23" Type="http://schemas.openxmlformats.org/officeDocument/2006/relationships/hyperlink" Target="mailto:ajdmm@optonline.net" TargetMode="External"/><Relationship Id="rId28"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mailto:ajdmm@optonline.ne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cfsapi.fcc.gov/file/60002079099.pdf" TargetMode="External"/><Relationship Id="rId14" Type="http://schemas.openxmlformats.org/officeDocument/2006/relationships/image" Target="cid:image008.jpg@01D32415.B015D3D0" TargetMode="External"/><Relationship Id="rId22" Type="http://schemas.openxmlformats.org/officeDocument/2006/relationships/hyperlink" Target="mailto:John.Ingle@fcc.gov" TargetMode="External"/><Relationship Id="rId27" Type="http://schemas.openxmlformats.org/officeDocument/2006/relationships/hyperlink" Target="mailto:ajdmm@optonline.net"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95E69-A8A0-4B02-8B03-30051C644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6499</Words>
  <Characters>37045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2018-07-10T21:48:00Z</dcterms:created>
  <dcterms:modified xsi:type="dcterms:W3CDTF">2018-07-10T21:48:00Z</dcterms:modified>
</cp:coreProperties>
</file>