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18" w:rsidRDefault="009109C8">
      <w:r>
        <w:t xml:space="preserve">Keep net neutrality, in fact, classify the internet under Title II of the Communications Act of 1934. It is the will of the people, the internet currently functions like a public utility and should be classified as such, and it is necessary for the continued operation of the internet as we know and love it. </w:t>
      </w:r>
      <w:bookmarkStart w:id="0" w:name="_GoBack"/>
      <w:bookmarkEnd w:id="0"/>
    </w:p>
    <w:sectPr w:rsidR="00C137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9C8"/>
    <w:rsid w:val="009109C8"/>
    <w:rsid w:val="00C1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1DF72"/>
  <w15:chartTrackingRefBased/>
  <w15:docId w15:val="{7269EE84-9F6D-41AE-966A-FAD9946C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Shinkiro</dc:creator>
  <cp:keywords/>
  <dc:description/>
  <cp:lastModifiedBy>Shinkiro</cp:lastModifiedBy>
  <cp:revision>1</cp:revision>
  <dcterms:created xsi:type="dcterms:W3CDTF">2017-07-13T19:47:00Z</dcterms:created>
  <dcterms:modified xsi:type="dcterms:W3CDTF">2017-07-13T19:51:00Z</dcterms:modified>
</cp:coreProperties>
</file>