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DA3" w:rsidRDefault="00DD3DF1">
      <w:r>
        <w:t>The net not only should continue to be neutral, but needs to be neutral, otherwise we lose what has made it great.</w:t>
      </w:r>
      <w:bookmarkStart w:id="0" w:name="_GoBack"/>
      <w:bookmarkEnd w:id="0"/>
    </w:p>
    <w:sectPr w:rsidR="00A17D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DF1"/>
    <w:rsid w:val="00A17DA3"/>
    <w:rsid w:val="00DD3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364EF"/>
  <w15:chartTrackingRefBased/>
  <w15:docId w15:val="{FF4DA98D-2BD3-4EAD-A9BE-BEAFA379C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Budinich</dc:creator>
  <cp:keywords/>
  <dc:description/>
  <cp:lastModifiedBy>Anthony Budinich</cp:lastModifiedBy>
  <cp:revision>1</cp:revision>
  <dcterms:created xsi:type="dcterms:W3CDTF">2017-07-13T15:41:00Z</dcterms:created>
  <dcterms:modified xsi:type="dcterms:W3CDTF">2017-07-13T15:41:00Z</dcterms:modified>
</cp:coreProperties>
</file>