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>
  <w:body>
    <w:p>
      <w:pPr/>
      <w:r>
        <w:rPr>
          <w:rFonts w:ascii="Helvetica" w:hAnsi="Helvetica" w:cs="Helvetica"/>
          <w:sz w:val="24"/>
          <w:sz-cs w:val="24"/>
        </w:rPr>
        <w:t xml:space="preserve">I support Title II protection for the open internet.</w:t>
      </w:r>
    </w:p>
    <w:sectPr>
      <w:pgSz w:w="12240" w:h="15840"/>
      <w:pgMar w:top="1440" w:right="1440" w:bottom="1440" w:left="1440"/>
    </w:sectPr>
  </w:body>
</w:document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customXml" Target="../docProps/meta.xml"/><Relationship Id="rId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meta.xml><?xml version="1.0" encoding="utf-8"?>
<meta xmlns="http://schemas.apple.com/cocoa/2006/metadata">
  <generator>CocoaOOXMLWriter/1504.83</generator>
</meta>
</file>