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51B" w:rsidRPr="00B424CC" w:rsidRDefault="00D20745" w:rsidP="00B9751B">
      <w:pPr>
        <w:jc w:val="center"/>
        <w:rPr>
          <w:b/>
        </w:rPr>
      </w:pPr>
      <w:r>
        <w:rPr>
          <w:b/>
        </w:rPr>
        <w:t xml:space="preserve">FCC </w:t>
      </w:r>
      <w:r w:rsidR="00B9751B" w:rsidRPr="00B424CC">
        <w:rPr>
          <w:b/>
        </w:rPr>
        <w:t>Lifeline Program for the Medicaid Population</w:t>
      </w:r>
    </w:p>
    <w:p w:rsidR="007149D9" w:rsidRPr="00B9751B" w:rsidRDefault="00B9751B">
      <w:pPr>
        <w:rPr>
          <w:u w:val="single"/>
        </w:rPr>
      </w:pPr>
      <w:r w:rsidRPr="00B9751B">
        <w:rPr>
          <w:u w:val="single"/>
        </w:rPr>
        <w:t>History</w:t>
      </w:r>
    </w:p>
    <w:p w:rsidR="001D4D66" w:rsidRDefault="00862757" w:rsidP="001D4D66">
      <w:pPr>
        <w:numPr>
          <w:ilvl w:val="0"/>
          <w:numId w:val="1"/>
        </w:numPr>
        <w:spacing w:line="240" w:lineRule="auto"/>
      </w:pPr>
      <w:r w:rsidRPr="00017997">
        <w:t>Over the past 8 years, TracFone has developed relationships with 25 Managed Care Organization (MCO) partners in 37 states to access their databases with over 37.1 million Medicaid eligible individuals.</w:t>
      </w:r>
      <w:r w:rsidR="00017997">
        <w:t xml:space="preserve"> </w:t>
      </w:r>
      <w:r w:rsidR="00AB511F">
        <w:t xml:space="preserve"> These databases originate from 834 file from State Medicaid Departments.</w:t>
      </w:r>
    </w:p>
    <w:p w:rsidR="00017997" w:rsidRPr="00017997" w:rsidRDefault="00017997" w:rsidP="001D4D66">
      <w:pPr>
        <w:numPr>
          <w:ilvl w:val="0"/>
          <w:numId w:val="1"/>
        </w:numPr>
        <w:spacing w:line="240" w:lineRule="auto"/>
      </w:pPr>
      <w:r w:rsidRPr="00017997">
        <w:t xml:space="preserve">Since 2010, approximately </w:t>
      </w:r>
      <w:r w:rsidRPr="001D4D66">
        <w:rPr>
          <w:u w:val="single"/>
        </w:rPr>
        <w:t>3 million</w:t>
      </w:r>
      <w:r w:rsidRPr="00017997">
        <w:t xml:space="preserve"> Medicaid recipients have been enrolled</w:t>
      </w:r>
      <w:r w:rsidR="001E4EAB">
        <w:t xml:space="preserve"> into the Lifeline program</w:t>
      </w:r>
      <w:r w:rsidR="00EC008A">
        <w:t xml:space="preserve"> </w:t>
      </w:r>
      <w:r w:rsidR="00A91C68">
        <w:t>through these</w:t>
      </w:r>
      <w:r w:rsidR="00EC008A">
        <w:t xml:space="preserve"> partnership</w:t>
      </w:r>
      <w:r w:rsidR="00A91C68">
        <w:t>s</w:t>
      </w:r>
      <w:r w:rsidRPr="00017997">
        <w:t>.</w:t>
      </w:r>
    </w:p>
    <w:p w:rsidR="001D4D66" w:rsidRDefault="00017997" w:rsidP="001D4D66">
      <w:pPr>
        <w:numPr>
          <w:ilvl w:val="0"/>
          <w:numId w:val="1"/>
        </w:numPr>
        <w:spacing w:line="240" w:lineRule="auto"/>
      </w:pPr>
      <w:r w:rsidRPr="00017997">
        <w:t>TracFone also has relationships with 19 states for access to databases</w:t>
      </w:r>
      <w:r w:rsidR="00AB511F">
        <w:t xml:space="preserve"> to confirm program</w:t>
      </w:r>
      <w:r w:rsidR="001D4D66">
        <w:t xml:space="preserve"> </w:t>
      </w:r>
      <w:r w:rsidR="00AB511F">
        <w:t>eli</w:t>
      </w:r>
      <w:r w:rsidR="001D4D66">
        <w:t>gibility.</w:t>
      </w:r>
    </w:p>
    <w:p w:rsidR="00B9751B" w:rsidRDefault="00B9751B" w:rsidP="001D4D66">
      <w:pPr>
        <w:numPr>
          <w:ilvl w:val="0"/>
          <w:numId w:val="1"/>
        </w:numPr>
        <w:spacing w:line="240" w:lineRule="auto"/>
      </w:pPr>
      <w:r>
        <w:t>Historically, the FCC has encouraged the use of databases in previous Lifeline Reform Orders.</w:t>
      </w:r>
    </w:p>
    <w:p w:rsidR="00B9751B" w:rsidRPr="00AB511F" w:rsidRDefault="0080443A" w:rsidP="00AB511F">
      <w:pPr>
        <w:rPr>
          <w:u w:val="single"/>
        </w:rPr>
      </w:pPr>
      <w:r>
        <w:rPr>
          <w:u w:val="single"/>
        </w:rPr>
        <w:t xml:space="preserve">Current </w:t>
      </w:r>
      <w:r w:rsidR="00B9751B" w:rsidRPr="00B9751B">
        <w:rPr>
          <w:u w:val="single"/>
        </w:rPr>
        <w:t>Process</w:t>
      </w:r>
    </w:p>
    <w:p w:rsidR="001D4D66" w:rsidRDefault="001D4D66" w:rsidP="001D4D66">
      <w:pPr>
        <w:pStyle w:val="ListParagraph"/>
        <w:numPr>
          <w:ilvl w:val="0"/>
          <w:numId w:val="1"/>
        </w:numPr>
        <w:spacing w:line="240" w:lineRule="auto"/>
      </w:pPr>
      <w:r w:rsidRPr="00017997">
        <w:t>When an individual applies</w:t>
      </w:r>
      <w:r>
        <w:t>, State Databases are initially c</w:t>
      </w:r>
      <w:r w:rsidRPr="00017997">
        <w:t>hecked and if not found or there is no state database, MCO databases are accessed.</w:t>
      </w:r>
      <w:r>
        <w:t xml:space="preserve"> </w:t>
      </w:r>
    </w:p>
    <w:p w:rsidR="001D4D66" w:rsidRDefault="001D4D66" w:rsidP="00785742">
      <w:pPr>
        <w:numPr>
          <w:ilvl w:val="0"/>
          <w:numId w:val="1"/>
        </w:numPr>
        <w:spacing w:line="240" w:lineRule="auto"/>
      </w:pPr>
      <w:r>
        <w:t>For MCO Databases</w:t>
      </w:r>
      <w:r w:rsidR="00785742">
        <w:t xml:space="preserve"> approvals</w:t>
      </w:r>
      <w:r>
        <w:t>, t</w:t>
      </w:r>
      <w:r w:rsidR="00B9751B">
        <w:t>he system gen</w:t>
      </w:r>
      <w:r>
        <w:t>erates the</w:t>
      </w:r>
      <w:r w:rsidR="00430767">
        <w:t xml:space="preserve"> letterhead </w:t>
      </w:r>
      <w:r w:rsidR="00B9751B" w:rsidRPr="00017997">
        <w:t>proof</w:t>
      </w:r>
      <w:r w:rsidR="00785742">
        <w:t xml:space="preserve"> (Attachment 2)</w:t>
      </w:r>
      <w:r w:rsidR="00B9751B" w:rsidRPr="00017997">
        <w:t xml:space="preserve">, which is tied to the application. </w:t>
      </w:r>
      <w:r>
        <w:t>For State Databases, T</w:t>
      </w:r>
      <w:r w:rsidR="00785742">
        <w:t>racFone has connections</w:t>
      </w:r>
      <w:r>
        <w:t xml:space="preserve"> with states in order to verify program eligibility.</w:t>
      </w:r>
    </w:p>
    <w:p w:rsidR="00785742" w:rsidRDefault="00785742" w:rsidP="00785742">
      <w:pPr>
        <w:numPr>
          <w:ilvl w:val="0"/>
          <w:numId w:val="1"/>
        </w:numPr>
        <w:spacing w:line="240" w:lineRule="auto"/>
      </w:pPr>
      <w:r>
        <w:t>Such proof/connections are currently accepted by USAC under the existing process/system.</w:t>
      </w:r>
      <w:r w:rsidR="00C026AF">
        <w:t xml:space="preserve"> USAC, however, requires </w:t>
      </w:r>
      <w:r w:rsidR="00E504FB">
        <w:t>eligibility documentation for the National Verifier to be issued by state or federal governmental entities.</w:t>
      </w:r>
    </w:p>
    <w:p w:rsidR="00017997" w:rsidRDefault="00B9751B">
      <w:pPr>
        <w:rPr>
          <w:u w:val="single"/>
        </w:rPr>
      </w:pPr>
      <w:r w:rsidRPr="00B9751B">
        <w:rPr>
          <w:u w:val="single"/>
        </w:rPr>
        <w:t>Compliance</w:t>
      </w:r>
    </w:p>
    <w:p w:rsidR="001D4D66" w:rsidRDefault="001D4D66" w:rsidP="00785742">
      <w:pPr>
        <w:pStyle w:val="ListParagraph"/>
        <w:numPr>
          <w:ilvl w:val="0"/>
          <w:numId w:val="6"/>
        </w:numPr>
        <w:spacing w:line="240" w:lineRule="auto"/>
      </w:pPr>
      <w:r w:rsidRPr="00017997">
        <w:t xml:space="preserve">To meet legal compliance, TracFone has Business Associate Agreements in place with each MCO. </w:t>
      </w:r>
      <w:r w:rsidR="00785742" w:rsidRPr="00017997">
        <w:t xml:space="preserve">TracFone has </w:t>
      </w:r>
      <w:r w:rsidR="00785742">
        <w:t xml:space="preserve">also </w:t>
      </w:r>
      <w:r w:rsidR="00785742" w:rsidRPr="00017997">
        <w:t xml:space="preserve">obtained the Soc2Type2, HIPAA and HITRUST Certifications. </w:t>
      </w:r>
    </w:p>
    <w:p w:rsidR="001D4D66" w:rsidRPr="001D4D66" w:rsidRDefault="001D4D66" w:rsidP="001D4D66">
      <w:pPr>
        <w:pStyle w:val="ListParagraph"/>
        <w:spacing w:line="240" w:lineRule="auto"/>
        <w:rPr>
          <w:sz w:val="10"/>
          <w:szCs w:val="10"/>
        </w:rPr>
      </w:pPr>
    </w:p>
    <w:p w:rsidR="00785742" w:rsidRDefault="00862757" w:rsidP="00785742">
      <w:pPr>
        <w:pStyle w:val="ListParagraph"/>
        <w:numPr>
          <w:ilvl w:val="0"/>
          <w:numId w:val="6"/>
        </w:numPr>
        <w:spacing w:line="240" w:lineRule="auto"/>
      </w:pPr>
      <w:r w:rsidRPr="00017997">
        <w:t>Everything is handled on HIPAA segmented servers and daily file excha</w:t>
      </w:r>
      <w:r w:rsidR="00B9751B">
        <w:t xml:space="preserve">nges are administered using </w:t>
      </w:r>
      <w:r w:rsidRPr="00017997">
        <w:t xml:space="preserve">encryption. </w:t>
      </w:r>
    </w:p>
    <w:p w:rsidR="00785742" w:rsidRDefault="00785742" w:rsidP="00785742">
      <w:pPr>
        <w:numPr>
          <w:ilvl w:val="0"/>
          <w:numId w:val="6"/>
        </w:numPr>
        <w:spacing w:line="240" w:lineRule="auto"/>
      </w:pPr>
      <w:r w:rsidRPr="00017997">
        <w:t xml:space="preserve">SafeLink and health </w:t>
      </w:r>
      <w:r>
        <w:t>plan shall provide access to</w:t>
      </w:r>
      <w:r w:rsidRPr="00017997">
        <w:t xml:space="preserve"> records upon the request of any</w:t>
      </w:r>
      <w:r>
        <w:t xml:space="preserve"> regulators or reviewing bodies.</w:t>
      </w:r>
    </w:p>
    <w:p w:rsidR="0080443A" w:rsidRPr="00785742" w:rsidRDefault="0080443A" w:rsidP="0080443A">
      <w:pPr>
        <w:rPr>
          <w:u w:val="single"/>
        </w:rPr>
      </w:pPr>
      <w:r w:rsidRPr="00785742">
        <w:rPr>
          <w:u w:val="single"/>
        </w:rPr>
        <w:t>Our Request</w:t>
      </w:r>
    </w:p>
    <w:p w:rsidR="00027501" w:rsidRDefault="00027501" w:rsidP="00027501">
      <w:pPr>
        <w:numPr>
          <w:ilvl w:val="0"/>
          <w:numId w:val="11"/>
        </w:numPr>
        <w:contextualSpacing/>
        <w:rPr>
          <w:rFonts w:eastAsia="Times New Roman"/>
        </w:rPr>
      </w:pPr>
      <w:r>
        <w:rPr>
          <w:rFonts w:eastAsia="Times New Roman"/>
        </w:rPr>
        <w:t>TracFone is requesting that USAC and the FCC keep the current approval</w:t>
      </w:r>
      <w:r w:rsidR="0039530F">
        <w:rPr>
          <w:rFonts w:eastAsia="Times New Roman"/>
        </w:rPr>
        <w:t xml:space="preserve"> verification</w:t>
      </w:r>
      <w:r>
        <w:rPr>
          <w:rFonts w:eastAsia="Times New Roman"/>
        </w:rPr>
        <w:t xml:space="preserve"> process until the </w:t>
      </w:r>
      <w:r w:rsidRPr="00D20745">
        <w:rPr>
          <w:rFonts w:ascii="Calibri" w:hAnsi="Calibri"/>
        </w:rPr>
        <w:t xml:space="preserve">Medicaid </w:t>
      </w:r>
      <w:r>
        <w:rPr>
          <w:rFonts w:ascii="Calibri" w:hAnsi="Calibri"/>
        </w:rPr>
        <w:t xml:space="preserve">CMS </w:t>
      </w:r>
      <w:r w:rsidRPr="00D20745">
        <w:rPr>
          <w:rFonts w:ascii="Calibri" w:hAnsi="Calibri"/>
        </w:rPr>
        <w:t>databases are fully integr</w:t>
      </w:r>
      <w:r>
        <w:rPr>
          <w:rFonts w:ascii="Calibri" w:hAnsi="Calibri"/>
        </w:rPr>
        <w:t>ated into the National Verifier</w:t>
      </w:r>
      <w:r>
        <w:rPr>
          <w:rFonts w:eastAsia="Times New Roman"/>
        </w:rPr>
        <w:t xml:space="preserve">. </w:t>
      </w:r>
    </w:p>
    <w:p w:rsidR="00027501" w:rsidRDefault="0039530F" w:rsidP="00027501">
      <w:pPr>
        <w:numPr>
          <w:ilvl w:val="0"/>
          <w:numId w:val="11"/>
        </w:numPr>
        <w:contextualSpacing/>
        <w:rPr>
          <w:rFonts w:eastAsia="Times New Roman"/>
        </w:rPr>
      </w:pPr>
      <w:r>
        <w:rPr>
          <w:rFonts w:eastAsia="Times New Roman"/>
        </w:rPr>
        <w:t>At a minimum,</w:t>
      </w:r>
      <w:r w:rsidR="00027501">
        <w:rPr>
          <w:rFonts w:eastAsia="Times New Roman"/>
        </w:rPr>
        <w:t xml:space="preserve"> when an individual does not get verified through the checklifeline.org system during the automated process, TracFone </w:t>
      </w:r>
      <w:r w:rsidR="00F62F91">
        <w:rPr>
          <w:rFonts w:eastAsia="Times New Roman"/>
        </w:rPr>
        <w:t xml:space="preserve">should be permitted to </w:t>
      </w:r>
      <w:r w:rsidR="00027501">
        <w:rPr>
          <w:rFonts w:eastAsia="Times New Roman"/>
        </w:rPr>
        <w:t>ping the MCO Medicaid databases and</w:t>
      </w:r>
      <w:r w:rsidR="00F62F91">
        <w:rPr>
          <w:rFonts w:eastAsia="Times New Roman"/>
        </w:rPr>
        <w:t xml:space="preserve"> submit as eligibility documentation the MCO letterhead </w:t>
      </w:r>
      <w:r w:rsidR="00E504FB">
        <w:rPr>
          <w:rFonts w:eastAsia="Times New Roman"/>
        </w:rPr>
        <w:t>for</w:t>
      </w:r>
      <w:r w:rsidR="00F62F91">
        <w:rPr>
          <w:rFonts w:eastAsia="Times New Roman"/>
        </w:rPr>
        <w:t xml:space="preserve"> the National Verifier’s manual eligibility verification process</w:t>
      </w:r>
      <w:r w:rsidR="00E504FB">
        <w:rPr>
          <w:rFonts w:eastAsia="Times New Roman"/>
        </w:rPr>
        <w:t>.</w:t>
      </w:r>
    </w:p>
    <w:p w:rsidR="001D4D66" w:rsidRPr="001D4D66" w:rsidRDefault="001D4D66" w:rsidP="001D4D66">
      <w:pPr>
        <w:contextualSpacing/>
        <w:rPr>
          <w:rFonts w:eastAsia="Times New Roman"/>
          <w:sz w:val="10"/>
          <w:szCs w:val="10"/>
        </w:rPr>
      </w:pPr>
    </w:p>
    <w:p w:rsidR="00AC6A02" w:rsidRPr="00B9751B" w:rsidRDefault="00AC6A02" w:rsidP="00017997">
      <w:pPr>
        <w:rPr>
          <w:u w:val="single"/>
        </w:rPr>
      </w:pPr>
      <w:r>
        <w:rPr>
          <w:u w:val="single"/>
        </w:rPr>
        <w:t>USAC/FCC Benefits</w:t>
      </w:r>
    </w:p>
    <w:p w:rsidR="00CE3822" w:rsidRPr="00B9751B" w:rsidRDefault="00C026AF" w:rsidP="00AC6A02">
      <w:pPr>
        <w:numPr>
          <w:ilvl w:val="0"/>
          <w:numId w:val="7"/>
        </w:numPr>
        <w:spacing w:line="240" w:lineRule="auto"/>
      </w:pPr>
      <w:r>
        <w:t>More reliable data sources</w:t>
      </w:r>
      <w:r w:rsidR="006867FD">
        <w:t xml:space="preserve">; </w:t>
      </w:r>
      <w:r w:rsidR="00862757" w:rsidRPr="00B9751B">
        <w:t xml:space="preserve">TracFone will assist in providing up to date Medicaid </w:t>
      </w:r>
      <w:r w:rsidR="001D4D66">
        <w:t>verification from 834 file state Medicaid</w:t>
      </w:r>
      <w:r w:rsidR="00027501">
        <w:t xml:space="preserve"> list.</w:t>
      </w:r>
      <w:r w:rsidR="00CB0393">
        <w:t xml:space="preserve"> The MCO databases, while maintained by the MCO, are sourced directly from the state files. </w:t>
      </w:r>
    </w:p>
    <w:p w:rsidR="00CE3822" w:rsidRPr="00B9751B" w:rsidRDefault="00862757" w:rsidP="00AC6A02">
      <w:pPr>
        <w:numPr>
          <w:ilvl w:val="0"/>
          <w:numId w:val="7"/>
        </w:numPr>
        <w:spacing w:line="240" w:lineRule="auto"/>
      </w:pPr>
      <w:r w:rsidRPr="00B9751B">
        <w:t xml:space="preserve">Minimize fraud, waste and </w:t>
      </w:r>
      <w:r w:rsidR="006867FD" w:rsidRPr="00B9751B">
        <w:t>abuse</w:t>
      </w:r>
      <w:r w:rsidR="006867FD">
        <w:t>: the</w:t>
      </w:r>
      <w:r w:rsidR="00CB0393">
        <w:t xml:space="preserve"> database-generated MCO letterhead proof is less susceptible to fraud and abuse as applicants cannot easily manipulate such documentation, unlike copies of a Medicaid card. </w:t>
      </w:r>
    </w:p>
    <w:p w:rsidR="00CE3822" w:rsidRPr="00B9751B" w:rsidRDefault="00862757" w:rsidP="00AC6A02">
      <w:pPr>
        <w:numPr>
          <w:ilvl w:val="0"/>
          <w:numId w:val="7"/>
        </w:numPr>
        <w:spacing w:line="240" w:lineRule="auto"/>
      </w:pPr>
      <w:r w:rsidRPr="00B9751B">
        <w:t>Less</w:t>
      </w:r>
      <w:r w:rsidR="00C026AF">
        <w:t xml:space="preserve"> </w:t>
      </w:r>
      <w:r w:rsidRPr="00B9751B">
        <w:t>escalations and use of Back Office Agents equates to cost savings.</w:t>
      </w:r>
    </w:p>
    <w:p w:rsidR="00A91C68" w:rsidRDefault="00A91C68" w:rsidP="00B9751B">
      <w:pPr>
        <w:rPr>
          <w:u w:val="single"/>
        </w:rPr>
      </w:pPr>
    </w:p>
    <w:p w:rsidR="00A91C68" w:rsidRDefault="00A91C68" w:rsidP="00B9751B">
      <w:pPr>
        <w:rPr>
          <w:u w:val="single"/>
        </w:rPr>
      </w:pPr>
    </w:p>
    <w:p w:rsidR="00B9751B" w:rsidRPr="00B9751B" w:rsidRDefault="00AC6A02" w:rsidP="00B9751B">
      <w:r>
        <w:rPr>
          <w:u w:val="single"/>
        </w:rPr>
        <w:t xml:space="preserve">Medicaid Recipients </w:t>
      </w:r>
      <w:r w:rsidR="00B9751B" w:rsidRPr="00B9751B">
        <w:rPr>
          <w:u w:val="single"/>
        </w:rPr>
        <w:t>Benefits</w:t>
      </w:r>
    </w:p>
    <w:p w:rsidR="00CE3822" w:rsidRPr="00B9751B" w:rsidRDefault="00862757" w:rsidP="00B9751B">
      <w:pPr>
        <w:numPr>
          <w:ilvl w:val="0"/>
          <w:numId w:val="8"/>
        </w:numPr>
      </w:pPr>
      <w:r w:rsidRPr="00B9751B">
        <w:t>Having access to a “</w:t>
      </w:r>
      <w:r w:rsidR="00AC6A02">
        <w:t xml:space="preserve">health </w:t>
      </w:r>
      <w:r w:rsidR="00AC6A02" w:rsidRPr="00B9751B">
        <w:t>phone</w:t>
      </w:r>
      <w:r w:rsidR="00AC6A02">
        <w:t>”</w:t>
      </w:r>
      <w:r w:rsidRPr="00B9751B">
        <w:t xml:space="preserve"> imp</w:t>
      </w:r>
      <w:r w:rsidR="00027501">
        <w:t xml:space="preserve">roves medical outcomes and cost; Medicaid recipient </w:t>
      </w:r>
      <w:r w:rsidRPr="00B9751B">
        <w:t>can call doctor and health plan</w:t>
      </w:r>
      <w:r w:rsidR="00027501">
        <w:t xml:space="preserve"> anytime</w:t>
      </w:r>
      <w:r w:rsidRPr="00B9751B">
        <w:t>.</w:t>
      </w:r>
    </w:p>
    <w:p w:rsidR="00B424CC" w:rsidRDefault="00862757" w:rsidP="00B424CC">
      <w:pPr>
        <w:numPr>
          <w:ilvl w:val="0"/>
          <w:numId w:val="8"/>
        </w:numPr>
      </w:pPr>
      <w:r w:rsidRPr="00B9751B">
        <w:t>Free health educational</w:t>
      </w:r>
      <w:r w:rsidR="00027501">
        <w:t xml:space="preserve"> and preventative</w:t>
      </w:r>
      <w:r w:rsidRPr="00B9751B">
        <w:t xml:space="preserve"> text messaging programs by CareMessage.</w:t>
      </w:r>
    </w:p>
    <w:p w:rsidR="00C026AF" w:rsidRPr="00B424CC" w:rsidRDefault="00C026AF" w:rsidP="00B424CC">
      <w:pPr>
        <w:numPr>
          <w:ilvl w:val="0"/>
          <w:numId w:val="8"/>
        </w:numPr>
      </w:pPr>
      <w:r>
        <w:t xml:space="preserve">Less </w:t>
      </w:r>
      <w:r w:rsidR="00E504FB">
        <w:t>delay due to the manual eligibility verification process</w:t>
      </w:r>
      <w:r w:rsidR="00A91C68">
        <w:t>.</w:t>
      </w:r>
    </w:p>
    <w:p w:rsidR="00785742" w:rsidRDefault="00785742" w:rsidP="00BD77E0">
      <w:pPr>
        <w:ind w:left="360"/>
        <w:rPr>
          <w:rFonts w:ascii="Calibri" w:hAnsi="Calibri"/>
          <w:u w:val="single"/>
        </w:rPr>
      </w:pPr>
    </w:p>
    <w:p w:rsidR="00BD77E0" w:rsidRDefault="0080443A" w:rsidP="00BD77E0">
      <w:pPr>
        <w:ind w:left="360"/>
        <w:rPr>
          <w:rFonts w:ascii="Calibri" w:hAnsi="Calibri"/>
          <w:u w:val="single"/>
        </w:rPr>
      </w:pPr>
      <w:r w:rsidRPr="0080443A">
        <w:rPr>
          <w:rFonts w:ascii="Calibri" w:hAnsi="Calibri"/>
          <w:u w:val="single"/>
        </w:rPr>
        <w:t>Attachment</w:t>
      </w:r>
      <w:r w:rsidR="00BD77E0">
        <w:rPr>
          <w:rFonts w:ascii="Calibri" w:hAnsi="Calibri"/>
          <w:u w:val="single"/>
        </w:rPr>
        <w:t xml:space="preserve"> 1</w:t>
      </w:r>
    </w:p>
    <w:p w:rsidR="00BD77E0" w:rsidRDefault="00BD77E0">
      <w:pPr>
        <w:rPr>
          <w:rFonts w:ascii="Calibri" w:hAnsi="Calibri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DC77D12" wp14:editId="69161585">
            <wp:simplePos x="0" y="0"/>
            <wp:positionH relativeFrom="column">
              <wp:posOffset>57150</wp:posOffset>
            </wp:positionH>
            <wp:positionV relativeFrom="paragraph">
              <wp:posOffset>353060</wp:posOffset>
            </wp:positionV>
            <wp:extent cx="7052491" cy="52959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4049B.1122C3C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2491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u w:val="single"/>
        </w:rPr>
        <w:br w:type="page"/>
      </w:r>
    </w:p>
    <w:p w:rsidR="00785742" w:rsidRDefault="00785742" w:rsidP="00BD77E0">
      <w:pPr>
        <w:ind w:left="360"/>
        <w:rPr>
          <w:rFonts w:ascii="Calibri" w:hAnsi="Calibri"/>
          <w:u w:val="single"/>
        </w:rPr>
      </w:pPr>
    </w:p>
    <w:p w:rsidR="001D4D66" w:rsidRDefault="001D4D66" w:rsidP="00BD77E0">
      <w:pPr>
        <w:ind w:left="360"/>
        <w:rPr>
          <w:rFonts w:ascii="Calibri" w:hAnsi="Calibri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F44846F" wp14:editId="52994621">
            <wp:simplePos x="0" y="0"/>
            <wp:positionH relativeFrom="column">
              <wp:posOffset>-85726</wp:posOffset>
            </wp:positionH>
            <wp:positionV relativeFrom="paragraph">
              <wp:posOffset>504825</wp:posOffset>
            </wp:positionV>
            <wp:extent cx="7080879" cy="7219950"/>
            <wp:effectExtent l="0" t="0" r="635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image001.png@01D41D02.55997F1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879" cy="721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77E0">
        <w:rPr>
          <w:rFonts w:ascii="Calibri" w:hAnsi="Calibri"/>
          <w:u w:val="single"/>
        </w:rPr>
        <w:t>Attachment 2</w:t>
      </w:r>
    </w:p>
    <w:p w:rsidR="00785742" w:rsidRPr="00BD77E0" w:rsidRDefault="00785742" w:rsidP="00BD77E0">
      <w:pPr>
        <w:ind w:left="360"/>
        <w:rPr>
          <w:rFonts w:ascii="Calibri" w:hAnsi="Calibri"/>
          <w:u w:val="single"/>
        </w:rPr>
      </w:pPr>
    </w:p>
    <w:sectPr w:rsidR="00785742" w:rsidRPr="00BD77E0" w:rsidSect="00AB51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A4B4C"/>
    <w:multiLevelType w:val="hybridMultilevel"/>
    <w:tmpl w:val="BCA8EAE0"/>
    <w:lvl w:ilvl="0" w:tplc="63D2CD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252FB"/>
    <w:multiLevelType w:val="hybridMultilevel"/>
    <w:tmpl w:val="7CEE535C"/>
    <w:lvl w:ilvl="0" w:tplc="80F0D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F6CE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8E17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529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64BB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9829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BA80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60C7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DC4D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8660E65"/>
    <w:multiLevelType w:val="hybridMultilevel"/>
    <w:tmpl w:val="142AE552"/>
    <w:lvl w:ilvl="0" w:tplc="63D2CD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BC6F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ECE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2AE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786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64D4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D6D8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F09C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E6A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B7C7AAF"/>
    <w:multiLevelType w:val="multilevel"/>
    <w:tmpl w:val="C1DCA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FA22730"/>
    <w:multiLevelType w:val="hybridMultilevel"/>
    <w:tmpl w:val="34B68150"/>
    <w:lvl w:ilvl="0" w:tplc="63D2CD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296ED5"/>
    <w:multiLevelType w:val="hybridMultilevel"/>
    <w:tmpl w:val="7804A9DA"/>
    <w:lvl w:ilvl="0" w:tplc="7BBE8D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BCADC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2025E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D085A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5C73A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2BEA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DA8E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DCD5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96DB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8605DE"/>
    <w:multiLevelType w:val="multilevel"/>
    <w:tmpl w:val="A00A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DBD175A"/>
    <w:multiLevelType w:val="hybridMultilevel"/>
    <w:tmpl w:val="22488C40"/>
    <w:lvl w:ilvl="0" w:tplc="DABA9C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3091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40AD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E6D2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3418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140D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980A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70E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A294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5C91C24"/>
    <w:multiLevelType w:val="hybridMultilevel"/>
    <w:tmpl w:val="796CA06C"/>
    <w:lvl w:ilvl="0" w:tplc="C38EA5F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7B3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941E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5A33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46F4B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9E8B1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948D1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14BF1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664AD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C34836"/>
    <w:multiLevelType w:val="hybridMultilevel"/>
    <w:tmpl w:val="FB5A300A"/>
    <w:lvl w:ilvl="0" w:tplc="5DF260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C8CB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E41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52C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AE2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72A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6AB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82B7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8E7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40D6550"/>
    <w:multiLevelType w:val="hybridMultilevel"/>
    <w:tmpl w:val="DB5AA656"/>
    <w:lvl w:ilvl="0" w:tplc="C9EABA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D678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0245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D4A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3A1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08B6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54E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6A2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9A39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10"/>
  </w:num>
  <w:num w:numId="8">
    <w:abstractNumId w:val="9"/>
  </w:num>
  <w:num w:numId="9">
    <w:abstractNumId w:val="4"/>
  </w:num>
  <w:num w:numId="10">
    <w:abstractNumId w:val="3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hawn Chang">
    <w15:presenceInfo w15:providerId="AD" w15:userId="S-1-5-21-17711912-1405829052-176895030-1650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997"/>
    <w:rsid w:val="00017997"/>
    <w:rsid w:val="00023FCD"/>
    <w:rsid w:val="00027501"/>
    <w:rsid w:val="00124B39"/>
    <w:rsid w:val="001D4D66"/>
    <w:rsid w:val="001E4EAB"/>
    <w:rsid w:val="00256FFF"/>
    <w:rsid w:val="0039530F"/>
    <w:rsid w:val="00430767"/>
    <w:rsid w:val="006867FD"/>
    <w:rsid w:val="006937A9"/>
    <w:rsid w:val="007149D9"/>
    <w:rsid w:val="00781356"/>
    <w:rsid w:val="0078219D"/>
    <w:rsid w:val="00785742"/>
    <w:rsid w:val="007E3151"/>
    <w:rsid w:val="0080443A"/>
    <w:rsid w:val="00862757"/>
    <w:rsid w:val="00A91C68"/>
    <w:rsid w:val="00AB511F"/>
    <w:rsid w:val="00AC6A02"/>
    <w:rsid w:val="00B424CC"/>
    <w:rsid w:val="00B9751B"/>
    <w:rsid w:val="00BD77E0"/>
    <w:rsid w:val="00BD7F14"/>
    <w:rsid w:val="00C026AF"/>
    <w:rsid w:val="00C40DA8"/>
    <w:rsid w:val="00CA2924"/>
    <w:rsid w:val="00CB0393"/>
    <w:rsid w:val="00CE3822"/>
    <w:rsid w:val="00D20745"/>
    <w:rsid w:val="00E504FB"/>
    <w:rsid w:val="00EC008A"/>
    <w:rsid w:val="00F62F91"/>
    <w:rsid w:val="00FA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9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79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9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7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970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8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3732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56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724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89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304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2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081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82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02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28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0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95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5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604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5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34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81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cid:image001.png@01D4049B.69245DE0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png@01D41D02.55997F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
  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
  </dc:creator>
  <cp:lastModifiedBy>
  </cp:lastModifiedBy>
  <cp:revision>1</cp:revision>
  <dcterms:created xsi:type="dcterms:W3CDTF">1901-01-01T04:00:00Z</dcterms:created>
  <dcterms:modified xsi:type="dcterms:W3CDTF">1901-01-01T04:00:00Z</dcterms:modified>
</cp:coreProperties>
</file>