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DE6" w:rsidRDefault="00914DE6" w:rsidP="00914DE6">
      <w:pPr>
        <w:pStyle w:val="Default"/>
      </w:pPr>
      <w:r>
        <w:t>July 25, 2019</w:t>
      </w:r>
    </w:p>
    <w:p w:rsidR="00914DE6" w:rsidRDefault="00914DE6" w:rsidP="00914DE6">
      <w:pPr>
        <w:pStyle w:val="Default"/>
      </w:pPr>
    </w:p>
    <w:p w:rsidR="00914DE6" w:rsidRPr="00914DE6" w:rsidRDefault="00914DE6" w:rsidP="00914DE6">
      <w:pPr>
        <w:pStyle w:val="Default"/>
      </w:pPr>
      <w:r w:rsidRPr="00914DE6">
        <w:t xml:space="preserve">Honorable </w:t>
      </w:r>
      <w:proofErr w:type="spellStart"/>
      <w:r w:rsidRPr="00914DE6">
        <w:t>Ajit</w:t>
      </w:r>
      <w:proofErr w:type="spellEnd"/>
      <w:r w:rsidRPr="00914DE6">
        <w:t xml:space="preserve"> </w:t>
      </w:r>
      <w:proofErr w:type="spellStart"/>
      <w:proofErr w:type="gramStart"/>
      <w:r w:rsidRPr="00914DE6">
        <w:t>Pai</w:t>
      </w:r>
      <w:r>
        <w:t>,</w:t>
      </w:r>
      <w:r w:rsidRPr="00914DE6">
        <w:t>Chairman</w:t>
      </w:r>
      <w:proofErr w:type="spellEnd"/>
      <w:proofErr w:type="gramEnd"/>
      <w:r w:rsidRPr="00914DE6">
        <w:t xml:space="preserve"> </w:t>
      </w:r>
    </w:p>
    <w:p w:rsidR="00914DE6" w:rsidRPr="00914DE6" w:rsidRDefault="00914DE6" w:rsidP="00914DE6">
      <w:pPr>
        <w:pStyle w:val="Default"/>
      </w:pPr>
      <w:r w:rsidRPr="00914DE6">
        <w:t xml:space="preserve">Honorable Brendan </w:t>
      </w:r>
      <w:proofErr w:type="spellStart"/>
      <w:r w:rsidRPr="00914DE6">
        <w:t>Carr</w:t>
      </w:r>
      <w:proofErr w:type="spellEnd"/>
      <w:r w:rsidRPr="00914DE6">
        <w:t xml:space="preserve">, Michael </w:t>
      </w:r>
      <w:proofErr w:type="spellStart"/>
      <w:r w:rsidRPr="00914DE6">
        <w:t>O’Rielly</w:t>
      </w:r>
      <w:proofErr w:type="spellEnd"/>
      <w:r w:rsidRPr="00914DE6">
        <w:t xml:space="preserve">, Jessica </w:t>
      </w:r>
      <w:proofErr w:type="spellStart"/>
      <w:r w:rsidRPr="00914DE6">
        <w:t>Rosenworcel</w:t>
      </w:r>
      <w:proofErr w:type="spellEnd"/>
      <w:r w:rsidRPr="00914DE6">
        <w:t xml:space="preserve"> and Geoffrey Starks,</w:t>
      </w:r>
      <w:r>
        <w:t xml:space="preserve"> </w:t>
      </w:r>
      <w:r w:rsidRPr="00914DE6">
        <w:t xml:space="preserve">Commissioners </w:t>
      </w:r>
    </w:p>
    <w:p w:rsidR="00914DE6" w:rsidRPr="00914DE6" w:rsidRDefault="00914DE6" w:rsidP="00914DE6">
      <w:pPr>
        <w:pStyle w:val="Default"/>
      </w:pPr>
      <w:r w:rsidRPr="00914DE6">
        <w:t xml:space="preserve">Federal Communications Commission </w:t>
      </w:r>
    </w:p>
    <w:p w:rsidR="00914DE6" w:rsidRPr="00914DE6" w:rsidRDefault="00914DE6" w:rsidP="00914DE6">
      <w:pPr>
        <w:pStyle w:val="Default"/>
      </w:pPr>
      <w:r w:rsidRPr="00914DE6">
        <w:t xml:space="preserve">445 12th Street, S.W. </w:t>
      </w:r>
    </w:p>
    <w:p w:rsidR="00914DE6" w:rsidRPr="00914DE6" w:rsidRDefault="00914DE6" w:rsidP="00914DE6">
      <w:pPr>
        <w:pStyle w:val="Default"/>
      </w:pPr>
      <w:r w:rsidRPr="00914DE6">
        <w:t xml:space="preserve">Washington, DC 20554 </w:t>
      </w:r>
    </w:p>
    <w:p w:rsidR="00914DE6" w:rsidRDefault="00914DE6" w:rsidP="00914DE6">
      <w:pPr>
        <w:rPr>
          <w:rFonts w:ascii="Times New Roman" w:hAnsi="Times New Roman" w:cs="Times New Roman"/>
          <w:i/>
          <w:iCs/>
          <w:sz w:val="24"/>
          <w:szCs w:val="24"/>
        </w:rPr>
      </w:pPr>
    </w:p>
    <w:p w:rsidR="00A90BB6" w:rsidRDefault="00914DE6" w:rsidP="00914DE6">
      <w:pPr>
        <w:pStyle w:val="Default"/>
        <w:rPr>
          <w:i/>
          <w:iCs/>
          <w:sz w:val="23"/>
          <w:szCs w:val="23"/>
        </w:rPr>
      </w:pPr>
      <w:r w:rsidRPr="00914DE6">
        <w:rPr>
          <w:i/>
          <w:iCs/>
        </w:rPr>
        <w:t>Re: In the Matter of Implementation of Section 621(a)(1) of the Cable Communications Policy Act of 1984 as Amended by the Cable</w:t>
      </w:r>
      <w:r>
        <w:rPr>
          <w:i/>
          <w:iCs/>
        </w:rPr>
        <w:t xml:space="preserve"> </w:t>
      </w:r>
      <w:r>
        <w:rPr>
          <w:i/>
          <w:iCs/>
          <w:sz w:val="23"/>
          <w:szCs w:val="23"/>
        </w:rPr>
        <w:t>Television Consumer Protection and Competition Act of 1992 (MB Docket No. 05-311)</w:t>
      </w:r>
    </w:p>
    <w:p w:rsidR="00914DE6" w:rsidRDefault="00914DE6" w:rsidP="00914DE6">
      <w:pPr>
        <w:pStyle w:val="Default"/>
        <w:rPr>
          <w:i/>
          <w:iCs/>
          <w:sz w:val="23"/>
          <w:szCs w:val="23"/>
        </w:rPr>
      </w:pPr>
    </w:p>
    <w:p w:rsidR="0050686D" w:rsidRDefault="00914DE6" w:rsidP="00116A40">
      <w:pPr>
        <w:pStyle w:val="Default"/>
        <w:rPr>
          <w:sz w:val="23"/>
          <w:szCs w:val="23"/>
        </w:rPr>
      </w:pPr>
      <w:r>
        <w:rPr>
          <w:iCs/>
          <w:sz w:val="23"/>
          <w:szCs w:val="23"/>
        </w:rPr>
        <w:t>The League of Minnesota Cities</w:t>
      </w:r>
      <w:r w:rsidR="00116A40">
        <w:rPr>
          <w:rStyle w:val="FootnoteReference"/>
          <w:iCs/>
          <w:sz w:val="23"/>
          <w:szCs w:val="23"/>
        </w:rPr>
        <w:footnoteReference w:id="1"/>
      </w:r>
      <w:r>
        <w:rPr>
          <w:iCs/>
          <w:sz w:val="23"/>
          <w:szCs w:val="23"/>
        </w:rPr>
        <w:t xml:space="preserve"> </w:t>
      </w:r>
      <w:r w:rsidR="00116A40">
        <w:rPr>
          <w:iCs/>
          <w:sz w:val="23"/>
          <w:szCs w:val="23"/>
        </w:rPr>
        <w:t xml:space="preserve">(“LMC”) </w:t>
      </w:r>
      <w:r>
        <w:rPr>
          <w:iCs/>
          <w:sz w:val="23"/>
          <w:szCs w:val="23"/>
        </w:rPr>
        <w:t xml:space="preserve">submits these comments </w:t>
      </w:r>
      <w:r w:rsidR="00512001">
        <w:t>f</w:t>
      </w:r>
      <w:r>
        <w:rPr>
          <w:sz w:val="23"/>
          <w:szCs w:val="23"/>
        </w:rPr>
        <w:t xml:space="preserve">or the </w:t>
      </w:r>
      <w:proofErr w:type="gramStart"/>
      <w:r>
        <w:rPr>
          <w:sz w:val="23"/>
          <w:szCs w:val="23"/>
        </w:rPr>
        <w:t>record, and</w:t>
      </w:r>
      <w:proofErr w:type="gramEnd"/>
      <w:r>
        <w:rPr>
          <w:sz w:val="23"/>
          <w:szCs w:val="23"/>
        </w:rPr>
        <w:t xml:space="preserve"> may separately respond to </w:t>
      </w:r>
      <w:r w:rsidR="00116A40">
        <w:rPr>
          <w:sz w:val="23"/>
          <w:szCs w:val="23"/>
        </w:rPr>
        <w:t>t</w:t>
      </w:r>
      <w:r w:rsidR="00116A40">
        <w:rPr>
          <w:sz w:val="23"/>
          <w:szCs w:val="23"/>
        </w:rPr>
        <w:t>he draft Report and Order (“Draft Order”) in the above-referenced docket, which is on the tentative agenda for the Commission’s meeting on August 1, 2019.</w:t>
      </w:r>
      <w:r w:rsidR="00116A40">
        <w:rPr>
          <w:sz w:val="23"/>
          <w:szCs w:val="23"/>
        </w:rPr>
        <w:t xml:space="preserve">  LMC concurs with the comments made by </w:t>
      </w:r>
      <w:r w:rsidR="00116A40">
        <w:rPr>
          <w:sz w:val="23"/>
          <w:szCs w:val="23"/>
        </w:rPr>
        <w:t>National Association of Telecommunications Officers and Advisors (“NATOA”),</w:t>
      </w:r>
      <w:r w:rsidR="00116A40">
        <w:rPr>
          <w:sz w:val="16"/>
          <w:szCs w:val="16"/>
        </w:rPr>
        <w:t xml:space="preserve"> </w:t>
      </w:r>
      <w:r w:rsidR="00116A40">
        <w:rPr>
          <w:sz w:val="23"/>
          <w:szCs w:val="23"/>
        </w:rPr>
        <w:t>the United States Conference of Mayors (“USCM”),</w:t>
      </w:r>
      <w:r w:rsidR="00116A40">
        <w:rPr>
          <w:sz w:val="16"/>
          <w:szCs w:val="16"/>
        </w:rPr>
        <w:t xml:space="preserve"> </w:t>
      </w:r>
      <w:r w:rsidR="00116A40">
        <w:rPr>
          <w:sz w:val="23"/>
          <w:szCs w:val="23"/>
        </w:rPr>
        <w:t>the National League of Cities (“NLC”),</w:t>
      </w:r>
      <w:r w:rsidR="00116A40">
        <w:rPr>
          <w:sz w:val="16"/>
          <w:szCs w:val="16"/>
        </w:rPr>
        <w:t xml:space="preserve"> </w:t>
      </w:r>
      <w:r w:rsidR="00116A40">
        <w:rPr>
          <w:sz w:val="23"/>
          <w:szCs w:val="23"/>
        </w:rPr>
        <w:t>and the National Association of Towns and Townships (“</w:t>
      </w:r>
      <w:proofErr w:type="spellStart"/>
      <w:r w:rsidR="00116A40">
        <w:rPr>
          <w:sz w:val="23"/>
          <w:szCs w:val="23"/>
        </w:rPr>
        <w:t>NATaT</w:t>
      </w:r>
      <w:proofErr w:type="spellEnd"/>
      <w:r w:rsidR="00116A40">
        <w:rPr>
          <w:sz w:val="23"/>
          <w:szCs w:val="23"/>
        </w:rPr>
        <w:t>”)</w:t>
      </w:r>
      <w:r w:rsidR="00116A40">
        <w:rPr>
          <w:sz w:val="23"/>
          <w:szCs w:val="23"/>
        </w:rPr>
        <w:t xml:space="preserve"> in their July 24, 2019 filing.</w:t>
      </w:r>
      <w:r w:rsidR="00116A40">
        <w:rPr>
          <w:rStyle w:val="FootnoteReference"/>
          <w:sz w:val="23"/>
          <w:szCs w:val="23"/>
        </w:rPr>
        <w:footnoteReference w:id="2"/>
      </w:r>
      <w:r w:rsidR="00116A40">
        <w:rPr>
          <w:sz w:val="23"/>
          <w:szCs w:val="23"/>
        </w:rPr>
        <w:t xml:space="preserve">  LMC also concurs with the </w:t>
      </w:r>
      <w:r w:rsidR="0050686D">
        <w:rPr>
          <w:sz w:val="23"/>
          <w:szCs w:val="23"/>
        </w:rPr>
        <w:t xml:space="preserve">comments made in the </w:t>
      </w:r>
      <w:r w:rsidR="0050686D" w:rsidRPr="0050686D">
        <w:rPr>
          <w:i/>
          <w:sz w:val="23"/>
          <w:szCs w:val="23"/>
        </w:rPr>
        <w:t xml:space="preserve">ex </w:t>
      </w:r>
      <w:proofErr w:type="spellStart"/>
      <w:r w:rsidR="0050686D" w:rsidRPr="0050686D">
        <w:rPr>
          <w:i/>
          <w:sz w:val="23"/>
          <w:szCs w:val="23"/>
        </w:rPr>
        <w:t>parte</w:t>
      </w:r>
      <w:proofErr w:type="spellEnd"/>
      <w:r w:rsidR="0050686D">
        <w:rPr>
          <w:sz w:val="23"/>
          <w:szCs w:val="23"/>
        </w:rPr>
        <w:t xml:space="preserve"> comments filed by NATOA general counsel Nancy Werner expressing the concerns of various municipal entities throughout the country.  </w:t>
      </w:r>
    </w:p>
    <w:p w:rsidR="0050686D" w:rsidRDefault="0050686D" w:rsidP="00116A40">
      <w:pPr>
        <w:pStyle w:val="Default"/>
        <w:rPr>
          <w:sz w:val="23"/>
          <w:szCs w:val="23"/>
        </w:rPr>
      </w:pPr>
    </w:p>
    <w:p w:rsidR="0050686D" w:rsidRDefault="0050686D" w:rsidP="00116A40">
      <w:pPr>
        <w:pStyle w:val="Default"/>
        <w:rPr>
          <w:sz w:val="23"/>
          <w:szCs w:val="23"/>
        </w:rPr>
      </w:pPr>
      <w:r>
        <w:rPr>
          <w:sz w:val="23"/>
          <w:szCs w:val="23"/>
        </w:rPr>
        <w:t xml:space="preserve">LMC </w:t>
      </w:r>
      <w:r w:rsidR="00565B8A">
        <w:rPr>
          <w:sz w:val="23"/>
          <w:szCs w:val="23"/>
        </w:rPr>
        <w:t>encourages</w:t>
      </w:r>
      <w:r w:rsidR="008C5A62">
        <w:rPr>
          <w:sz w:val="23"/>
          <w:szCs w:val="23"/>
        </w:rPr>
        <w:t xml:space="preserve"> the Commission to </w:t>
      </w:r>
      <w:r w:rsidR="00565B8A">
        <w:rPr>
          <w:sz w:val="23"/>
          <w:szCs w:val="23"/>
        </w:rPr>
        <w:t xml:space="preserve">carefully review </w:t>
      </w:r>
      <w:r w:rsidR="008C5A62">
        <w:rPr>
          <w:sz w:val="23"/>
          <w:szCs w:val="23"/>
        </w:rPr>
        <w:t>LMC’s original comments expressing its concerns regarding the Order</w:t>
      </w:r>
      <w:r w:rsidR="00565B8A">
        <w:rPr>
          <w:sz w:val="23"/>
          <w:szCs w:val="23"/>
        </w:rPr>
        <w:t>.  The Commission should pay close attention to</w:t>
      </w:r>
      <w:r w:rsidR="008C5A62">
        <w:rPr>
          <w:sz w:val="23"/>
          <w:szCs w:val="23"/>
        </w:rPr>
        <w:t xml:space="preserve"> LMC’s concerns related to valuing in-kind services </w:t>
      </w:r>
      <w:r w:rsidR="006C3A26">
        <w:rPr>
          <w:sz w:val="23"/>
          <w:szCs w:val="23"/>
        </w:rPr>
        <w:t xml:space="preserve">based on their fair market value instead of the actual cost to provide the in-kind service.  In addition, LMC is concerned with the detrimental effect the Order would have on cities if it were to go into effect immediately.  </w:t>
      </w:r>
    </w:p>
    <w:p w:rsidR="006C3A26" w:rsidRDefault="006C3A26" w:rsidP="00116A40">
      <w:pPr>
        <w:pStyle w:val="Default"/>
        <w:rPr>
          <w:b/>
          <w:sz w:val="23"/>
          <w:szCs w:val="23"/>
        </w:rPr>
      </w:pPr>
    </w:p>
    <w:p w:rsidR="003B03F0" w:rsidRDefault="003B03F0" w:rsidP="00116A40">
      <w:pPr>
        <w:pStyle w:val="Default"/>
        <w:rPr>
          <w:sz w:val="23"/>
          <w:szCs w:val="23"/>
        </w:rPr>
      </w:pPr>
      <w:r>
        <w:rPr>
          <w:sz w:val="23"/>
          <w:szCs w:val="23"/>
        </w:rPr>
        <w:t xml:space="preserve">Minnesota cities typically set their budgets in the fall of each year.  Cities then levy taxes to meet those budgets needs the following year.  If the Order </w:t>
      </w:r>
      <w:r w:rsidR="00565B8A">
        <w:rPr>
          <w:sz w:val="23"/>
          <w:szCs w:val="23"/>
        </w:rPr>
        <w:t>goes into effect too quickly</w:t>
      </w:r>
      <w:r>
        <w:rPr>
          <w:sz w:val="23"/>
          <w:szCs w:val="23"/>
        </w:rPr>
        <w:t xml:space="preserve">, cities </w:t>
      </w:r>
      <w:r w:rsidR="008C5A62">
        <w:rPr>
          <w:sz w:val="23"/>
          <w:szCs w:val="23"/>
        </w:rPr>
        <w:t xml:space="preserve">may not have the resources to meet other budgetary needs if their franchise fee revenue is reduced.  </w:t>
      </w:r>
    </w:p>
    <w:p w:rsidR="008C5A62" w:rsidRDefault="008C5A62" w:rsidP="00116A40">
      <w:pPr>
        <w:pStyle w:val="Default"/>
        <w:rPr>
          <w:sz w:val="23"/>
          <w:szCs w:val="23"/>
        </w:rPr>
      </w:pPr>
    </w:p>
    <w:p w:rsidR="008C5A62" w:rsidRDefault="008C5A62" w:rsidP="00116A40">
      <w:pPr>
        <w:pStyle w:val="Default"/>
        <w:rPr>
          <w:sz w:val="23"/>
          <w:szCs w:val="23"/>
        </w:rPr>
      </w:pPr>
      <w:r>
        <w:rPr>
          <w:sz w:val="23"/>
          <w:szCs w:val="23"/>
        </w:rPr>
        <w:t xml:space="preserve">If the Order is adopted, the Commission should delay its implementation for two years to allow cities an adequate opportunity to adjust their budgets to deal with the reduced revenue they will receive.  </w:t>
      </w:r>
    </w:p>
    <w:p w:rsidR="006C3A26" w:rsidRDefault="006C3A26" w:rsidP="00116A40">
      <w:pPr>
        <w:pStyle w:val="Default"/>
        <w:rPr>
          <w:sz w:val="23"/>
          <w:szCs w:val="23"/>
        </w:rPr>
      </w:pPr>
    </w:p>
    <w:p w:rsidR="006C3A26" w:rsidRPr="0021432F" w:rsidRDefault="006C3A26" w:rsidP="006C3A26">
      <w:pPr>
        <w:pStyle w:val="NoSpacing"/>
        <w:rPr>
          <w:rFonts w:ascii="Times New Roman" w:hAnsi="Times New Roman" w:cs="Times New Roman"/>
          <w:sz w:val="24"/>
          <w:szCs w:val="24"/>
        </w:rPr>
      </w:pPr>
      <w:r w:rsidRPr="0021432F">
        <w:rPr>
          <w:rFonts w:ascii="Times New Roman" w:hAnsi="Times New Roman" w:cs="Times New Roman"/>
          <w:sz w:val="24"/>
          <w:szCs w:val="24"/>
        </w:rPr>
        <w:t xml:space="preserve">On behalf of our members, LMC strongly disagrees with the Commission’s tentative conclusions relating to the treatment of cable-related in-kind contributions as franchise fees. </w:t>
      </w:r>
      <w:r>
        <w:rPr>
          <w:rFonts w:ascii="Times New Roman" w:hAnsi="Times New Roman" w:cs="Times New Roman"/>
          <w:sz w:val="24"/>
          <w:szCs w:val="24"/>
        </w:rPr>
        <w:t xml:space="preserve">If the Commission adopts the Order, it asks that the Commission consider the effect it would have on city budgets.  </w:t>
      </w:r>
    </w:p>
    <w:p w:rsidR="006C3A26" w:rsidRDefault="006C3A26" w:rsidP="006C3A26">
      <w:pPr>
        <w:pStyle w:val="NoSpacing"/>
        <w:rPr>
          <w:rFonts w:ascii="Times New Roman" w:hAnsi="Times New Roman" w:cs="Times New Roman"/>
          <w:sz w:val="24"/>
          <w:szCs w:val="24"/>
        </w:rPr>
      </w:pPr>
    </w:p>
    <w:p w:rsidR="006C3A26" w:rsidRDefault="006C3A26" w:rsidP="006C3A26">
      <w:pPr>
        <w:pStyle w:val="NoSpacing"/>
        <w:rPr>
          <w:rFonts w:ascii="Times New Roman" w:hAnsi="Times New Roman" w:cs="Times New Roman"/>
          <w:sz w:val="24"/>
          <w:szCs w:val="24"/>
        </w:rPr>
      </w:pPr>
    </w:p>
    <w:p w:rsidR="006C3A26" w:rsidRDefault="006C3A26" w:rsidP="006C3A26">
      <w:pPr>
        <w:pStyle w:val="NoSpacing"/>
        <w:rPr>
          <w:rFonts w:ascii="Times New Roman" w:hAnsi="Times New Roman" w:cs="Times New Roman"/>
          <w:sz w:val="24"/>
          <w:szCs w:val="24"/>
        </w:rPr>
      </w:pPr>
      <w:r>
        <w:rPr>
          <w:rFonts w:ascii="Times New Roman" w:hAnsi="Times New Roman" w:cs="Times New Roman"/>
          <w:sz w:val="24"/>
          <w:szCs w:val="24"/>
        </w:rPr>
        <w:t>Respectfully submitted,</w:t>
      </w:r>
    </w:p>
    <w:p w:rsidR="006C3A26" w:rsidRDefault="006C3A26" w:rsidP="006C3A26">
      <w:pPr>
        <w:pStyle w:val="NoSpacing"/>
        <w:rPr>
          <w:rFonts w:ascii="Times New Roman" w:hAnsi="Times New Roman" w:cs="Times New Roman"/>
          <w:sz w:val="24"/>
          <w:szCs w:val="24"/>
        </w:rPr>
      </w:pPr>
    </w:p>
    <w:p w:rsidR="007F52E2" w:rsidRPr="007F52E2" w:rsidRDefault="007F52E2" w:rsidP="006C3A26">
      <w:pPr>
        <w:pStyle w:val="NoSpacing"/>
        <w:rPr>
          <w:rFonts w:ascii="Times New Roman" w:hAnsi="Times New Roman" w:cs="Times New Roman"/>
          <w:sz w:val="24"/>
          <w:szCs w:val="24"/>
        </w:rPr>
      </w:pPr>
      <w:r>
        <w:rPr>
          <w:rFonts w:ascii="Times New Roman" w:hAnsi="Times New Roman" w:cs="Times New Roman"/>
          <w:i/>
          <w:sz w:val="24"/>
          <w:szCs w:val="24"/>
        </w:rPr>
        <w:t>/s/ Kyle Hartnett</w:t>
      </w:r>
      <w:bookmarkStart w:id="0" w:name="_GoBack"/>
      <w:bookmarkEnd w:id="0"/>
    </w:p>
    <w:p w:rsidR="006C3A26" w:rsidRDefault="006C3A26" w:rsidP="006C3A26">
      <w:pPr>
        <w:pStyle w:val="NoSpacing"/>
        <w:rPr>
          <w:rFonts w:ascii="Times New Roman" w:hAnsi="Times New Roman" w:cs="Times New Roman"/>
          <w:sz w:val="24"/>
          <w:szCs w:val="24"/>
        </w:rPr>
      </w:pPr>
    </w:p>
    <w:p w:rsidR="006C3A26" w:rsidRDefault="006C3A26" w:rsidP="006C3A26">
      <w:pPr>
        <w:pStyle w:val="NoSpacing"/>
        <w:rPr>
          <w:rFonts w:ascii="Times New Roman" w:hAnsi="Times New Roman" w:cs="Times New Roman"/>
          <w:sz w:val="24"/>
          <w:szCs w:val="24"/>
        </w:rPr>
      </w:pPr>
      <w:r>
        <w:rPr>
          <w:rFonts w:ascii="Times New Roman" w:hAnsi="Times New Roman" w:cs="Times New Roman"/>
          <w:sz w:val="24"/>
          <w:szCs w:val="24"/>
        </w:rPr>
        <w:t>Kyle R. Hartnett, Attorney</w:t>
      </w:r>
    </w:p>
    <w:p w:rsidR="006C3A26" w:rsidRDefault="006C3A26" w:rsidP="006C3A26">
      <w:pPr>
        <w:pStyle w:val="NoSpacing"/>
        <w:rPr>
          <w:rFonts w:ascii="Times New Roman" w:hAnsi="Times New Roman" w:cs="Times New Roman"/>
          <w:sz w:val="24"/>
          <w:szCs w:val="24"/>
        </w:rPr>
      </w:pPr>
      <w:r>
        <w:rPr>
          <w:rFonts w:ascii="Times New Roman" w:hAnsi="Times New Roman" w:cs="Times New Roman"/>
          <w:sz w:val="24"/>
          <w:szCs w:val="24"/>
        </w:rPr>
        <w:t>League of Minnesota Cities</w:t>
      </w:r>
    </w:p>
    <w:p w:rsidR="006C3A26" w:rsidRDefault="006C3A26" w:rsidP="006C3A26">
      <w:pPr>
        <w:pStyle w:val="NoSpacing"/>
        <w:rPr>
          <w:rFonts w:ascii="Times New Roman" w:hAnsi="Times New Roman" w:cs="Times New Roman"/>
          <w:sz w:val="24"/>
          <w:szCs w:val="24"/>
        </w:rPr>
      </w:pPr>
      <w:r>
        <w:rPr>
          <w:rFonts w:ascii="Times New Roman" w:hAnsi="Times New Roman" w:cs="Times New Roman"/>
          <w:sz w:val="24"/>
          <w:szCs w:val="24"/>
        </w:rPr>
        <w:t>145 University Avenue West</w:t>
      </w:r>
    </w:p>
    <w:p w:rsidR="006C3A26" w:rsidRDefault="006C3A26" w:rsidP="006C3A26">
      <w:pPr>
        <w:pStyle w:val="NoSpacing"/>
        <w:rPr>
          <w:rFonts w:ascii="Times New Roman" w:hAnsi="Times New Roman" w:cs="Times New Roman"/>
          <w:sz w:val="24"/>
          <w:szCs w:val="24"/>
        </w:rPr>
      </w:pPr>
      <w:r>
        <w:rPr>
          <w:rFonts w:ascii="Times New Roman" w:hAnsi="Times New Roman" w:cs="Times New Roman"/>
          <w:sz w:val="24"/>
          <w:szCs w:val="24"/>
        </w:rPr>
        <w:t>St. Paul, MN 55103</w:t>
      </w:r>
    </w:p>
    <w:p w:rsidR="006C3A26" w:rsidRDefault="006C3A26" w:rsidP="00116A40">
      <w:pPr>
        <w:pStyle w:val="Default"/>
        <w:rPr>
          <w:sz w:val="23"/>
          <w:szCs w:val="23"/>
        </w:rPr>
      </w:pPr>
    </w:p>
    <w:p w:rsidR="0050686D" w:rsidRDefault="0050686D" w:rsidP="00116A40">
      <w:pPr>
        <w:pStyle w:val="Default"/>
        <w:rPr>
          <w:b/>
          <w:sz w:val="23"/>
          <w:szCs w:val="23"/>
        </w:rPr>
      </w:pPr>
    </w:p>
    <w:p w:rsidR="00914DE6" w:rsidRPr="00914DE6" w:rsidRDefault="0050686D" w:rsidP="00116A40">
      <w:pPr>
        <w:pStyle w:val="Default"/>
      </w:pPr>
      <w:r>
        <w:rPr>
          <w:sz w:val="23"/>
          <w:szCs w:val="23"/>
        </w:rPr>
        <w:t xml:space="preserve">  </w:t>
      </w:r>
    </w:p>
    <w:sectPr w:rsidR="00914DE6" w:rsidRPr="00914DE6" w:rsidSect="00B13AD7">
      <w:headerReference w:type="default" r:id="rId8"/>
      <w:headerReference w:type="first" r:id="rId9"/>
      <w:footerReference w:type="first" r:id="rId10"/>
      <w:pgSz w:w="12240" w:h="15840" w:code="1"/>
      <w:pgMar w:top="1080" w:right="1080" w:bottom="1800" w:left="1627" w:header="720" w:footer="54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3E3F" w:rsidRDefault="00A23E3F" w:rsidP="00C60F03">
      <w:r>
        <w:separator/>
      </w:r>
    </w:p>
  </w:endnote>
  <w:endnote w:type="continuationSeparator" w:id="0">
    <w:p w:rsidR="00A23E3F" w:rsidRDefault="00A23E3F" w:rsidP="00C60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419" w:rsidRDefault="00873419" w:rsidP="00C60F03">
    <w:pPr>
      <w:pStyle w:val="Footer"/>
      <w:tabs>
        <w:tab w:val="clear" w:pos="4680"/>
        <w:tab w:val="clear" w:pos="9360"/>
      </w:tabs>
    </w:pPr>
    <w:r>
      <w:rPr>
        <w:noProof/>
      </w:rPr>
      <w:drawing>
        <wp:anchor distT="0" distB="0" distL="114300" distR="114300" simplePos="0" relativeHeight="251661312" behindDoc="0" locked="1" layoutInCell="1" allowOverlap="1">
          <wp:simplePos x="0" y="0"/>
          <wp:positionH relativeFrom="page">
            <wp:posOffset>356870</wp:posOffset>
          </wp:positionH>
          <wp:positionV relativeFrom="page">
            <wp:posOffset>9399905</wp:posOffset>
          </wp:positionV>
          <wp:extent cx="6883908" cy="266700"/>
          <wp:effectExtent l="19050" t="0" r="0" b="0"/>
          <wp:wrapNone/>
          <wp:docPr id="2" name="Picture 1" descr="lettrhd footer-thicke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rhd footer-thicker.tif"/>
                  <pic:cNvPicPr/>
                </pic:nvPicPr>
                <pic:blipFill>
                  <a:blip r:embed="rId1"/>
                  <a:stretch>
                    <a:fillRect/>
                  </a:stretch>
                </pic:blipFill>
                <pic:spPr>
                  <a:xfrm>
                    <a:off x="0" y="0"/>
                    <a:ext cx="6883908" cy="2667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3E3F" w:rsidRDefault="00A23E3F" w:rsidP="00C60F03">
      <w:r>
        <w:separator/>
      </w:r>
    </w:p>
  </w:footnote>
  <w:footnote w:type="continuationSeparator" w:id="0">
    <w:p w:rsidR="00A23E3F" w:rsidRDefault="00A23E3F" w:rsidP="00C60F03">
      <w:r>
        <w:continuationSeparator/>
      </w:r>
    </w:p>
  </w:footnote>
  <w:footnote w:id="1">
    <w:p w:rsidR="00116A40" w:rsidRDefault="00116A40">
      <w:pPr>
        <w:pStyle w:val="FootnoteText"/>
      </w:pPr>
      <w:r>
        <w:rPr>
          <w:rStyle w:val="FootnoteReference"/>
        </w:rPr>
        <w:footnoteRef/>
      </w:r>
      <w:r>
        <w:t xml:space="preserve"> </w:t>
      </w:r>
      <w:r w:rsidRPr="00133570">
        <w:t xml:space="preserve">LMC is a statewide cooperative association representing 833 cities, 11 townships, 61 special districts and one joint power entity. Only 20 cities in Minnesota do not belong to LMC. The LMC was established in 1913 within the school of public affairs at the University of Minnesota. It became an independent association representing and serving cities in 1974. A board of directors, elected by the LMC membership, govern LMC.  </w:t>
      </w:r>
    </w:p>
  </w:footnote>
  <w:footnote w:id="2">
    <w:p w:rsidR="00116A40" w:rsidRDefault="00116A40">
      <w:pPr>
        <w:pStyle w:val="FootnoteText"/>
      </w:pPr>
      <w:r>
        <w:rPr>
          <w:rStyle w:val="FootnoteReference"/>
        </w:rPr>
        <w:footnoteRef/>
      </w:r>
      <w:r>
        <w:t xml:space="preserve"> Filing ID:</w:t>
      </w:r>
      <w:r w:rsidRPr="00116A40">
        <w:t xml:space="preserve"> </w:t>
      </w:r>
      <w:r w:rsidRPr="00116A40">
        <w:rPr>
          <w:rFonts w:cstheme="minorHAnsi"/>
          <w:sz w:val="21"/>
          <w:szCs w:val="21"/>
          <w:shd w:val="clear" w:color="auto" w:fill="FFFFFF"/>
        </w:rPr>
        <w:t>10725131217506</w:t>
      </w:r>
      <w:r>
        <w:rPr>
          <w:rFonts w:cstheme="minorHAnsi"/>
          <w:sz w:val="21"/>
          <w:szCs w:val="21"/>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419" w:rsidRDefault="00F240E6" w:rsidP="00F240E6">
    <w:pPr>
      <w:pStyle w:val="Header"/>
      <w:spacing w:before="32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419" w:rsidRDefault="00873419" w:rsidP="00C60F03">
    <w:pPr>
      <w:pStyle w:val="Header"/>
      <w:tabs>
        <w:tab w:val="clear" w:pos="4680"/>
        <w:tab w:val="clear" w:pos="9360"/>
      </w:tabs>
      <w:spacing w:after="1880"/>
    </w:pPr>
    <w:r>
      <w:rPr>
        <w:noProof/>
      </w:rPr>
      <w:drawing>
        <wp:anchor distT="0" distB="0" distL="114300" distR="114300" simplePos="0" relativeHeight="251659264" behindDoc="0" locked="1" layoutInCell="1" allowOverlap="1">
          <wp:simplePos x="0" y="0"/>
          <wp:positionH relativeFrom="page">
            <wp:posOffset>356870</wp:posOffset>
          </wp:positionH>
          <wp:positionV relativeFrom="page">
            <wp:posOffset>219710</wp:posOffset>
          </wp:positionV>
          <wp:extent cx="6705600" cy="1257300"/>
          <wp:effectExtent l="19050" t="0" r="0" b="0"/>
          <wp:wrapNone/>
          <wp:docPr id="1" name="Picture 0" descr="lettrhd header-thicke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rhd header-thicker.tif"/>
                  <pic:cNvPicPr/>
                </pic:nvPicPr>
                <pic:blipFill>
                  <a:blip r:embed="rId1"/>
                  <a:stretch>
                    <a:fillRect/>
                  </a:stretch>
                </pic:blipFill>
                <pic:spPr>
                  <a:xfrm>
                    <a:off x="0" y="0"/>
                    <a:ext cx="6705600" cy="1257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35C079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6E2C4C7B"/>
    <w:multiLevelType w:val="hybridMultilevel"/>
    <w:tmpl w:val="80B057FE"/>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4"/>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E3F"/>
    <w:rsid w:val="00013035"/>
    <w:rsid w:val="000C15AD"/>
    <w:rsid w:val="00112E8A"/>
    <w:rsid w:val="00116A40"/>
    <w:rsid w:val="00147DF8"/>
    <w:rsid w:val="002802E1"/>
    <w:rsid w:val="002D0999"/>
    <w:rsid w:val="002D4B7B"/>
    <w:rsid w:val="003044A3"/>
    <w:rsid w:val="00335346"/>
    <w:rsid w:val="00397B1C"/>
    <w:rsid w:val="003B03F0"/>
    <w:rsid w:val="004B28BA"/>
    <w:rsid w:val="0050686D"/>
    <w:rsid w:val="00512001"/>
    <w:rsid w:val="00550970"/>
    <w:rsid w:val="00565B8A"/>
    <w:rsid w:val="005C4E71"/>
    <w:rsid w:val="006343C3"/>
    <w:rsid w:val="00654423"/>
    <w:rsid w:val="0066403B"/>
    <w:rsid w:val="00692BF5"/>
    <w:rsid w:val="006C3A26"/>
    <w:rsid w:val="00705CB4"/>
    <w:rsid w:val="007B40BE"/>
    <w:rsid w:val="007F52E2"/>
    <w:rsid w:val="00812FCC"/>
    <w:rsid w:val="00873419"/>
    <w:rsid w:val="0088477E"/>
    <w:rsid w:val="0089643A"/>
    <w:rsid w:val="008B7661"/>
    <w:rsid w:val="008C5A62"/>
    <w:rsid w:val="008F37DF"/>
    <w:rsid w:val="008F54A8"/>
    <w:rsid w:val="00914DE6"/>
    <w:rsid w:val="009434E8"/>
    <w:rsid w:val="00992712"/>
    <w:rsid w:val="00A23E3F"/>
    <w:rsid w:val="00A90BB6"/>
    <w:rsid w:val="00A91D1C"/>
    <w:rsid w:val="00AD1D6E"/>
    <w:rsid w:val="00B13AD7"/>
    <w:rsid w:val="00B933CD"/>
    <w:rsid w:val="00BA673F"/>
    <w:rsid w:val="00BD6386"/>
    <w:rsid w:val="00BE0A2F"/>
    <w:rsid w:val="00C60F03"/>
    <w:rsid w:val="00CC126A"/>
    <w:rsid w:val="00D1639E"/>
    <w:rsid w:val="00D243FC"/>
    <w:rsid w:val="00DD6E4E"/>
    <w:rsid w:val="00EA744A"/>
    <w:rsid w:val="00F240E6"/>
    <w:rsid w:val="00F56A07"/>
    <w:rsid w:val="00FB0411"/>
    <w:rsid w:val="00FE116E"/>
    <w:rsid w:val="00FE6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8DB0FD"/>
  <w15:docId w15:val="{31F2E195-F954-4428-A2B5-F1E3BA8D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40E6"/>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1"/>
    <w:qFormat/>
    <w:rsid w:val="00DD6E4E"/>
    <w:pPr>
      <w:outlineLvl w:val="0"/>
    </w:pPr>
    <w:rPr>
      <w:rFonts w:ascii="Franklin Gothic Medium" w:eastAsiaTheme="majorEastAsia" w:hAnsi="Franklin Gothic Medium" w:cs="Arial"/>
      <w:bCs/>
      <w:color w:val="000000"/>
      <w:kern w:val="32"/>
      <w:sz w:val="27"/>
      <w:szCs w:val="32"/>
    </w:rPr>
  </w:style>
  <w:style w:type="paragraph" w:styleId="Heading2">
    <w:name w:val="heading 2"/>
    <w:basedOn w:val="Normal"/>
    <w:next w:val="Normal"/>
    <w:link w:val="Heading2Char"/>
    <w:uiPriority w:val="1"/>
    <w:qFormat/>
    <w:rsid w:val="00DD6E4E"/>
    <w:pPr>
      <w:outlineLvl w:val="1"/>
    </w:pPr>
    <w:rPr>
      <w:rFonts w:ascii="Franklin Gothic Medium" w:eastAsiaTheme="majorEastAsia" w:hAnsi="Franklin Gothic Medium" w:cs="Arial"/>
      <w:bCs/>
      <w:color w:val="000000"/>
      <w:kern w:val="32"/>
      <w:sz w:val="23"/>
      <w:szCs w:val="32"/>
    </w:rPr>
  </w:style>
  <w:style w:type="paragraph" w:styleId="Heading3">
    <w:name w:val="heading 3"/>
    <w:basedOn w:val="Normal"/>
    <w:next w:val="Normal"/>
    <w:link w:val="Heading3Char"/>
    <w:uiPriority w:val="1"/>
    <w:semiHidden/>
    <w:unhideWhenUsed/>
    <w:qFormat/>
    <w:rsid w:val="00DD6E4E"/>
    <w:pPr>
      <w:outlineLvl w:val="2"/>
    </w:pPr>
    <w:rPr>
      <w:rFonts w:eastAsiaTheme="majorEastAsia" w:cstheme="majorBidi"/>
      <w:b/>
      <w:color w:val="000000"/>
    </w:rPr>
  </w:style>
  <w:style w:type="paragraph" w:styleId="Heading4">
    <w:name w:val="heading 4"/>
    <w:basedOn w:val="Normal"/>
    <w:next w:val="Normal"/>
    <w:link w:val="Heading4Char"/>
    <w:uiPriority w:val="1"/>
    <w:semiHidden/>
    <w:unhideWhenUsed/>
    <w:qFormat/>
    <w:rsid w:val="00DD6E4E"/>
    <w:pPr>
      <w:outlineLvl w:val="3"/>
    </w:pPr>
    <w:rPr>
      <w:rFonts w:eastAsiaTheme="majorEastAsia" w:cstheme="majorBidi"/>
      <w:b/>
      <w:i/>
      <w:color w:val="000000"/>
    </w:rPr>
  </w:style>
  <w:style w:type="paragraph" w:styleId="Heading5">
    <w:name w:val="heading 5"/>
    <w:basedOn w:val="Normal"/>
    <w:next w:val="Normal"/>
    <w:link w:val="Heading5Char"/>
    <w:uiPriority w:val="1"/>
    <w:semiHidden/>
    <w:unhideWhenUsed/>
    <w:qFormat/>
    <w:rsid w:val="00DD6E4E"/>
    <w:pPr>
      <w:outlineLvl w:val="4"/>
    </w:pPr>
    <w:rPr>
      <w:rFonts w:eastAsiaTheme="majorEastAsia" w:cstheme="majorBidi"/>
      <w:i/>
      <w:color w:val="000000"/>
    </w:rPr>
  </w:style>
  <w:style w:type="paragraph" w:styleId="Heading7">
    <w:name w:val="heading 7"/>
    <w:basedOn w:val="Normal"/>
    <w:next w:val="Normal"/>
    <w:link w:val="Heading7Char"/>
    <w:semiHidden/>
    <w:unhideWhenUsed/>
    <w:qFormat/>
    <w:rsid w:val="00DD6E4E"/>
    <w:pPr>
      <w:spacing w:before="240" w:after="60"/>
      <w:outlineLvl w:val="6"/>
    </w:pPr>
    <w:rPr>
      <w:rFonts w:eastAsiaTheme="majorEastAsia" w:cstheme="majorBidi"/>
    </w:rPr>
  </w:style>
  <w:style w:type="paragraph" w:styleId="Heading8">
    <w:name w:val="heading 8"/>
    <w:basedOn w:val="Normal"/>
    <w:next w:val="Normal"/>
    <w:link w:val="Heading8Char"/>
    <w:semiHidden/>
    <w:unhideWhenUsed/>
    <w:qFormat/>
    <w:rsid w:val="00DD6E4E"/>
    <w:pPr>
      <w:spacing w:before="240" w:after="60"/>
      <w:outlineLvl w:val="7"/>
    </w:pPr>
    <w:rPr>
      <w:rFonts w:eastAsiaTheme="majorEastAsia" w:cstheme="majorBidi"/>
      <w:i/>
      <w:iCs/>
    </w:rPr>
  </w:style>
  <w:style w:type="paragraph" w:styleId="Heading9">
    <w:name w:val="heading 9"/>
    <w:basedOn w:val="Normal"/>
    <w:next w:val="Normal"/>
    <w:link w:val="Heading9Char"/>
    <w:semiHidden/>
    <w:unhideWhenUsed/>
    <w:qFormat/>
    <w:rsid w:val="00DD6E4E"/>
    <w:pPr>
      <w:spacing w:before="240" w:after="60"/>
      <w:outlineLvl w:val="8"/>
    </w:pPr>
    <w:rPr>
      <w:rFonts w:ascii="Arial" w:eastAsiaTheme="majorEastAsia"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D6E4E"/>
    <w:rPr>
      <w:rFonts w:ascii="Franklin Gothic Medium" w:eastAsiaTheme="majorEastAsia" w:hAnsi="Franklin Gothic Medium" w:cs="Arial"/>
      <w:bCs/>
      <w:color w:val="000000"/>
      <w:kern w:val="32"/>
      <w:sz w:val="27"/>
      <w:szCs w:val="32"/>
    </w:rPr>
  </w:style>
  <w:style w:type="character" w:customStyle="1" w:styleId="Heading2Char">
    <w:name w:val="Heading 2 Char"/>
    <w:basedOn w:val="DefaultParagraphFont"/>
    <w:link w:val="Heading2"/>
    <w:uiPriority w:val="1"/>
    <w:rsid w:val="00DD6E4E"/>
    <w:rPr>
      <w:rFonts w:ascii="Franklin Gothic Medium" w:eastAsiaTheme="majorEastAsia" w:hAnsi="Franklin Gothic Medium" w:cs="Arial"/>
      <w:bCs/>
      <w:color w:val="000000"/>
      <w:kern w:val="32"/>
      <w:sz w:val="23"/>
      <w:szCs w:val="32"/>
    </w:rPr>
  </w:style>
  <w:style w:type="character" w:customStyle="1" w:styleId="Heading3Char">
    <w:name w:val="Heading 3 Char"/>
    <w:basedOn w:val="DefaultParagraphFont"/>
    <w:link w:val="Heading3"/>
    <w:uiPriority w:val="1"/>
    <w:semiHidden/>
    <w:rsid w:val="00BE0A2F"/>
    <w:rPr>
      <w:rFonts w:eastAsiaTheme="majorEastAsia" w:cstheme="majorBidi"/>
      <w:b/>
      <w:color w:val="000000"/>
      <w:sz w:val="24"/>
      <w:szCs w:val="22"/>
    </w:rPr>
  </w:style>
  <w:style w:type="character" w:customStyle="1" w:styleId="Heading4Char">
    <w:name w:val="Heading 4 Char"/>
    <w:basedOn w:val="DefaultParagraphFont"/>
    <w:link w:val="Heading4"/>
    <w:uiPriority w:val="1"/>
    <w:semiHidden/>
    <w:rsid w:val="00BE0A2F"/>
    <w:rPr>
      <w:rFonts w:eastAsiaTheme="majorEastAsia" w:cstheme="majorBidi"/>
      <w:b/>
      <w:i/>
      <w:color w:val="000000"/>
      <w:sz w:val="24"/>
      <w:szCs w:val="22"/>
    </w:rPr>
  </w:style>
  <w:style w:type="character" w:customStyle="1" w:styleId="Heading5Char">
    <w:name w:val="Heading 5 Char"/>
    <w:basedOn w:val="DefaultParagraphFont"/>
    <w:link w:val="Heading5"/>
    <w:uiPriority w:val="1"/>
    <w:semiHidden/>
    <w:rsid w:val="00BE0A2F"/>
    <w:rPr>
      <w:rFonts w:eastAsiaTheme="majorEastAsia" w:cstheme="majorBidi"/>
      <w:i/>
      <w:color w:val="000000"/>
      <w:sz w:val="24"/>
      <w:szCs w:val="22"/>
    </w:rPr>
  </w:style>
  <w:style w:type="character" w:customStyle="1" w:styleId="Heading7Char">
    <w:name w:val="Heading 7 Char"/>
    <w:basedOn w:val="DefaultParagraphFont"/>
    <w:link w:val="Heading7"/>
    <w:semiHidden/>
    <w:rsid w:val="00DD6E4E"/>
    <w:rPr>
      <w:rFonts w:eastAsiaTheme="majorEastAsia" w:cstheme="majorBidi"/>
      <w:sz w:val="24"/>
      <w:szCs w:val="24"/>
    </w:rPr>
  </w:style>
  <w:style w:type="character" w:customStyle="1" w:styleId="Heading8Char">
    <w:name w:val="Heading 8 Char"/>
    <w:basedOn w:val="DefaultParagraphFont"/>
    <w:link w:val="Heading8"/>
    <w:semiHidden/>
    <w:rsid w:val="00DD6E4E"/>
    <w:rPr>
      <w:rFonts w:eastAsiaTheme="majorEastAsia" w:cstheme="majorBidi"/>
      <w:i/>
      <w:iCs/>
      <w:sz w:val="24"/>
      <w:szCs w:val="24"/>
    </w:rPr>
  </w:style>
  <w:style w:type="character" w:customStyle="1" w:styleId="Heading9Char">
    <w:name w:val="Heading 9 Char"/>
    <w:basedOn w:val="DefaultParagraphFont"/>
    <w:link w:val="Heading9"/>
    <w:semiHidden/>
    <w:rsid w:val="00DD6E4E"/>
    <w:rPr>
      <w:rFonts w:ascii="Arial" w:eastAsiaTheme="majorEastAsia" w:hAnsi="Arial" w:cs="Arial"/>
      <w:sz w:val="22"/>
      <w:szCs w:val="22"/>
    </w:rPr>
  </w:style>
  <w:style w:type="paragraph" w:styleId="Title">
    <w:name w:val="Title"/>
    <w:basedOn w:val="Normal"/>
    <w:next w:val="Normal"/>
    <w:link w:val="TitleChar"/>
    <w:uiPriority w:val="1"/>
    <w:semiHidden/>
    <w:unhideWhenUsed/>
    <w:qFormat/>
    <w:rsid w:val="00DD6E4E"/>
    <w:pPr>
      <w:jc w:val="center"/>
    </w:pPr>
    <w:rPr>
      <w:rFonts w:eastAsiaTheme="majorEastAsia" w:cstheme="majorBidi"/>
      <w:b/>
      <w:caps/>
      <w:color w:val="000000"/>
      <w:sz w:val="32"/>
    </w:rPr>
  </w:style>
  <w:style w:type="character" w:customStyle="1" w:styleId="TitleChar">
    <w:name w:val="Title Char"/>
    <w:basedOn w:val="DefaultParagraphFont"/>
    <w:link w:val="Title"/>
    <w:uiPriority w:val="1"/>
    <w:semiHidden/>
    <w:rsid w:val="00BE0A2F"/>
    <w:rPr>
      <w:rFonts w:eastAsiaTheme="majorEastAsia" w:cstheme="majorBidi"/>
      <w:b/>
      <w:caps/>
      <w:color w:val="000000"/>
      <w:sz w:val="32"/>
      <w:szCs w:val="22"/>
    </w:rPr>
  </w:style>
  <w:style w:type="paragraph" w:styleId="Subtitle">
    <w:name w:val="Subtitle"/>
    <w:basedOn w:val="Normal"/>
    <w:next w:val="Normal"/>
    <w:link w:val="SubtitleChar"/>
    <w:uiPriority w:val="1"/>
    <w:semiHidden/>
    <w:unhideWhenUsed/>
    <w:qFormat/>
    <w:rsid w:val="00DD6E4E"/>
    <w:pPr>
      <w:jc w:val="center"/>
    </w:pPr>
    <w:rPr>
      <w:rFonts w:ascii="Franklin Gothic Medium" w:eastAsiaTheme="majorEastAsia" w:hAnsi="Franklin Gothic Medium" w:cstheme="majorBidi"/>
      <w:caps/>
      <w:color w:val="000000"/>
      <w:spacing w:val="10"/>
      <w:sz w:val="20"/>
    </w:rPr>
  </w:style>
  <w:style w:type="character" w:customStyle="1" w:styleId="SubtitleChar">
    <w:name w:val="Subtitle Char"/>
    <w:basedOn w:val="DefaultParagraphFont"/>
    <w:link w:val="Subtitle"/>
    <w:uiPriority w:val="1"/>
    <w:semiHidden/>
    <w:rsid w:val="00BE0A2F"/>
    <w:rPr>
      <w:rFonts w:ascii="Franklin Gothic Medium" w:eastAsiaTheme="majorEastAsia" w:hAnsi="Franklin Gothic Medium" w:cstheme="majorBidi"/>
      <w:caps/>
      <w:color w:val="000000"/>
      <w:spacing w:val="10"/>
      <w:szCs w:val="22"/>
    </w:rPr>
  </w:style>
  <w:style w:type="paragraph" w:styleId="TOCHeading">
    <w:name w:val="TOC Heading"/>
    <w:basedOn w:val="Heading1"/>
    <w:next w:val="Normal"/>
    <w:uiPriority w:val="39"/>
    <w:semiHidden/>
    <w:unhideWhenUsed/>
    <w:qFormat/>
    <w:rsid w:val="00DD6E4E"/>
    <w:pPr>
      <w:keepNext/>
      <w:keepLines/>
      <w:spacing w:before="480"/>
      <w:outlineLvl w:val="9"/>
    </w:pPr>
    <w:rPr>
      <w:rFonts w:asciiTheme="majorHAnsi" w:hAnsiTheme="majorHAnsi" w:cstheme="majorBidi"/>
      <w:b/>
      <w:color w:val="365F91" w:themeColor="accent1" w:themeShade="BF"/>
      <w:kern w:val="0"/>
      <w:sz w:val="28"/>
      <w:szCs w:val="28"/>
    </w:rPr>
  </w:style>
  <w:style w:type="paragraph" w:customStyle="1" w:styleId="ByLine">
    <w:name w:val="ByLine"/>
    <w:basedOn w:val="Normal"/>
    <w:next w:val="Normal"/>
    <w:uiPriority w:val="1"/>
    <w:semiHidden/>
    <w:unhideWhenUsed/>
    <w:qFormat/>
    <w:rsid w:val="00DD6E4E"/>
    <w:pPr>
      <w:jc w:val="center"/>
    </w:pPr>
    <w:rPr>
      <w:color w:val="000000" w:themeColor="text1"/>
    </w:rPr>
  </w:style>
  <w:style w:type="paragraph" w:styleId="Header">
    <w:name w:val="header"/>
    <w:basedOn w:val="Normal"/>
    <w:link w:val="HeaderChar"/>
    <w:uiPriority w:val="99"/>
    <w:unhideWhenUsed/>
    <w:rsid w:val="00C60F03"/>
    <w:pPr>
      <w:tabs>
        <w:tab w:val="center" w:pos="4680"/>
        <w:tab w:val="right" w:pos="9360"/>
      </w:tabs>
    </w:pPr>
  </w:style>
  <w:style w:type="character" w:customStyle="1" w:styleId="HeaderChar">
    <w:name w:val="Header Char"/>
    <w:basedOn w:val="DefaultParagraphFont"/>
    <w:link w:val="Header"/>
    <w:uiPriority w:val="99"/>
    <w:rsid w:val="00C60F03"/>
    <w:rPr>
      <w:sz w:val="24"/>
      <w:szCs w:val="24"/>
    </w:rPr>
  </w:style>
  <w:style w:type="paragraph" w:styleId="Footer">
    <w:name w:val="footer"/>
    <w:basedOn w:val="Normal"/>
    <w:link w:val="FooterChar"/>
    <w:uiPriority w:val="99"/>
    <w:unhideWhenUsed/>
    <w:rsid w:val="00C60F03"/>
    <w:pPr>
      <w:tabs>
        <w:tab w:val="center" w:pos="4680"/>
        <w:tab w:val="right" w:pos="9360"/>
      </w:tabs>
    </w:pPr>
  </w:style>
  <w:style w:type="character" w:customStyle="1" w:styleId="FooterChar">
    <w:name w:val="Footer Char"/>
    <w:basedOn w:val="DefaultParagraphFont"/>
    <w:link w:val="Footer"/>
    <w:uiPriority w:val="99"/>
    <w:rsid w:val="00C60F03"/>
    <w:rPr>
      <w:sz w:val="24"/>
      <w:szCs w:val="24"/>
    </w:rPr>
  </w:style>
  <w:style w:type="paragraph" w:styleId="BalloonText">
    <w:name w:val="Balloon Text"/>
    <w:basedOn w:val="Normal"/>
    <w:link w:val="BalloonTextChar"/>
    <w:uiPriority w:val="99"/>
    <w:semiHidden/>
    <w:unhideWhenUsed/>
    <w:rsid w:val="00C60F03"/>
    <w:rPr>
      <w:rFonts w:ascii="Tahoma" w:hAnsi="Tahoma" w:cs="Tahoma"/>
      <w:sz w:val="16"/>
      <w:szCs w:val="16"/>
    </w:rPr>
  </w:style>
  <w:style w:type="character" w:customStyle="1" w:styleId="BalloonTextChar">
    <w:name w:val="Balloon Text Char"/>
    <w:basedOn w:val="DefaultParagraphFont"/>
    <w:link w:val="BalloonText"/>
    <w:uiPriority w:val="99"/>
    <w:semiHidden/>
    <w:rsid w:val="00C60F03"/>
    <w:rPr>
      <w:rFonts w:ascii="Tahoma" w:hAnsi="Tahoma" w:cs="Tahoma"/>
      <w:sz w:val="16"/>
      <w:szCs w:val="16"/>
    </w:rPr>
  </w:style>
  <w:style w:type="character" w:styleId="FollowedHyperlink">
    <w:name w:val="FollowedHyperlink"/>
    <w:basedOn w:val="DefaultParagraphFont"/>
    <w:uiPriority w:val="99"/>
    <w:semiHidden/>
    <w:unhideWhenUsed/>
    <w:rsid w:val="00FE116E"/>
    <w:rPr>
      <w:color w:val="800080" w:themeColor="followedHyperlink"/>
      <w:u w:val="single"/>
    </w:rPr>
  </w:style>
  <w:style w:type="table" w:styleId="TableGrid">
    <w:name w:val="Table Grid"/>
    <w:basedOn w:val="TableNormal"/>
    <w:uiPriority w:val="59"/>
    <w:rsid w:val="00F24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240E6"/>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F240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40E6"/>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F240E6"/>
    <w:rPr>
      <w:vertAlign w:val="superscript"/>
    </w:rPr>
  </w:style>
  <w:style w:type="character" w:styleId="Hyperlink">
    <w:name w:val="Hyperlink"/>
    <w:basedOn w:val="DefaultParagraphFont"/>
    <w:uiPriority w:val="99"/>
    <w:unhideWhenUsed/>
    <w:rsid w:val="00F240E6"/>
    <w:rPr>
      <w:color w:val="0000FF" w:themeColor="hyperlink"/>
      <w:u w:val="single"/>
    </w:rPr>
  </w:style>
  <w:style w:type="paragraph" w:customStyle="1" w:styleId="Default">
    <w:name w:val="Default"/>
    <w:rsid w:val="00914DE6"/>
    <w:pPr>
      <w:autoSpaceDE w:val="0"/>
      <w:autoSpaceDN w:val="0"/>
      <w:adjustRightInd w:val="0"/>
    </w:pPr>
    <w:rPr>
      <w:color w:val="000000"/>
      <w:sz w:val="24"/>
      <w:szCs w:val="24"/>
    </w:rPr>
  </w:style>
  <w:style w:type="paragraph" w:styleId="NoSpacing">
    <w:name w:val="No Spacing"/>
    <w:uiPriority w:val="1"/>
    <w:qFormat/>
    <w:rsid w:val="006C3A26"/>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lmc-file1\public\League%20Info\Office\Templates-Workgroup\LMC%20Letterhead%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AB324-1D9A-490A-BF70-A1A1357E4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LMC Letterhead Template</Template>
  <TotalTime>76</TotalTime>
  <Pages>2</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LMC Letterhead</vt:lpstr>
    </vt:vector>
  </TitlesOfParts>
  <Company>League of Minnesota Cities</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LMC Letterhead</dc:title>
  <dc:creator>Sundheim, Kellie</dc:creator>
  <cp:lastModifiedBy>Hartnett, Kyle</cp:lastModifiedBy>
  <cp:revision>5</cp:revision>
  <cp:lastPrinted>2018-12-21T16:31:00Z</cp:lastPrinted>
  <dcterms:created xsi:type="dcterms:W3CDTF">2019-07-25T18:23:00Z</dcterms:created>
  <dcterms:modified xsi:type="dcterms:W3CDTF">2019-07-25T19:41:00Z</dcterms:modified>
</cp:coreProperties>
</file>