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D1312" w14:textId="46102753" w:rsidR="009323CD" w:rsidRPr="006D0A33" w:rsidRDefault="009323CD" w:rsidP="00D00494">
      <w:pPr>
        <w:pStyle w:val="NoSpacing"/>
        <w:rPr>
          <w:b/>
          <w:bCs/>
        </w:rPr>
      </w:pPr>
      <w:r w:rsidRPr="006D0A33">
        <w:rPr>
          <w:b/>
          <w:bCs/>
        </w:rPr>
        <w:t xml:space="preserve">Notice of Proposed Rulemaking Comments </w:t>
      </w:r>
    </w:p>
    <w:p w14:paraId="7A020A8F" w14:textId="185AB166" w:rsidR="00D00494" w:rsidRPr="006D0A33" w:rsidRDefault="00D00494" w:rsidP="00D00494">
      <w:pPr>
        <w:pStyle w:val="NoSpacing"/>
        <w:rPr>
          <w:b/>
          <w:bCs/>
        </w:rPr>
      </w:pPr>
      <w:r w:rsidRPr="006D0A33">
        <w:rPr>
          <w:b/>
          <w:bCs/>
        </w:rPr>
        <w:t xml:space="preserve">Comments by Jerry Steinberg, </w:t>
      </w:r>
      <w:proofErr w:type="spellStart"/>
      <w:r w:rsidRPr="006D0A33">
        <w:rPr>
          <w:b/>
          <w:bCs/>
        </w:rPr>
        <w:t>Telesolutions</w:t>
      </w:r>
      <w:proofErr w:type="spellEnd"/>
      <w:r w:rsidRPr="006D0A33">
        <w:rPr>
          <w:b/>
          <w:bCs/>
        </w:rPr>
        <w:t xml:space="preserve"> Consultants LLC – </w:t>
      </w:r>
      <w:r w:rsidR="00296550">
        <w:rPr>
          <w:b/>
          <w:bCs/>
        </w:rPr>
        <w:t>Thursday</w:t>
      </w:r>
      <w:r w:rsidRPr="006D0A33">
        <w:rPr>
          <w:b/>
          <w:bCs/>
        </w:rPr>
        <w:t xml:space="preserve">, July </w:t>
      </w:r>
      <w:r w:rsidR="009323CD" w:rsidRPr="006D0A33">
        <w:rPr>
          <w:b/>
          <w:bCs/>
        </w:rPr>
        <w:t>2</w:t>
      </w:r>
      <w:r w:rsidR="00296550">
        <w:rPr>
          <w:b/>
          <w:bCs/>
        </w:rPr>
        <w:t>5</w:t>
      </w:r>
      <w:r w:rsidR="009323CD" w:rsidRPr="006D0A33">
        <w:rPr>
          <w:b/>
          <w:bCs/>
        </w:rPr>
        <w:t>, 2019</w:t>
      </w:r>
    </w:p>
    <w:p w14:paraId="3ED00244" w14:textId="4CF3D0AE" w:rsidR="00D00494" w:rsidRDefault="00D00494" w:rsidP="00D00494">
      <w:pPr>
        <w:pStyle w:val="NoSpacing"/>
      </w:pPr>
    </w:p>
    <w:p w14:paraId="40998538" w14:textId="0034D501" w:rsidR="00D00494" w:rsidRDefault="00D00494" w:rsidP="00D00494">
      <w:pPr>
        <w:pStyle w:val="NoSpacing"/>
      </w:pPr>
      <w:r>
        <w:t>Dear Sir or Madam,</w:t>
      </w:r>
    </w:p>
    <w:p w14:paraId="05DC3EAA" w14:textId="6D5CB52E" w:rsidR="00D00494" w:rsidRDefault="00D00494" w:rsidP="00D00494">
      <w:pPr>
        <w:pStyle w:val="NoSpacing"/>
      </w:pPr>
    </w:p>
    <w:p w14:paraId="189FA17B" w14:textId="35C41213" w:rsidR="00D00494" w:rsidRDefault="00D00494" w:rsidP="00D00494">
      <w:pPr>
        <w:pStyle w:val="NoSpacing"/>
      </w:pPr>
      <w:r>
        <w:t xml:space="preserve">This is my commentary </w:t>
      </w:r>
      <w:r w:rsidR="009A5AB2">
        <w:t xml:space="preserve">to </w:t>
      </w:r>
      <w:r>
        <w:t>the “Notice of Proposed Rulemaking” released on July 9, 2019, on WC Docket 13-184.</w:t>
      </w:r>
    </w:p>
    <w:p w14:paraId="0FF6DB5A" w14:textId="0C49C1DF" w:rsidR="00D00494" w:rsidRDefault="00D00494" w:rsidP="00D00494">
      <w:pPr>
        <w:pStyle w:val="NoSpacing"/>
      </w:pPr>
    </w:p>
    <w:p w14:paraId="049F4801" w14:textId="0D5FAC20" w:rsidR="00D00494" w:rsidRDefault="00D00494" w:rsidP="00D00494">
      <w:pPr>
        <w:pStyle w:val="NoSpacing"/>
      </w:pPr>
      <w:r>
        <w:t xml:space="preserve">We are </w:t>
      </w:r>
      <w:r w:rsidRPr="00995949">
        <w:t>an I</w:t>
      </w:r>
      <w:r w:rsidR="00995949" w:rsidRPr="00995949">
        <w:t>llinois</w:t>
      </w:r>
      <w:r>
        <w:t xml:space="preserve"> based E-rate consulting company </w:t>
      </w:r>
      <w:r w:rsidR="009A5AB2">
        <w:t xml:space="preserve">and member of the E-rate Management Professionals Association EMPA </w:t>
      </w:r>
      <w:r>
        <w:t>that has worked with the E-rate Program since i</w:t>
      </w:r>
      <w:r w:rsidR="009A5AB2">
        <w:t>ts</w:t>
      </w:r>
      <w:r>
        <w:t xml:space="preserve"> inception in 1997 and </w:t>
      </w:r>
      <w:r w:rsidR="009A5AB2">
        <w:t xml:space="preserve">we </w:t>
      </w:r>
      <w:r>
        <w:t xml:space="preserve">have seen the growth </w:t>
      </w:r>
      <w:r w:rsidR="009323CD">
        <w:t>and</w:t>
      </w:r>
      <w:r>
        <w:t xml:space="preserve"> changes in the program over its 22 years.</w:t>
      </w:r>
    </w:p>
    <w:p w14:paraId="54C0797A" w14:textId="77012F0F" w:rsidR="00D00494" w:rsidRDefault="00D00494" w:rsidP="00D00494">
      <w:pPr>
        <w:pStyle w:val="NoSpacing"/>
      </w:pPr>
    </w:p>
    <w:p w14:paraId="03774851" w14:textId="47C25CD3" w:rsidR="00D00494" w:rsidRDefault="00D00494" w:rsidP="00D00494">
      <w:pPr>
        <w:pStyle w:val="NoSpacing"/>
      </w:pPr>
      <w:r>
        <w:t>We have watched the program morph from single dialup access to the Internet</w:t>
      </w:r>
      <w:r w:rsidR="009323CD">
        <w:t xml:space="preserve"> per school</w:t>
      </w:r>
      <w:r>
        <w:t xml:space="preserve"> to robust Fiber and Wireless </w:t>
      </w:r>
      <w:r w:rsidR="009323CD">
        <w:t>c</w:t>
      </w:r>
      <w:r>
        <w:t>onnections to the world.</w:t>
      </w:r>
    </w:p>
    <w:p w14:paraId="33D9769D" w14:textId="38A82DCB" w:rsidR="00D00494" w:rsidRDefault="00D00494" w:rsidP="00D00494">
      <w:pPr>
        <w:pStyle w:val="NoSpacing"/>
      </w:pPr>
    </w:p>
    <w:p w14:paraId="26F19D8A" w14:textId="0685C965" w:rsidR="00D00494" w:rsidRDefault="009323CD" w:rsidP="00D00494">
      <w:pPr>
        <w:pStyle w:val="NoSpacing"/>
      </w:pPr>
      <w:r>
        <w:t xml:space="preserve">Prior to the 2015 E-rate Modernization, </w:t>
      </w:r>
      <w:r w:rsidR="00D00494">
        <w:t xml:space="preserve">Internal Connections were never a given; with no </w:t>
      </w:r>
      <w:r>
        <w:t xml:space="preserve">predictable </w:t>
      </w:r>
      <w:r w:rsidR="00D00494">
        <w:t xml:space="preserve">budgets for the Priority 2 Infrastructure; the </w:t>
      </w:r>
      <w:r>
        <w:t>chances</w:t>
      </w:r>
      <w:r w:rsidR="00D00494">
        <w:t xml:space="preserve"> were never good for even the poorest, or neediest, school districts to receive funding.</w:t>
      </w:r>
    </w:p>
    <w:p w14:paraId="6523B0B1" w14:textId="253E6A84" w:rsidR="00D00494" w:rsidRDefault="00D00494" w:rsidP="00D00494">
      <w:pPr>
        <w:pStyle w:val="NoSpacing"/>
      </w:pPr>
    </w:p>
    <w:p w14:paraId="6689193A" w14:textId="1603D797" w:rsidR="00D00494" w:rsidRDefault="00D00494" w:rsidP="00D00494">
      <w:pPr>
        <w:pStyle w:val="NoSpacing"/>
      </w:pPr>
      <w:r>
        <w:t>In my view, the best change in the E-rate Program</w:t>
      </w:r>
      <w:r w:rsidR="009E243E">
        <w:t xml:space="preserve"> was the 2014, 5-year, Modernization of the Program.</w:t>
      </w:r>
    </w:p>
    <w:p w14:paraId="60ADA683" w14:textId="77777777" w:rsidR="009E243E" w:rsidRDefault="009E243E" w:rsidP="00D00494">
      <w:pPr>
        <w:pStyle w:val="NoSpacing"/>
      </w:pPr>
    </w:p>
    <w:p w14:paraId="2C7281C4" w14:textId="79A30489" w:rsidR="009E243E" w:rsidRDefault="009E243E" w:rsidP="00D00494">
      <w:pPr>
        <w:pStyle w:val="NoSpacing"/>
      </w:pPr>
      <w:r>
        <w:t xml:space="preserve">Great </w:t>
      </w:r>
      <w:r w:rsidR="009323CD">
        <w:t>a</w:t>
      </w:r>
      <w:r>
        <w:t xml:space="preserve">dditions </w:t>
      </w:r>
      <w:r w:rsidR="009323CD">
        <w:t xml:space="preserve">of the 5-year Modernization plan </w:t>
      </w:r>
      <w:r>
        <w:t xml:space="preserve">were: </w:t>
      </w:r>
      <w:r w:rsidRPr="00995949">
        <w:t>a finite</w:t>
      </w:r>
      <w:r w:rsidR="009323CD">
        <w:t>, predictable</w:t>
      </w:r>
      <w:r w:rsidRPr="00995949">
        <w:t xml:space="preserve"> Category</w:t>
      </w:r>
      <w:r>
        <w:t xml:space="preserve"> 2 budget per </w:t>
      </w:r>
      <w:r w:rsidR="0002630A">
        <w:t xml:space="preserve">individual </w:t>
      </w:r>
      <w:r>
        <w:t>school; a limited</w:t>
      </w:r>
      <w:r w:rsidR="0002630A">
        <w:t>, but effective</w:t>
      </w:r>
      <w:r>
        <w:t xml:space="preserve"> Eligible Services List; and more Program Integrity Audit Scrutiny of Applications, virtually eliminating waste, fraud and abuse.</w:t>
      </w:r>
    </w:p>
    <w:p w14:paraId="03F32C17" w14:textId="22EF2102" w:rsidR="009E243E" w:rsidRDefault="009E243E" w:rsidP="00D00494">
      <w:pPr>
        <w:pStyle w:val="NoSpacing"/>
      </w:pPr>
    </w:p>
    <w:p w14:paraId="7AD3F9F5" w14:textId="23EE0BF1" w:rsidR="006B3268" w:rsidRPr="006B3268" w:rsidRDefault="00B87C6F" w:rsidP="009E243E">
      <w:pPr>
        <w:pStyle w:val="NoSpacing"/>
        <w:numPr>
          <w:ilvl w:val="0"/>
          <w:numId w:val="1"/>
        </w:numPr>
        <w:rPr>
          <w:b/>
          <w:bCs/>
        </w:rPr>
      </w:pPr>
      <w:r w:rsidRPr="006B3268">
        <w:rPr>
          <w:b/>
          <w:bCs/>
        </w:rPr>
        <w:t xml:space="preserve">Finite </w:t>
      </w:r>
      <w:r w:rsidR="009323CD">
        <w:rPr>
          <w:b/>
          <w:bCs/>
        </w:rPr>
        <w:t xml:space="preserve">Category 2 </w:t>
      </w:r>
      <w:r w:rsidRPr="006B3268">
        <w:rPr>
          <w:b/>
          <w:bCs/>
        </w:rPr>
        <w:t>Budgets per School</w:t>
      </w:r>
    </w:p>
    <w:p w14:paraId="12A6099C" w14:textId="77777777" w:rsidR="006B3268" w:rsidRDefault="006B3268" w:rsidP="006B3268">
      <w:pPr>
        <w:pStyle w:val="NoSpacing"/>
        <w:ind w:left="720"/>
      </w:pPr>
    </w:p>
    <w:p w14:paraId="4AD21B79" w14:textId="5A59BF3D" w:rsidR="009E243E" w:rsidRDefault="00B87C6F" w:rsidP="006B3268">
      <w:pPr>
        <w:pStyle w:val="NoSpacing"/>
      </w:pPr>
      <w:r>
        <w:t xml:space="preserve">A per school budget allows equity to ALL schools in a school district. We find that a districtwide budget might </w:t>
      </w:r>
      <w:r w:rsidR="009323CD">
        <w:t>“</w:t>
      </w:r>
      <w:r>
        <w:t>simplify</w:t>
      </w:r>
      <w:r w:rsidR="009323CD">
        <w:t>”</w:t>
      </w:r>
      <w:r>
        <w:t xml:space="preserve"> paperwork but would allow the higher-grade </w:t>
      </w:r>
      <w:r w:rsidR="009323CD">
        <w:t xml:space="preserve">level </w:t>
      </w:r>
      <w:r>
        <w:t>schools, e.g., middle or high schools to “load</w:t>
      </w:r>
      <w:r w:rsidR="009323CD">
        <w:t>-</w:t>
      </w:r>
      <w:r>
        <w:t>up” on technology infrastructure to the detriment of other schools in the district.</w:t>
      </w:r>
    </w:p>
    <w:p w14:paraId="4150C69C" w14:textId="52E02F41" w:rsidR="00B87C6F" w:rsidRDefault="00B87C6F" w:rsidP="006B3268">
      <w:pPr>
        <w:pStyle w:val="NoSpacing"/>
      </w:pPr>
    </w:p>
    <w:p w14:paraId="7D81AF9E" w14:textId="3CCB2F21" w:rsidR="00B87C6F" w:rsidRDefault="00B87C6F" w:rsidP="006B3268">
      <w:pPr>
        <w:pStyle w:val="NoSpacing"/>
      </w:pPr>
      <w:r>
        <w:t>Having a finite</w:t>
      </w:r>
      <w:r w:rsidR="009323CD">
        <w:t>, predictable</w:t>
      </w:r>
      <w:r>
        <w:t xml:space="preserve"> budget for all schools in the United States promotes steadiness, equality and </w:t>
      </w:r>
      <w:r w:rsidR="009A5AB2">
        <w:t xml:space="preserve">the </w:t>
      </w:r>
      <w:r>
        <w:t>orderliness of planning.</w:t>
      </w:r>
    </w:p>
    <w:p w14:paraId="75ABD7EF" w14:textId="77777777" w:rsidR="009A5AB2" w:rsidRDefault="009A5AB2" w:rsidP="006B3268">
      <w:pPr>
        <w:pStyle w:val="NoSpacing"/>
      </w:pPr>
    </w:p>
    <w:p w14:paraId="4299EE48" w14:textId="353D977E" w:rsidR="00B87C6F" w:rsidRDefault="009A5AB2" w:rsidP="006B3268">
      <w:pPr>
        <w:pStyle w:val="NoSpacing"/>
      </w:pPr>
      <w:r>
        <w:t xml:space="preserve">Continuing on and </w:t>
      </w:r>
      <w:r w:rsidR="00B87C6F">
        <w:t xml:space="preserve">keeping the </w:t>
      </w:r>
      <w:r w:rsidR="005B5EE7">
        <w:t xml:space="preserve">E-rate </w:t>
      </w:r>
      <w:r w:rsidR="00B87C6F">
        <w:t>Program permanently as it is today will promote plann</w:t>
      </w:r>
      <w:r w:rsidR="006B3268">
        <w:t>ing</w:t>
      </w:r>
      <w:r w:rsidR="005B5EE7">
        <w:t>,</w:t>
      </w:r>
      <w:r w:rsidR="006B3268">
        <w:t xml:space="preserve"> allow schools to budget for their future needs</w:t>
      </w:r>
      <w:r w:rsidR="005B5EE7">
        <w:t xml:space="preserve"> and continue the vast improvements that technology brings to the children’s learning experience.</w:t>
      </w:r>
    </w:p>
    <w:p w14:paraId="720BC3A6" w14:textId="485DB7CE" w:rsidR="006B3268" w:rsidRDefault="006B3268" w:rsidP="00B87C6F">
      <w:pPr>
        <w:pStyle w:val="NoSpacing"/>
        <w:ind w:left="720"/>
      </w:pPr>
    </w:p>
    <w:p w14:paraId="076638E5" w14:textId="77A16B16" w:rsidR="006B3268" w:rsidRDefault="006B3268" w:rsidP="006B3268">
      <w:pPr>
        <w:pStyle w:val="NoSpacing"/>
        <w:ind w:left="720"/>
      </w:pPr>
    </w:p>
    <w:p w14:paraId="2ABFB098" w14:textId="725066EE" w:rsidR="00D00494" w:rsidRDefault="005B5EE7" w:rsidP="00D00494">
      <w:pPr>
        <w:pStyle w:val="NoSpacing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Program Integrity Audit/</w:t>
      </w:r>
      <w:r w:rsidR="006B3268" w:rsidRPr="006B3268">
        <w:rPr>
          <w:b/>
          <w:bCs/>
        </w:rPr>
        <w:t>PIA Reviews</w:t>
      </w:r>
    </w:p>
    <w:p w14:paraId="1CA0E99C" w14:textId="77777777" w:rsidR="006B3268" w:rsidRPr="006B3268" w:rsidRDefault="006B3268" w:rsidP="006B3268">
      <w:pPr>
        <w:pStyle w:val="NoSpacing"/>
        <w:ind w:left="360"/>
        <w:rPr>
          <w:b/>
          <w:bCs/>
        </w:rPr>
      </w:pPr>
    </w:p>
    <w:p w14:paraId="2FB086FE" w14:textId="609683DD" w:rsidR="006B3268" w:rsidRDefault="006B3268" w:rsidP="00D00494">
      <w:r>
        <w:t xml:space="preserve">One of the most significant aspects of the </w:t>
      </w:r>
      <w:r w:rsidR="005B5EE7">
        <w:t xml:space="preserve">E-rate Modernization </w:t>
      </w:r>
      <w:r>
        <w:t xml:space="preserve">Program has been the increased vigilance of the E-rate reviewers. We have noticed and applaud </w:t>
      </w:r>
      <w:r w:rsidR="005B5EE7">
        <w:t xml:space="preserve">the </w:t>
      </w:r>
      <w:r>
        <w:t xml:space="preserve">questions </w:t>
      </w:r>
      <w:r w:rsidR="005B5EE7">
        <w:t>asked about</w:t>
      </w:r>
      <w:r>
        <w:t xml:space="preserve"> </w:t>
      </w:r>
      <w:r w:rsidR="00995949">
        <w:t xml:space="preserve">Duplicative </w:t>
      </w:r>
      <w:r>
        <w:t>Services; on the eligibility of Category 2 equipment and services</w:t>
      </w:r>
      <w:r w:rsidR="005B5EE7">
        <w:t xml:space="preserve"> and generally, overall, the more vigilant reviews of all applications</w:t>
      </w:r>
      <w:r>
        <w:t>.</w:t>
      </w:r>
    </w:p>
    <w:p w14:paraId="07AB1DB8" w14:textId="10A35CA8" w:rsidR="006B3268" w:rsidRDefault="006B3268" w:rsidP="00D00494">
      <w:r>
        <w:t xml:space="preserve">PIA has gotten everyone’s attention and </w:t>
      </w:r>
      <w:r w:rsidR="005B5EE7">
        <w:t xml:space="preserve">has </w:t>
      </w:r>
      <w:r>
        <w:t>put applicants on notice that there are no grey areas of the Program.</w:t>
      </w:r>
    </w:p>
    <w:p w14:paraId="662653A0" w14:textId="77777777" w:rsidR="009A5AB2" w:rsidRDefault="009A5AB2" w:rsidP="00D00494"/>
    <w:p w14:paraId="234E2A4A" w14:textId="71143761" w:rsidR="006B3268" w:rsidRPr="006B3268" w:rsidRDefault="006B3268" w:rsidP="006B3268">
      <w:pPr>
        <w:pStyle w:val="NoSpacing"/>
        <w:numPr>
          <w:ilvl w:val="0"/>
          <w:numId w:val="1"/>
        </w:numPr>
        <w:rPr>
          <w:b/>
          <w:bCs/>
        </w:rPr>
      </w:pPr>
      <w:r w:rsidRPr="006B3268">
        <w:rPr>
          <w:b/>
          <w:bCs/>
        </w:rPr>
        <w:t>New Services to Consider</w:t>
      </w:r>
    </w:p>
    <w:p w14:paraId="0052A716" w14:textId="2F9D845E" w:rsidR="006B3268" w:rsidRDefault="006B3268" w:rsidP="006B3268">
      <w:pPr>
        <w:pStyle w:val="NoSpacing"/>
      </w:pPr>
    </w:p>
    <w:p w14:paraId="48EBD500" w14:textId="04CFDF1F" w:rsidR="006B3268" w:rsidRDefault="006B3268" w:rsidP="00D00494">
      <w:r>
        <w:t xml:space="preserve">As E-rate looks to the future, </w:t>
      </w:r>
      <w:r w:rsidR="005B5EE7">
        <w:t xml:space="preserve">we feel </w:t>
      </w:r>
      <w:r>
        <w:t>it should look</w:t>
      </w:r>
      <w:r w:rsidR="00364E56">
        <w:t xml:space="preserve"> at </w:t>
      </w:r>
      <w:r w:rsidR="0002630A">
        <w:t xml:space="preserve">a few </w:t>
      </w:r>
      <w:r w:rsidR="00364E56">
        <w:t>newer and more impactful infrastructure and services. Our school districts have told us, nearly unanimously, that adding “Security Infrastructure” would be extremely helpful.</w:t>
      </w:r>
    </w:p>
    <w:p w14:paraId="33744FD2" w14:textId="550A9A91" w:rsidR="00364E56" w:rsidRDefault="00364E56" w:rsidP="00D00494">
      <w:r>
        <w:lastRenderedPageBreak/>
        <w:t xml:space="preserve">Unfortunately, </w:t>
      </w:r>
      <w:r w:rsidR="005B5EE7">
        <w:t xml:space="preserve">today </w:t>
      </w:r>
      <w:r>
        <w:t>we all know of the security issues related to schools and the need for increased safety and security within and outside of the school buildings.</w:t>
      </w:r>
    </w:p>
    <w:p w14:paraId="41D8C97E" w14:textId="1EA254DD" w:rsidR="00C7736D" w:rsidRDefault="005B5EE7" w:rsidP="00364E56">
      <w:pPr>
        <w:pStyle w:val="NoSpacing"/>
      </w:pPr>
      <w:r>
        <w:t xml:space="preserve">We feel that security infrastructure and </w:t>
      </w:r>
      <w:r w:rsidR="009A5AB2">
        <w:t xml:space="preserve">installation and coordination </w:t>
      </w:r>
      <w:r>
        <w:t>services should be added to the Category 2 Eligible Services List or ESL.</w:t>
      </w:r>
    </w:p>
    <w:p w14:paraId="63416A9C" w14:textId="77777777" w:rsidR="00C7736D" w:rsidRDefault="00C7736D" w:rsidP="00364E56">
      <w:pPr>
        <w:pStyle w:val="NoSpacing"/>
      </w:pPr>
    </w:p>
    <w:p w14:paraId="7D4C93E7" w14:textId="42D82123" w:rsidR="00364E56" w:rsidRDefault="00C7736D" w:rsidP="00364E56">
      <w:pPr>
        <w:pStyle w:val="NoSpacing"/>
      </w:pPr>
      <w:r>
        <w:t>As an example, p</w:t>
      </w:r>
      <w:r w:rsidR="00364E56">
        <w:t xml:space="preserve">resently, Fiber Optic and Category 6 type Cabling </w:t>
      </w:r>
      <w:r w:rsidR="009A5AB2">
        <w:t>are</w:t>
      </w:r>
      <w:r w:rsidR="00364E56">
        <w:t xml:space="preserve"> eligible only for </w:t>
      </w:r>
      <w:r w:rsidR="00995949">
        <w:t>D</w:t>
      </w:r>
      <w:r w:rsidR="00364E56">
        <w:t xml:space="preserve">ata </w:t>
      </w:r>
      <w:r w:rsidR="00995949">
        <w:t>S</w:t>
      </w:r>
      <w:r w:rsidR="00364E56">
        <w:t>ervices and not for Voice or Security Services.</w:t>
      </w:r>
    </w:p>
    <w:p w14:paraId="78C74928" w14:textId="104E8529" w:rsidR="00364E56" w:rsidRDefault="00364E56" w:rsidP="00364E56">
      <w:pPr>
        <w:pStyle w:val="NoSpacing"/>
      </w:pPr>
    </w:p>
    <w:p w14:paraId="2F5732AA" w14:textId="543FFA5B" w:rsidR="00364E56" w:rsidRDefault="00C7736D" w:rsidP="00364E56">
      <w:pPr>
        <w:pStyle w:val="NoSpacing"/>
      </w:pPr>
      <w:r>
        <w:t>A case in point, today w</w:t>
      </w:r>
      <w:r w:rsidR="00364E56">
        <w:t xml:space="preserve">hen writing bid specifications for new structured wiring systems, we separate out ineligible Security Cables, </w:t>
      </w:r>
      <w:r w:rsidR="009A5AB2">
        <w:t>related t</w:t>
      </w:r>
      <w:r w:rsidR="00364E56">
        <w:t xml:space="preserve">ermination </w:t>
      </w:r>
      <w:r w:rsidR="009A5AB2">
        <w:t>h</w:t>
      </w:r>
      <w:r w:rsidR="00364E56">
        <w:t>ardware</w:t>
      </w:r>
      <w:r w:rsidR="009A5AB2">
        <w:t>,</w:t>
      </w:r>
      <w:r w:rsidR="00364E56">
        <w:t xml:space="preserve"> </w:t>
      </w:r>
      <w:r w:rsidR="009A5AB2">
        <w:t>i</w:t>
      </w:r>
      <w:r w:rsidR="00364E56">
        <w:t xml:space="preserve">nstallation and </w:t>
      </w:r>
      <w:r w:rsidR="009A5AB2">
        <w:t>p</w:t>
      </w:r>
      <w:r w:rsidR="00364E56">
        <w:t xml:space="preserve">roject </w:t>
      </w:r>
      <w:r w:rsidR="009A5AB2">
        <w:t>m</w:t>
      </w:r>
      <w:r w:rsidR="00364E56">
        <w:t>anagement costs</w:t>
      </w:r>
      <w:r w:rsidR="00995949">
        <w:t>;</w:t>
      </w:r>
      <w:r>
        <w:t xml:space="preserve"> We feel this infrastructure should be included in the Eligible Services </w:t>
      </w:r>
      <w:proofErr w:type="gramStart"/>
      <w:r>
        <w:t>list.</w:t>
      </w:r>
      <w:r w:rsidR="00364E56">
        <w:t>.</w:t>
      </w:r>
      <w:proofErr w:type="gramEnd"/>
    </w:p>
    <w:p w14:paraId="2607B2E9" w14:textId="1067650C" w:rsidR="00364E56" w:rsidRDefault="00364E56" w:rsidP="00364E56">
      <w:pPr>
        <w:pStyle w:val="NoSpacing"/>
      </w:pPr>
    </w:p>
    <w:p w14:paraId="699C2D03" w14:textId="22D55890" w:rsidR="00364E56" w:rsidRDefault="00364E56" w:rsidP="00364E56">
      <w:pPr>
        <w:pStyle w:val="NoSpacing"/>
      </w:pPr>
      <w:r>
        <w:t xml:space="preserve">We feel strongly that adding security infrastructure such as cabling, termination equipment and the installation of services </w:t>
      </w:r>
      <w:r w:rsidR="00C7736D">
        <w:t>is</w:t>
      </w:r>
      <w:r>
        <w:t xml:space="preserve"> extremely needed and welcomed in our school districts.</w:t>
      </w:r>
    </w:p>
    <w:p w14:paraId="2425284B" w14:textId="40879E30" w:rsidR="00364E56" w:rsidRDefault="00364E56" w:rsidP="00364E56">
      <w:pPr>
        <w:pStyle w:val="NoSpacing"/>
      </w:pPr>
    </w:p>
    <w:p w14:paraId="2DCC6238" w14:textId="6634BF7F" w:rsidR="00364E56" w:rsidRDefault="00364E56" w:rsidP="00364E56">
      <w:pPr>
        <w:pStyle w:val="NoSpacing"/>
      </w:pPr>
      <w:r>
        <w:t xml:space="preserve">Devices such as Cameras or Controllers </w:t>
      </w:r>
      <w:r w:rsidR="00C7736D">
        <w:t xml:space="preserve">often are needed but we feel </w:t>
      </w:r>
      <w:r>
        <w:t xml:space="preserve">should not be eligible, </w:t>
      </w:r>
      <w:r w:rsidR="00FB0B02">
        <w:t xml:space="preserve">consistent with </w:t>
      </w:r>
      <w:r>
        <w:t xml:space="preserve">E-rate </w:t>
      </w:r>
      <w:r w:rsidR="00FB0B02">
        <w:t xml:space="preserve">being a </w:t>
      </w:r>
      <w:r>
        <w:t xml:space="preserve">program focused over the years on Infrastructure and </w:t>
      </w:r>
      <w:r w:rsidR="00FB0B02">
        <w:t>never</w:t>
      </w:r>
      <w:r>
        <w:t xml:space="preserve"> </w:t>
      </w:r>
      <w:r w:rsidR="009A5AB2">
        <w:t xml:space="preserve">end-user </w:t>
      </w:r>
      <w:r>
        <w:t>Devices.</w:t>
      </w:r>
    </w:p>
    <w:p w14:paraId="5CAB306B" w14:textId="2E6D4FCA" w:rsidR="00364E56" w:rsidRDefault="00364E56" w:rsidP="00364E56">
      <w:pPr>
        <w:pStyle w:val="NoSpacing"/>
      </w:pPr>
    </w:p>
    <w:p w14:paraId="329AC6D5" w14:textId="30D7E3FC" w:rsidR="00364E56" w:rsidRDefault="00364E56" w:rsidP="00364E56">
      <w:pPr>
        <w:pStyle w:val="NoSpacing"/>
        <w:rPr>
          <w:b/>
          <w:bCs/>
        </w:rPr>
      </w:pPr>
      <w:r w:rsidRPr="00364E56">
        <w:rPr>
          <w:b/>
          <w:bCs/>
        </w:rPr>
        <w:t>Summary</w:t>
      </w:r>
    </w:p>
    <w:p w14:paraId="65520A58" w14:textId="1763BCF8" w:rsidR="00364E56" w:rsidRDefault="00364E56" w:rsidP="00364E56">
      <w:pPr>
        <w:pStyle w:val="NoSpacing"/>
        <w:rPr>
          <w:b/>
          <w:bCs/>
        </w:rPr>
      </w:pPr>
    </w:p>
    <w:p w14:paraId="68553841" w14:textId="25B89668" w:rsidR="00364E56" w:rsidRDefault="00364E56" w:rsidP="00364E56">
      <w:pPr>
        <w:pStyle w:val="NoSpacing"/>
      </w:pPr>
      <w:r w:rsidRPr="00364E56">
        <w:t>E-rate has been</w:t>
      </w:r>
      <w:r>
        <w:t xml:space="preserve"> </w:t>
      </w:r>
      <w:r w:rsidR="00EC1671">
        <w:t>a gamechanger in moving schools to world-class levels in technology use and educating our children.</w:t>
      </w:r>
    </w:p>
    <w:p w14:paraId="356EE215" w14:textId="79E41259" w:rsidR="00EC1671" w:rsidRDefault="00EC1671" w:rsidP="00364E56">
      <w:pPr>
        <w:pStyle w:val="NoSpacing"/>
      </w:pPr>
    </w:p>
    <w:p w14:paraId="3DA0CE8D" w14:textId="1D2A6414" w:rsidR="00EC1671" w:rsidRDefault="00EC1671" w:rsidP="00364E56">
      <w:pPr>
        <w:pStyle w:val="NoSpacing"/>
      </w:pPr>
      <w:r>
        <w:t xml:space="preserve">We feel the present E-rate Modernization Program has been </w:t>
      </w:r>
      <w:r w:rsidR="00FB0B02">
        <w:t>VERY</w:t>
      </w:r>
      <w:r>
        <w:t xml:space="preserve"> effective, has provided equality to</w:t>
      </w:r>
      <w:r w:rsidR="00FB0B02">
        <w:t xml:space="preserve"> ALL schools and that</w:t>
      </w:r>
      <w:r>
        <w:t xml:space="preserve"> the overall </w:t>
      </w:r>
      <w:r w:rsidR="00FB0B02">
        <w:t>program</w:t>
      </w:r>
      <w:r>
        <w:t xml:space="preserve"> should continue with some important tweaks and additions.</w:t>
      </w:r>
    </w:p>
    <w:p w14:paraId="63D21460" w14:textId="0D6497DF" w:rsidR="00EC1671" w:rsidRDefault="00EC1671" w:rsidP="00364E56">
      <w:pPr>
        <w:pStyle w:val="NoSpacing"/>
      </w:pPr>
    </w:p>
    <w:p w14:paraId="6722F630" w14:textId="3C8D4B2B" w:rsidR="00EC1671" w:rsidRDefault="00EC1671" w:rsidP="00364E56">
      <w:pPr>
        <w:pStyle w:val="NoSpacing"/>
      </w:pPr>
      <w:r>
        <w:t xml:space="preserve">Another 5-year commitment would provide stability in planning and budgeting for the future. A 5-year buying cycle allows </w:t>
      </w:r>
      <w:r w:rsidR="00FB0B02">
        <w:t xml:space="preserve">schools </w:t>
      </w:r>
      <w:r>
        <w:t xml:space="preserve">a natural change and upgrade of </w:t>
      </w:r>
      <w:r w:rsidR="00FB0B02">
        <w:t xml:space="preserve">Wireless </w:t>
      </w:r>
      <w:r>
        <w:t xml:space="preserve">Access Points </w:t>
      </w:r>
      <w:r w:rsidR="00FB0B02">
        <w:t xml:space="preserve">and Data </w:t>
      </w:r>
      <w:r>
        <w:t xml:space="preserve">Switches </w:t>
      </w:r>
      <w:r w:rsidR="00FB0B02">
        <w:t xml:space="preserve">which are </w:t>
      </w:r>
      <w:r>
        <w:t>the very heart of a schools’ technology system.</w:t>
      </w:r>
    </w:p>
    <w:p w14:paraId="3B1DCBCC" w14:textId="0120257C" w:rsidR="00EC1671" w:rsidRDefault="00EC1671" w:rsidP="00364E56">
      <w:pPr>
        <w:pStyle w:val="NoSpacing"/>
      </w:pPr>
    </w:p>
    <w:p w14:paraId="494AA764" w14:textId="7EE1DED0" w:rsidR="00EC1671" w:rsidRPr="00364E56" w:rsidRDefault="00EC1671" w:rsidP="00364E56">
      <w:pPr>
        <w:pStyle w:val="NoSpacing"/>
      </w:pPr>
      <w:r>
        <w:t xml:space="preserve">Thank you for </w:t>
      </w:r>
      <w:r w:rsidR="00FB0B02">
        <w:t xml:space="preserve">continuing the </w:t>
      </w:r>
      <w:r>
        <w:t xml:space="preserve">E-rate </w:t>
      </w:r>
      <w:r w:rsidR="00FB0B02">
        <w:t xml:space="preserve">program </w:t>
      </w:r>
      <w:r>
        <w:t xml:space="preserve">and moving it </w:t>
      </w:r>
      <w:r w:rsidR="00FB0B02">
        <w:t>in</w:t>
      </w:r>
      <w:r>
        <w:t>to the future.</w:t>
      </w:r>
    </w:p>
    <w:p w14:paraId="0EE95BC7" w14:textId="77777777" w:rsidR="005233EF" w:rsidRDefault="005233EF" w:rsidP="00EC1671">
      <w:pPr>
        <w:shd w:val="clear" w:color="auto" w:fill="FFFFFF"/>
        <w:spacing w:after="0" w:line="240" w:lineRule="auto"/>
        <w:rPr>
          <w:rFonts w:eastAsia="Times New Roman"/>
          <w:color w:val="222222"/>
          <w:szCs w:val="20"/>
        </w:rPr>
      </w:pPr>
    </w:p>
    <w:p w14:paraId="7E4B9EAC" w14:textId="6B89D741" w:rsidR="00EC1671" w:rsidRPr="00EC1671" w:rsidRDefault="00FB0B02" w:rsidP="00EC1671">
      <w:pPr>
        <w:shd w:val="clear" w:color="auto" w:fill="FFFFFF"/>
        <w:spacing w:after="0" w:line="240" w:lineRule="auto"/>
        <w:rPr>
          <w:rFonts w:eastAsia="Times New Roman"/>
          <w:color w:val="222222"/>
          <w:szCs w:val="20"/>
        </w:rPr>
      </w:pPr>
      <w:r>
        <w:rPr>
          <w:rFonts w:eastAsia="Times New Roman"/>
          <w:color w:val="222222"/>
          <w:szCs w:val="20"/>
        </w:rPr>
        <w:t xml:space="preserve">Respectively, </w:t>
      </w:r>
    </w:p>
    <w:p w14:paraId="361323D9" w14:textId="77777777" w:rsidR="00EC1671" w:rsidRPr="00EC1671" w:rsidRDefault="00EC1671" w:rsidP="00EC1671">
      <w:pPr>
        <w:shd w:val="clear" w:color="auto" w:fill="FFFFFF"/>
        <w:spacing w:after="0" w:line="240" w:lineRule="auto"/>
        <w:rPr>
          <w:rFonts w:eastAsia="Times New Roman"/>
          <w:color w:val="222222"/>
          <w:szCs w:val="20"/>
        </w:rPr>
      </w:pPr>
    </w:p>
    <w:p w14:paraId="1752FCF3" w14:textId="77777777" w:rsidR="00EC1671" w:rsidRPr="00EC1671" w:rsidRDefault="00EC1671" w:rsidP="00EC1671">
      <w:pPr>
        <w:shd w:val="clear" w:color="auto" w:fill="FFFFFF"/>
        <w:spacing w:after="0" w:line="240" w:lineRule="auto"/>
        <w:outlineLvl w:val="1"/>
        <w:rPr>
          <w:rFonts w:eastAsia="Times New Roman"/>
          <w:i/>
          <w:iCs/>
          <w:sz w:val="24"/>
        </w:rPr>
      </w:pPr>
      <w:r w:rsidRPr="00EC1671">
        <w:rPr>
          <w:rFonts w:eastAsia="Times New Roman"/>
          <w:i/>
          <w:iCs/>
          <w:sz w:val="24"/>
        </w:rPr>
        <w:t>Jerry</w:t>
      </w:r>
    </w:p>
    <w:p w14:paraId="65BEA3D5" w14:textId="233CB4E3" w:rsidR="00EC1671" w:rsidRPr="00EC1671" w:rsidRDefault="00EC1671" w:rsidP="00EC1671">
      <w:pPr>
        <w:shd w:val="clear" w:color="auto" w:fill="FFFFFF"/>
        <w:spacing w:after="0" w:line="240" w:lineRule="auto"/>
        <w:rPr>
          <w:rFonts w:eastAsia="Times New Roman"/>
          <w:color w:val="222222"/>
          <w:szCs w:val="20"/>
        </w:rPr>
      </w:pPr>
      <w:r w:rsidRPr="00EC1671">
        <w:rPr>
          <w:rFonts w:eastAsia="Times New Roman"/>
          <w:szCs w:val="20"/>
        </w:rPr>
        <w:br/>
        <w:t>Jerry Steinberg</w:t>
      </w:r>
      <w:r w:rsidRPr="00EC1671">
        <w:rPr>
          <w:rFonts w:eastAsia="Times New Roman"/>
          <w:szCs w:val="20"/>
        </w:rPr>
        <w:br/>
        <w:t>Senior Consultant</w:t>
      </w:r>
      <w:r w:rsidRPr="00EC1671">
        <w:rPr>
          <w:rFonts w:eastAsia="Times New Roman"/>
          <w:szCs w:val="20"/>
        </w:rPr>
        <w:br/>
        <w:t>Telesolutions Consultants LLC</w:t>
      </w:r>
      <w:r w:rsidRPr="00EC1671">
        <w:rPr>
          <w:rFonts w:eastAsia="Times New Roman"/>
          <w:szCs w:val="20"/>
        </w:rPr>
        <w:br/>
        <w:t>108 S. Third St., Suite 3</w:t>
      </w:r>
      <w:r w:rsidRPr="00EC1671">
        <w:rPr>
          <w:rFonts w:eastAsia="Times New Roman"/>
          <w:szCs w:val="20"/>
        </w:rPr>
        <w:br/>
        <w:t>Bloomingdale, IL 60108</w:t>
      </w:r>
      <w:r w:rsidRPr="00EC1671">
        <w:rPr>
          <w:rFonts w:eastAsia="Times New Roman"/>
          <w:szCs w:val="20"/>
        </w:rPr>
        <w:br/>
      </w:r>
      <w:bookmarkStart w:id="0" w:name="_GoBack"/>
      <w:bookmarkEnd w:id="0"/>
      <w:r w:rsidR="0002630A">
        <w:fldChar w:fldCharType="begin"/>
      </w:r>
      <w:r w:rsidR="0002630A">
        <w:instrText xml:space="preserve"> HYPERLINK "mailto:Jerry@telesolutionsconsultants.com" \t "_blank" </w:instrText>
      </w:r>
      <w:r w:rsidR="0002630A">
        <w:fldChar w:fldCharType="separate"/>
      </w:r>
      <w:r w:rsidRPr="00EC1671">
        <w:rPr>
          <w:rFonts w:eastAsia="Times New Roman"/>
          <w:color w:val="1155CC"/>
          <w:szCs w:val="20"/>
          <w:u w:val="single"/>
        </w:rPr>
        <w:t>Jerry@</w:t>
      </w:r>
      <w:r w:rsidR="0002630A">
        <w:rPr>
          <w:rFonts w:eastAsia="Times New Roman"/>
          <w:color w:val="1155CC"/>
          <w:szCs w:val="20"/>
          <w:u w:val="single"/>
        </w:rPr>
        <w:fldChar w:fldCharType="end"/>
      </w:r>
      <w:hyperlink r:id="rId5" w:tgtFrame="_blank" w:history="1">
        <w:r w:rsidRPr="00EC1671">
          <w:rPr>
            <w:rFonts w:eastAsia="Times New Roman"/>
            <w:color w:val="1155CC"/>
            <w:szCs w:val="20"/>
            <w:u w:val="single"/>
          </w:rPr>
          <w:t>telesolutionsconsultants.com</w:t>
        </w:r>
      </w:hyperlink>
      <w:r w:rsidRPr="00EC1671">
        <w:rPr>
          <w:rFonts w:eastAsia="Times New Roman"/>
          <w:szCs w:val="20"/>
        </w:rPr>
        <w:t> </w:t>
      </w:r>
    </w:p>
    <w:p w14:paraId="32E43C60" w14:textId="77777777" w:rsidR="00EC1671" w:rsidRDefault="00EC1671" w:rsidP="00D00494"/>
    <w:sectPr w:rsidR="00EC1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A37D3"/>
    <w:multiLevelType w:val="hybridMultilevel"/>
    <w:tmpl w:val="63F2D1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94"/>
    <w:rsid w:val="0002630A"/>
    <w:rsid w:val="00250512"/>
    <w:rsid w:val="00296550"/>
    <w:rsid w:val="00364E56"/>
    <w:rsid w:val="003F6112"/>
    <w:rsid w:val="005233EF"/>
    <w:rsid w:val="005B5EE7"/>
    <w:rsid w:val="006B3268"/>
    <w:rsid w:val="006D0A33"/>
    <w:rsid w:val="009323CD"/>
    <w:rsid w:val="00995949"/>
    <w:rsid w:val="009A5AB2"/>
    <w:rsid w:val="009E243E"/>
    <w:rsid w:val="00B87C6F"/>
    <w:rsid w:val="00C7736D"/>
    <w:rsid w:val="00D00494"/>
    <w:rsid w:val="00EC1671"/>
    <w:rsid w:val="00FB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355E0"/>
  <w15:chartTrackingRefBased/>
  <w15:docId w15:val="{3DB9BCD2-9FA1-4A30-8513-D6B3326DE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000000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C16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0494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EC1671"/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EC16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45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68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0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74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elesolutionsconsultant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Betty Erdman</dc:creator>
  <cp:keywords/>
  <dc:description/>
  <cp:lastModifiedBy>Owner</cp:lastModifiedBy>
  <cp:revision>2</cp:revision>
  <cp:lastPrinted>2019-07-19T19:01:00Z</cp:lastPrinted>
  <dcterms:created xsi:type="dcterms:W3CDTF">2019-07-25T15:18:00Z</dcterms:created>
  <dcterms:modified xsi:type="dcterms:W3CDTF">2019-07-25T15:18:00Z</dcterms:modified>
</cp:coreProperties>
</file>