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C1B" w:rsidRDefault="001003A3">
      <w:pPr>
        <w:spacing w:after="18"/>
        <w:ind w:left="10" w:hanging="10"/>
        <w:jc w:val="center"/>
      </w:pPr>
      <w:r>
        <w:t>Before the</w:t>
      </w:r>
    </w:p>
    <w:p w:rsidR="00B60C1B" w:rsidRDefault="001003A3">
      <w:pPr>
        <w:spacing w:after="18"/>
        <w:ind w:left="10" w:right="48" w:hanging="10"/>
        <w:jc w:val="center"/>
      </w:pPr>
      <w:r>
        <w:t>Federal Communications Commission</w:t>
      </w:r>
    </w:p>
    <w:p w:rsidR="00B60C1B" w:rsidRDefault="001003A3">
      <w:pPr>
        <w:spacing w:after="611"/>
        <w:ind w:left="10" w:right="48" w:hanging="10"/>
        <w:jc w:val="center"/>
      </w:pPr>
      <w:r>
        <w:t>Washington, DC 20554</w:t>
      </w:r>
    </w:p>
    <w:p w:rsidR="00B60C1B" w:rsidRDefault="001003A3">
      <w:pPr>
        <w:spacing w:after="327"/>
        <w:ind w:left="38" w:right="4234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3169920</wp:posOffset>
            </wp:positionH>
            <wp:positionV relativeFrom="paragraph">
              <wp:posOffset>-12195</wp:posOffset>
            </wp:positionV>
            <wp:extent cx="39624" cy="2058024"/>
            <wp:effectExtent l="0" t="0" r="0" b="0"/>
            <wp:wrapSquare wrapText="bothSides"/>
            <wp:docPr id="1040" name="Picture 1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Picture 104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2058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 the Matter of</w:t>
      </w:r>
    </w:p>
    <w:p w:rsidR="00B60C1B" w:rsidRDefault="001003A3">
      <w:pPr>
        <w:ind w:left="38" w:right="4234"/>
      </w:pPr>
      <w:r>
        <w:t>Petition for Waiver of</w:t>
      </w:r>
    </w:p>
    <w:p w:rsidR="00B60C1B" w:rsidRDefault="001003A3">
      <w:pPr>
        <w:spacing w:after="355"/>
        <w:ind w:left="38" w:right="4234"/>
      </w:pPr>
      <w:r>
        <w:t>FCC Form 471 Filing Deadline</w:t>
      </w:r>
    </w:p>
    <w:p w:rsidR="00B60C1B" w:rsidRDefault="00222524">
      <w:pPr>
        <w:spacing w:after="40"/>
        <w:ind w:left="38" w:right="5"/>
      </w:pPr>
      <w:proofErr w:type="spellStart"/>
      <w:r>
        <w:t>Luckiamute</w:t>
      </w:r>
      <w:proofErr w:type="spellEnd"/>
      <w:r>
        <w:t xml:space="preserve"> Valley Charter School</w:t>
      </w:r>
      <w:r w:rsidR="002D1960">
        <w:tab/>
      </w:r>
      <w:r w:rsidR="002D1960">
        <w:tab/>
      </w:r>
      <w:r w:rsidR="002D1960">
        <w:tab/>
      </w:r>
      <w:r w:rsidR="001003A3">
        <w:t xml:space="preserve"> Docket No. 02-6</w:t>
      </w:r>
    </w:p>
    <w:p w:rsidR="00B60C1B" w:rsidRDefault="001003A3">
      <w:pPr>
        <w:spacing w:after="360"/>
        <w:ind w:left="38" w:right="4234"/>
      </w:pPr>
      <w:r>
        <w:t>(</w:t>
      </w:r>
      <w:r w:rsidR="002D1960">
        <w:t xml:space="preserve">Public </w:t>
      </w:r>
      <w:r w:rsidR="00222524">
        <w:t>Charter School</w:t>
      </w:r>
      <w:r>
        <w:t xml:space="preserve">, BEN </w:t>
      </w:r>
      <w:r w:rsidR="00222524">
        <w:t>17020670</w:t>
      </w:r>
      <w:r>
        <w:t>)</w:t>
      </w:r>
    </w:p>
    <w:p w:rsidR="00B60C1B" w:rsidRDefault="001003A3">
      <w:pPr>
        <w:ind w:left="38" w:right="4234"/>
      </w:pPr>
      <w:r>
        <w:t>Schools and Libraries Universal Service</w:t>
      </w:r>
    </w:p>
    <w:p w:rsidR="00B60C1B" w:rsidRDefault="001003A3">
      <w:pPr>
        <w:spacing w:after="878"/>
        <w:ind w:left="38" w:right="4234"/>
      </w:pPr>
      <w:r>
        <w:t>Support Mechanism</w:t>
      </w:r>
    </w:p>
    <w:p w:rsidR="00B60C1B" w:rsidRDefault="001003A3">
      <w:pPr>
        <w:pStyle w:val="Heading1"/>
      </w:pPr>
      <w:r>
        <w:t>Petition for Waiver of</w:t>
      </w:r>
    </w:p>
    <w:p w:rsidR="00B60C1B" w:rsidRDefault="001003A3">
      <w:pPr>
        <w:ind w:left="3293" w:right="1834" w:hanging="1171"/>
      </w:pPr>
      <w:r>
        <w:t>FCC Form 471 Filing Deadline for Fund</w:t>
      </w:r>
      <w:r w:rsidR="002D1960">
        <w:t xml:space="preserve">ing Year 2019 RE: FCC Form 471 </w:t>
      </w:r>
      <w:r w:rsidR="00315135" w:rsidRPr="00315135">
        <w:t>191042570</w:t>
      </w:r>
    </w:p>
    <w:p w:rsidR="00B60C1B" w:rsidRDefault="001003A3">
      <w:pPr>
        <w:spacing w:after="952" w:line="259" w:lineRule="auto"/>
        <w:ind w:left="-29" w:right="-24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931408" cy="9147"/>
                <wp:effectExtent l="0" t="0" r="0" b="0"/>
                <wp:docPr id="4167" name="Group 4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1408" cy="9147"/>
                          <a:chOff x="0" y="0"/>
                          <a:chExt cx="5931408" cy="9147"/>
                        </a:xfrm>
                      </wpg:grpSpPr>
                      <wps:wsp>
                        <wps:cNvPr id="4166" name="Shape 4166"/>
                        <wps:cNvSpPr/>
                        <wps:spPr>
                          <a:xfrm>
                            <a:off x="0" y="0"/>
                            <a:ext cx="5931408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31408" h="9147">
                                <a:moveTo>
                                  <a:pt x="0" y="4573"/>
                                </a:moveTo>
                                <a:lnTo>
                                  <a:pt x="5931408" y="4573"/>
                                </a:lnTo>
                              </a:path>
                            </a:pathLst>
                          </a:custGeom>
                          <a:ln w="914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167" style="width:467.04pt;height:0.720215pt;mso-position-horizontal-relative:char;mso-position-vertical-relative:line" coordsize="59314,91">
                <v:shape id="Shape 4166" style="position:absolute;width:59314;height:91;left:0;top:0;" coordsize="5931408,9147" path="m0,4573l5931408,4573">
                  <v:stroke weight="0.720215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B60C1B" w:rsidRDefault="001003A3">
      <w:pPr>
        <w:spacing w:after="189"/>
        <w:ind w:left="38" w:right="5"/>
      </w:pPr>
      <w:r>
        <w:t>l. INTRODUCTION AND SUMMARY</w:t>
      </w:r>
    </w:p>
    <w:p w:rsidR="00B60C1B" w:rsidRDefault="00222524">
      <w:pPr>
        <w:spacing w:after="221" w:line="354" w:lineRule="auto"/>
        <w:ind w:left="38" w:right="5"/>
      </w:pPr>
      <w:proofErr w:type="spellStart"/>
      <w:r>
        <w:t>Luckiamute</w:t>
      </w:r>
      <w:proofErr w:type="spellEnd"/>
      <w:r>
        <w:t xml:space="preserve"> Valley Charter School</w:t>
      </w:r>
      <w:r w:rsidR="008B1131">
        <w:t xml:space="preserve"> is a pub</w:t>
      </w:r>
      <w:r w:rsidR="009F665A">
        <w:t xml:space="preserve">lic </w:t>
      </w:r>
      <w:r>
        <w:t xml:space="preserve">charter </w:t>
      </w:r>
      <w:r w:rsidR="009F665A">
        <w:t xml:space="preserve">school </w:t>
      </w:r>
      <w:r>
        <w:t xml:space="preserve">with campuses </w:t>
      </w:r>
      <w:r w:rsidR="009F665A">
        <w:t xml:space="preserve">in </w:t>
      </w:r>
      <w:r>
        <w:t>Dallas</w:t>
      </w:r>
      <w:r w:rsidR="009F665A">
        <w:t>, Oregon</w:t>
      </w:r>
      <w:r>
        <w:t xml:space="preserve"> and Monmouth, Oregon</w:t>
      </w:r>
      <w:r w:rsidR="009F665A">
        <w:t xml:space="preserve"> and has partnered with Willamette ESD for several years for E-rate consulting services. </w:t>
      </w:r>
      <w:proofErr w:type="spellStart"/>
      <w:r>
        <w:t>Luckiamute</w:t>
      </w:r>
      <w:proofErr w:type="spellEnd"/>
      <w:r>
        <w:t xml:space="preserve"> Valley Charter School</w:t>
      </w:r>
      <w:r w:rsidR="009F665A">
        <w:t xml:space="preserve"> </w:t>
      </w:r>
      <w:r w:rsidR="00A235E8">
        <w:t>was unable to submit their</w:t>
      </w:r>
      <w:r w:rsidR="00D84527">
        <w:t xml:space="preserve"> Form 471 before the March 27</w:t>
      </w:r>
      <w:r w:rsidR="00D84527" w:rsidRPr="00D84527">
        <w:rPr>
          <w:vertAlign w:val="superscript"/>
        </w:rPr>
        <w:t>th</w:t>
      </w:r>
      <w:r w:rsidR="00D84527">
        <w:t xml:space="preserve"> deadline. </w:t>
      </w:r>
      <w:r w:rsidR="008B1131">
        <w:t xml:space="preserve">The following </w:t>
      </w:r>
      <w:r w:rsidR="00D84527">
        <w:t>are</w:t>
      </w:r>
      <w:r w:rsidR="008B1131">
        <w:t xml:space="preserve"> </w:t>
      </w:r>
      <w:r w:rsidR="00D84527">
        <w:t>contributing factors</w:t>
      </w:r>
      <w:r w:rsidR="008B1131">
        <w:t xml:space="preserve"> to </w:t>
      </w:r>
      <w:proofErr w:type="spellStart"/>
      <w:r>
        <w:t>Luckiamute</w:t>
      </w:r>
      <w:proofErr w:type="spellEnd"/>
      <w:r>
        <w:t xml:space="preserve"> Valley Charter School</w:t>
      </w:r>
      <w:r w:rsidR="008B1131">
        <w:t xml:space="preserve"> missing the FCC Form 471 deadline for Funding Year 2019.</w:t>
      </w:r>
    </w:p>
    <w:p w:rsidR="003C5E31" w:rsidRPr="003C5E31" w:rsidRDefault="003C5E31" w:rsidP="003C5E31">
      <w:pPr>
        <w:pStyle w:val="ListParagraph"/>
        <w:numPr>
          <w:ilvl w:val="0"/>
          <w:numId w:val="1"/>
        </w:numPr>
        <w:spacing w:after="221" w:line="354" w:lineRule="auto"/>
        <w:ind w:right="5"/>
      </w:pPr>
      <w:r w:rsidRPr="003C5E31">
        <w:t xml:space="preserve">Staff changes at Willamette </w:t>
      </w:r>
      <w:proofErr w:type="spellStart"/>
      <w:r w:rsidRPr="003C5E31">
        <w:t>ESD</w:t>
      </w:r>
      <w:proofErr w:type="spellEnd"/>
      <w:r w:rsidRPr="003C5E31">
        <w:t>, as well as other factors detailed in the attached document labeled “</w:t>
      </w:r>
      <w:proofErr w:type="spellStart"/>
      <w:r w:rsidRPr="003C5E31">
        <w:t>WESD</w:t>
      </w:r>
      <w:proofErr w:type="spellEnd"/>
      <w:r w:rsidRPr="003C5E31">
        <w:t xml:space="preserve"> Letter of Support”</w:t>
      </w:r>
    </w:p>
    <w:p w:rsidR="003C5E31" w:rsidRPr="003C5E31" w:rsidRDefault="003C5E31" w:rsidP="008B1131">
      <w:pPr>
        <w:pStyle w:val="ListParagraph"/>
        <w:numPr>
          <w:ilvl w:val="0"/>
          <w:numId w:val="1"/>
        </w:numPr>
        <w:spacing w:after="221" w:line="354" w:lineRule="auto"/>
        <w:ind w:right="5"/>
      </w:pPr>
      <w:r w:rsidRPr="003C5E31">
        <w:lastRenderedPageBreak/>
        <w:t xml:space="preserve">Pressed for time when processing the initial 471 application due to the following reasons, which lead to the wrong vendor contract equipment being requested; </w:t>
      </w:r>
    </w:p>
    <w:p w:rsidR="00222524" w:rsidRPr="003C5E31" w:rsidRDefault="00222524" w:rsidP="003C5E31">
      <w:pPr>
        <w:pStyle w:val="ListParagraph"/>
        <w:numPr>
          <w:ilvl w:val="1"/>
          <w:numId w:val="1"/>
        </w:numPr>
        <w:spacing w:after="221" w:line="354" w:lineRule="auto"/>
        <w:ind w:right="5"/>
      </w:pPr>
      <w:r w:rsidRPr="003C5E31">
        <w:t xml:space="preserve">System did not account for second location, had to create a consortia for both entities to receive funding; set up completed February 20, 2019 </w:t>
      </w:r>
    </w:p>
    <w:p w:rsidR="008B1131" w:rsidRPr="003C5E31" w:rsidRDefault="00CA2D72" w:rsidP="003C5E31">
      <w:pPr>
        <w:pStyle w:val="ListParagraph"/>
        <w:numPr>
          <w:ilvl w:val="1"/>
          <w:numId w:val="1"/>
        </w:numPr>
        <w:spacing w:after="221" w:line="354" w:lineRule="auto"/>
        <w:ind w:right="5"/>
      </w:pPr>
      <w:r w:rsidRPr="003C5E31">
        <w:t xml:space="preserve">Contract Delay: </w:t>
      </w:r>
      <w:r w:rsidR="00222524" w:rsidRPr="003C5E31">
        <w:t>No bids received by deadline, solicited bids and only received 1 official bid. Processed contract and submitted application as soon as possible</w:t>
      </w:r>
    </w:p>
    <w:p w:rsidR="009F665A" w:rsidRPr="003C5E31" w:rsidRDefault="009F665A" w:rsidP="003C5E31">
      <w:pPr>
        <w:pStyle w:val="ListParagraph"/>
        <w:numPr>
          <w:ilvl w:val="1"/>
          <w:numId w:val="1"/>
        </w:numPr>
        <w:spacing w:after="221" w:line="354" w:lineRule="auto"/>
        <w:ind w:right="5"/>
      </w:pPr>
      <w:r w:rsidRPr="003C5E31">
        <w:t>Staff changes at Willamette ESD, as well as other factors detailed in the attached document labeled “WESD Letter of Support”</w:t>
      </w:r>
    </w:p>
    <w:p w:rsidR="009F665A" w:rsidRPr="003C5E31" w:rsidRDefault="009F665A" w:rsidP="003C5E31">
      <w:pPr>
        <w:pStyle w:val="ListParagraph"/>
        <w:numPr>
          <w:ilvl w:val="1"/>
          <w:numId w:val="1"/>
        </w:numPr>
        <w:spacing w:after="221" w:line="354" w:lineRule="auto"/>
        <w:ind w:right="5"/>
      </w:pPr>
      <w:r w:rsidRPr="003C5E31">
        <w:t xml:space="preserve">Slowness of </w:t>
      </w:r>
      <w:proofErr w:type="spellStart"/>
      <w:r w:rsidRPr="003C5E31">
        <w:t>EPC</w:t>
      </w:r>
      <w:proofErr w:type="spellEnd"/>
      <w:r w:rsidRPr="003C5E31">
        <w:t>, as well as other factors detailed in the attached document “State</w:t>
      </w:r>
      <w:r w:rsidR="003C5E31" w:rsidRPr="003C5E31">
        <w:t xml:space="preserve"> </w:t>
      </w:r>
      <w:r w:rsidRPr="003C5E31">
        <w:t>E-rate Coordinator Letter of Support”</w:t>
      </w:r>
    </w:p>
    <w:p w:rsidR="003C5E31" w:rsidRPr="003C5E31" w:rsidRDefault="003C5E31" w:rsidP="003C5E31">
      <w:pPr>
        <w:pStyle w:val="ListParagraph"/>
        <w:numPr>
          <w:ilvl w:val="1"/>
          <w:numId w:val="1"/>
        </w:numPr>
        <w:spacing w:after="221" w:line="354" w:lineRule="auto"/>
        <w:ind w:right="5"/>
      </w:pPr>
      <w:r w:rsidRPr="003C5E31">
        <w:t xml:space="preserve">As a result of the slowness of </w:t>
      </w:r>
      <w:proofErr w:type="spellStart"/>
      <w:r w:rsidRPr="003C5E31">
        <w:t>EPC</w:t>
      </w:r>
      <w:proofErr w:type="spellEnd"/>
      <w:r w:rsidRPr="003C5E31">
        <w:t xml:space="preserve">, Staff Changes at </w:t>
      </w:r>
      <w:proofErr w:type="spellStart"/>
      <w:r w:rsidRPr="003C5E31">
        <w:t>WESD</w:t>
      </w:r>
      <w:proofErr w:type="spellEnd"/>
      <w:r w:rsidRPr="003C5E31">
        <w:t xml:space="preserve"> and ODE, and </w:t>
      </w:r>
      <w:r w:rsidRPr="003C5E31">
        <w:t>other factors detailed in the attached document</w:t>
      </w:r>
      <w:r w:rsidR="00A235E8">
        <w:t>s</w:t>
      </w:r>
      <w:r w:rsidRPr="003C5E31">
        <w:t xml:space="preserve"> “State E-rate Coordinator Letter of Support”</w:t>
      </w:r>
      <w:r w:rsidR="00A235E8">
        <w:t xml:space="preserve"> and </w:t>
      </w:r>
      <w:r w:rsidR="00A235E8" w:rsidRPr="003C5E31">
        <w:t>“</w:t>
      </w:r>
      <w:proofErr w:type="spellStart"/>
      <w:r w:rsidR="00A235E8" w:rsidRPr="003C5E31">
        <w:t>WESD</w:t>
      </w:r>
      <w:proofErr w:type="spellEnd"/>
      <w:r w:rsidR="00A235E8" w:rsidRPr="003C5E31">
        <w:t xml:space="preserve"> Letter of Support”</w:t>
      </w:r>
      <w:r w:rsidRPr="003C5E31">
        <w:t xml:space="preserve">, we had numerous amounts of applicant 471’s to process and file within the days around the FY19 deadline. During the rush there was a small amount of confusion when filling out </w:t>
      </w:r>
      <w:proofErr w:type="spellStart"/>
      <w:r w:rsidRPr="003C5E31">
        <w:t>Luckiamute</w:t>
      </w:r>
      <w:proofErr w:type="spellEnd"/>
      <w:r w:rsidRPr="003C5E31">
        <w:t xml:space="preserve"> Valley’s 471</w:t>
      </w:r>
      <w:r w:rsidR="00A235E8">
        <w:t>, which it was mistaken for Kings Valley Charter School, another consulting client of our Service District. This mistake</w:t>
      </w:r>
      <w:r w:rsidRPr="003C5E31">
        <w:t xml:space="preserve"> was not discovered until the application was in review.</w:t>
      </w:r>
      <w:bookmarkStart w:id="0" w:name="_GoBack"/>
      <w:bookmarkEnd w:id="0"/>
      <w:r w:rsidRPr="003C5E31">
        <w:t xml:space="preserve">    </w:t>
      </w:r>
    </w:p>
    <w:p w:rsidR="00B60C1B" w:rsidRDefault="001003A3">
      <w:pPr>
        <w:spacing w:after="210"/>
        <w:ind w:left="38" w:right="5"/>
      </w:pPr>
      <w:proofErr w:type="gramStart"/>
      <w:r>
        <w:t>ll</w:t>
      </w:r>
      <w:proofErr w:type="gramEnd"/>
      <w:r>
        <w:t>. REQUEST</w:t>
      </w:r>
    </w:p>
    <w:p w:rsidR="00B60C1B" w:rsidRDefault="00222524" w:rsidP="009F665A">
      <w:pPr>
        <w:spacing w:after="94" w:line="360" w:lineRule="auto"/>
        <w:ind w:left="38" w:right="5"/>
      </w:pPr>
      <w:proofErr w:type="spellStart"/>
      <w:r>
        <w:t>Luckiamute</w:t>
      </w:r>
      <w:proofErr w:type="spellEnd"/>
      <w:r>
        <w:t xml:space="preserve"> Valley Charter School</w:t>
      </w:r>
      <w:r w:rsidR="001003A3">
        <w:t xml:space="preserve"> respectfully </w:t>
      </w:r>
      <w:r w:rsidR="00A3142B">
        <w:t xml:space="preserve">requests </w:t>
      </w:r>
      <w:r w:rsidR="001003A3">
        <w:t xml:space="preserve">the Commission </w:t>
      </w:r>
      <w:r w:rsidR="00A3142B">
        <w:t>grant</w:t>
      </w:r>
      <w:r w:rsidR="001003A3">
        <w:t xml:space="preserve"> a waiver of the Funding</w:t>
      </w:r>
      <w:r w:rsidR="008B1131">
        <w:t xml:space="preserve"> Year 2019</w:t>
      </w:r>
      <w:r w:rsidR="001003A3">
        <w:t xml:space="preserve"> FCC Form 471 filing deadline to allow the Out of Window submission of </w:t>
      </w:r>
      <w:r w:rsidR="00A3142B">
        <w:t>our</w:t>
      </w:r>
      <w:r w:rsidR="001003A3">
        <w:t xml:space="preserve"> E-Rate Funding Year 201</w:t>
      </w:r>
      <w:r w:rsidR="00D84527">
        <w:t>9</w:t>
      </w:r>
      <w:r w:rsidR="001003A3">
        <w:t xml:space="preserve"> FCC Form 471, application number</w:t>
      </w:r>
      <w:r w:rsidR="001003A3"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801624</wp:posOffset>
            </wp:positionH>
            <wp:positionV relativeFrom="page">
              <wp:posOffset>5384400</wp:posOffset>
            </wp:positionV>
            <wp:extent cx="3048" cy="9147"/>
            <wp:effectExtent l="0" t="0" r="0" b="0"/>
            <wp:wrapSquare wrapText="bothSides"/>
            <wp:docPr id="2054" name="Picture 20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Picture 205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4527">
        <w:t xml:space="preserve"> </w:t>
      </w:r>
      <w:r w:rsidR="00315135" w:rsidRPr="00315135">
        <w:t>191042570</w:t>
      </w:r>
      <w:r w:rsidR="001003A3">
        <w:t xml:space="preserve">, due to </w:t>
      </w:r>
      <w:r w:rsidR="00A3142B">
        <w:t xml:space="preserve">the contributing factors </w:t>
      </w:r>
      <w:r w:rsidR="009F665A">
        <w:t xml:space="preserve">listed in the summary </w:t>
      </w:r>
      <w:r w:rsidR="001003A3">
        <w:t>above.</w:t>
      </w:r>
    </w:p>
    <w:p w:rsidR="009F665A" w:rsidRDefault="009F665A" w:rsidP="009F665A">
      <w:pPr>
        <w:spacing w:after="163" w:line="360" w:lineRule="auto"/>
        <w:ind w:left="38" w:right="5"/>
      </w:pPr>
    </w:p>
    <w:p w:rsidR="00B60C1B" w:rsidRDefault="001003A3" w:rsidP="009F665A">
      <w:pPr>
        <w:spacing w:after="163" w:line="360" w:lineRule="auto"/>
        <w:ind w:left="38" w:right="5"/>
      </w:pPr>
      <w:r>
        <w:t>Respectfully submitted,</w:t>
      </w:r>
    </w:p>
    <w:p w:rsidR="009F665A" w:rsidRDefault="009F665A" w:rsidP="00CA2D72">
      <w:pPr>
        <w:ind w:left="0" w:right="5" w:firstLine="0"/>
      </w:pPr>
    </w:p>
    <w:p w:rsidR="00CA2D72" w:rsidRDefault="00C73D49" w:rsidP="00CA2D72">
      <w:pPr>
        <w:ind w:left="0" w:right="5" w:firstLine="0"/>
      </w:pPr>
      <w:r>
        <w:rPr>
          <w:noProof/>
        </w:rPr>
        <w:lastRenderedPageBreak/>
        <w:drawing>
          <wp:inline distT="0" distB="0" distL="0" distR="0" wp14:anchorId="78C6A7F0" wp14:editId="49BF2EAF">
            <wp:extent cx="2832100" cy="789857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9422" r="4793"/>
                    <a:stretch/>
                  </pic:blipFill>
                  <pic:spPr bwMode="auto">
                    <a:xfrm>
                      <a:off x="0" y="0"/>
                      <a:ext cx="2859649" cy="797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A2D72" w:rsidRDefault="00CA2D72" w:rsidP="00CA2D72">
      <w:pPr>
        <w:ind w:left="0" w:right="5" w:firstLine="0"/>
      </w:pPr>
    </w:p>
    <w:p w:rsidR="009F665A" w:rsidRDefault="009F665A" w:rsidP="00CA2D72">
      <w:pPr>
        <w:ind w:left="0" w:right="5"/>
      </w:pPr>
      <w:r>
        <w:t>Gina Boyes, E-rate Consultant</w:t>
      </w:r>
    </w:p>
    <w:p w:rsidR="00CA2D72" w:rsidRDefault="00CA2D72" w:rsidP="00CA2D72">
      <w:pPr>
        <w:ind w:left="0" w:right="5"/>
      </w:pPr>
      <w:r>
        <w:t xml:space="preserve">Willamette ESD on behalf of </w:t>
      </w:r>
    </w:p>
    <w:p w:rsidR="009F665A" w:rsidRDefault="00222524" w:rsidP="00CA2D72">
      <w:pPr>
        <w:ind w:left="0" w:right="5"/>
      </w:pPr>
      <w:proofErr w:type="spellStart"/>
      <w:r>
        <w:t>Luckiamute</w:t>
      </w:r>
      <w:proofErr w:type="spellEnd"/>
      <w:r>
        <w:t xml:space="preserve"> Valley Charter School</w:t>
      </w:r>
    </w:p>
    <w:p w:rsidR="009F665A" w:rsidRDefault="00CA2D72" w:rsidP="00CA2D72">
      <w:pPr>
        <w:ind w:left="0" w:right="5"/>
      </w:pPr>
      <w:r>
        <w:t>Phone: 503-540-4490</w:t>
      </w:r>
    </w:p>
    <w:p w:rsidR="00CA2D72" w:rsidRDefault="00CA2D72" w:rsidP="00CA2D72">
      <w:pPr>
        <w:ind w:left="0" w:right="5"/>
      </w:pPr>
      <w:r>
        <w:t>Email: gina.boyes@wesd.org</w:t>
      </w:r>
    </w:p>
    <w:p w:rsidR="00CA2D72" w:rsidRDefault="00CA2D72">
      <w:pPr>
        <w:ind w:left="38" w:right="5"/>
      </w:pPr>
    </w:p>
    <w:p w:rsidR="00CA2D72" w:rsidRDefault="00CA2D72">
      <w:pPr>
        <w:ind w:left="38" w:right="5"/>
      </w:pPr>
    </w:p>
    <w:p w:rsidR="00CA2D72" w:rsidRDefault="00CA2D72">
      <w:pPr>
        <w:ind w:left="38" w:right="5"/>
      </w:pPr>
    </w:p>
    <w:p w:rsidR="00CA2D72" w:rsidRDefault="00CA2D72">
      <w:pPr>
        <w:ind w:left="38" w:right="5"/>
      </w:pPr>
    </w:p>
    <w:p w:rsidR="00CA2D72" w:rsidRDefault="00CA2D72">
      <w:pPr>
        <w:ind w:left="38" w:right="5"/>
      </w:pPr>
    </w:p>
    <w:p w:rsidR="009F665A" w:rsidRDefault="009F665A">
      <w:pPr>
        <w:ind w:left="38" w:right="5"/>
      </w:pPr>
    </w:p>
    <w:p w:rsidR="009F665A" w:rsidRDefault="003C5E31">
      <w:pPr>
        <w:ind w:left="38" w:right="5"/>
      </w:pPr>
      <w:r>
        <w:t>Date: July 25</w:t>
      </w:r>
      <w:r w:rsidR="009F665A">
        <w:t>, 2019</w:t>
      </w:r>
    </w:p>
    <w:sectPr w:rsidR="009F665A">
      <w:footerReference w:type="default" r:id="rId10"/>
      <w:pgSz w:w="12240" w:h="15840"/>
      <w:pgMar w:top="1529" w:right="1594" w:bottom="1718" w:left="135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F03" w:rsidRDefault="00284F03" w:rsidP="00D84527">
      <w:pPr>
        <w:spacing w:after="0" w:line="240" w:lineRule="auto"/>
      </w:pPr>
      <w:r>
        <w:separator/>
      </w:r>
    </w:p>
  </w:endnote>
  <w:endnote w:type="continuationSeparator" w:id="0">
    <w:p w:rsidR="00284F03" w:rsidRDefault="00284F03" w:rsidP="00D84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417355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9F665A" w:rsidRDefault="009F665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35E8" w:rsidRPr="00A235E8">
          <w:rPr>
            <w:b/>
            <w:bCs/>
            <w:noProof/>
          </w:rPr>
          <w:t>3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D84527" w:rsidRDefault="00D845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F03" w:rsidRDefault="00284F03" w:rsidP="00D84527">
      <w:pPr>
        <w:spacing w:after="0" w:line="240" w:lineRule="auto"/>
      </w:pPr>
      <w:r>
        <w:separator/>
      </w:r>
    </w:p>
  </w:footnote>
  <w:footnote w:type="continuationSeparator" w:id="0">
    <w:p w:rsidR="00284F03" w:rsidRDefault="00284F03" w:rsidP="00D845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E384D"/>
    <w:multiLevelType w:val="hybridMultilevel"/>
    <w:tmpl w:val="5B6E23B8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1B"/>
    <w:rsid w:val="001003A3"/>
    <w:rsid w:val="00222524"/>
    <w:rsid w:val="0024497B"/>
    <w:rsid w:val="00284F03"/>
    <w:rsid w:val="002D1960"/>
    <w:rsid w:val="00315135"/>
    <w:rsid w:val="003C5E31"/>
    <w:rsid w:val="008B1131"/>
    <w:rsid w:val="009D6A5C"/>
    <w:rsid w:val="009F665A"/>
    <w:rsid w:val="00A235E8"/>
    <w:rsid w:val="00A3142B"/>
    <w:rsid w:val="00A76EE0"/>
    <w:rsid w:val="00B60C1B"/>
    <w:rsid w:val="00B662C4"/>
    <w:rsid w:val="00C73D49"/>
    <w:rsid w:val="00CA2D72"/>
    <w:rsid w:val="00D84527"/>
    <w:rsid w:val="00F334BD"/>
    <w:rsid w:val="00FB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F46330"/>
  <w15:docId w15:val="{689869D5-0A63-4584-81DE-51113D15F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65" w:lineRule="auto"/>
      <w:ind w:left="5" w:right="43" w:hanging="5"/>
    </w:pPr>
    <w:rPr>
      <w:rFonts w:ascii="Calibri" w:eastAsia="Calibri" w:hAnsi="Calibri" w:cs="Calibri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6"/>
      <w:ind w:left="67"/>
      <w:jc w:val="center"/>
      <w:outlineLvl w:val="0"/>
    </w:pPr>
    <w:rPr>
      <w:rFonts w:ascii="Calibri" w:eastAsia="Calibri" w:hAnsi="Calibri" w:cs="Calibri"/>
      <w:color w:val="000000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000000"/>
      <w:sz w:val="26"/>
    </w:rPr>
  </w:style>
  <w:style w:type="paragraph" w:styleId="ListParagraph">
    <w:name w:val="List Paragraph"/>
    <w:basedOn w:val="Normal"/>
    <w:uiPriority w:val="34"/>
    <w:qFormat/>
    <w:rsid w:val="008B11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45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4527"/>
    <w:rPr>
      <w:rFonts w:ascii="Calibri" w:eastAsia="Calibri" w:hAnsi="Calibri" w:cs="Calibri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D845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4527"/>
    <w:rPr>
      <w:rFonts w:ascii="Calibri" w:eastAsia="Calibri" w:hAnsi="Calibri" w:cs="Calibri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E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E31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Cascade Technology Alliance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Campos, Jamie</dc:creator>
  <cp:keywords/>
  <cp:lastModifiedBy>Boyes, Gina</cp:lastModifiedBy>
  <cp:revision>5</cp:revision>
  <cp:lastPrinted>2019-07-25T19:13:00Z</cp:lastPrinted>
  <dcterms:created xsi:type="dcterms:W3CDTF">2019-07-25T18:47:00Z</dcterms:created>
  <dcterms:modified xsi:type="dcterms:W3CDTF">2019-07-25T19:26:00Z</dcterms:modified>
</cp:coreProperties>
</file>