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685" w:rsidRPr="00FF775E" w:rsidRDefault="00261685" w:rsidP="00261685">
      <w:pPr>
        <w:pStyle w:val="NormalWeb"/>
        <w:spacing w:after="0"/>
        <w:jc w:val="center"/>
        <w:rPr>
          <w:color w:val="000000" w:themeColor="text1"/>
        </w:rPr>
      </w:pPr>
      <w:r w:rsidRPr="00FF775E">
        <w:rPr>
          <w:color w:val="000000" w:themeColor="text1"/>
        </w:rPr>
        <w:t xml:space="preserve">Before the </w:t>
      </w:r>
    </w:p>
    <w:p w:rsidR="00261685" w:rsidRPr="00FF775E" w:rsidRDefault="00261685" w:rsidP="00261685">
      <w:pPr>
        <w:pStyle w:val="NormalWeb"/>
        <w:spacing w:after="0"/>
        <w:jc w:val="center"/>
        <w:rPr>
          <w:color w:val="000000" w:themeColor="text1"/>
        </w:rPr>
      </w:pPr>
      <w:r w:rsidRPr="00FF775E">
        <w:rPr>
          <w:color w:val="000000" w:themeColor="text1"/>
        </w:rPr>
        <w:t>FEDERAL COMMUNICATIONS COMMISSION</w:t>
      </w:r>
    </w:p>
    <w:p w:rsidR="00261685" w:rsidRDefault="00261685" w:rsidP="00261685">
      <w:pPr>
        <w:pStyle w:val="NormalWeb"/>
        <w:spacing w:after="0"/>
        <w:jc w:val="center"/>
        <w:rPr>
          <w:color w:val="000000" w:themeColor="text1"/>
        </w:rPr>
      </w:pPr>
      <w:r w:rsidRPr="00FF775E">
        <w:rPr>
          <w:color w:val="000000" w:themeColor="text1"/>
        </w:rPr>
        <w:t>Washington, D.C.  20554</w:t>
      </w:r>
    </w:p>
    <w:p w:rsidR="00261685" w:rsidRDefault="00261685" w:rsidP="00261685">
      <w:pPr>
        <w:pStyle w:val="NormalWeb"/>
        <w:spacing w:after="0"/>
        <w:jc w:val="center"/>
        <w:rPr>
          <w:color w:val="000000" w:themeColor="text1"/>
        </w:rPr>
      </w:pPr>
    </w:p>
    <w:p w:rsidR="00343023" w:rsidRDefault="00343023" w:rsidP="00261685">
      <w:pPr>
        <w:pStyle w:val="NormalWeb"/>
        <w:spacing w:after="0"/>
        <w:rPr>
          <w:color w:val="000000" w:themeColor="text1"/>
        </w:rPr>
      </w:pPr>
    </w:p>
    <w:p w:rsidR="00261685" w:rsidRDefault="00261685" w:rsidP="00261685">
      <w:pPr>
        <w:pStyle w:val="NormalWeb"/>
        <w:spacing w:after="0"/>
        <w:rPr>
          <w:color w:val="000000" w:themeColor="text1"/>
        </w:rPr>
      </w:pPr>
      <w:r>
        <w:rPr>
          <w:color w:val="000000" w:themeColor="text1"/>
        </w:rPr>
        <w:t>In the Matter of:</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w:t>
      </w:r>
    </w:p>
    <w:p w:rsidR="00261685" w:rsidRDefault="00261685" w:rsidP="00261685">
      <w:pPr>
        <w:pStyle w:val="NormalWeb"/>
        <w:spacing w:after="0"/>
        <w:rPr>
          <w:color w:val="000000" w:themeColor="text1"/>
        </w:rPr>
      </w:pP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w:t>
      </w:r>
    </w:p>
    <w:p w:rsidR="00261685" w:rsidRDefault="00343023" w:rsidP="00261685">
      <w:pPr>
        <w:pStyle w:val="NormalWeb"/>
        <w:spacing w:after="0"/>
        <w:rPr>
          <w:color w:val="000000" w:themeColor="text1"/>
        </w:rPr>
      </w:pPr>
      <w:r>
        <w:rPr>
          <w:color w:val="000000" w:themeColor="text1"/>
        </w:rPr>
        <w:t>Amendment of Part</w:t>
      </w:r>
      <w:r w:rsidR="00261685">
        <w:rPr>
          <w:color w:val="000000" w:themeColor="text1"/>
        </w:rPr>
        <w:t xml:space="preserve"> 7</w:t>
      </w:r>
      <w:r>
        <w:rPr>
          <w:color w:val="000000" w:themeColor="text1"/>
        </w:rPr>
        <w:t>4 of the Commission’s</w:t>
      </w:r>
      <w:r w:rsidR="00261685">
        <w:rPr>
          <w:color w:val="000000" w:themeColor="text1"/>
        </w:rPr>
        <w:tab/>
      </w:r>
      <w:r w:rsidR="00261685">
        <w:rPr>
          <w:color w:val="000000" w:themeColor="text1"/>
        </w:rPr>
        <w:tab/>
        <w:t>)</w:t>
      </w:r>
      <w:r w:rsidR="00261685">
        <w:rPr>
          <w:color w:val="000000" w:themeColor="text1"/>
        </w:rPr>
        <w:tab/>
        <w:t>MB Docket 18-119</w:t>
      </w:r>
    </w:p>
    <w:p w:rsidR="00261685" w:rsidRDefault="00261685" w:rsidP="00261685">
      <w:pPr>
        <w:pStyle w:val="NormalWeb"/>
        <w:spacing w:after="0"/>
        <w:rPr>
          <w:color w:val="000000" w:themeColor="text1"/>
        </w:rPr>
      </w:pPr>
      <w:r>
        <w:rPr>
          <w:color w:val="000000" w:themeColor="text1"/>
        </w:rPr>
        <w:t xml:space="preserve">Rules </w:t>
      </w:r>
      <w:r w:rsidR="00343023">
        <w:rPr>
          <w:color w:val="000000" w:themeColor="text1"/>
        </w:rPr>
        <w:t>Regarding Translator Interference</w:t>
      </w:r>
      <w:r>
        <w:rPr>
          <w:color w:val="000000" w:themeColor="text1"/>
        </w:rPr>
        <w:tab/>
      </w:r>
      <w:r>
        <w:rPr>
          <w:color w:val="000000" w:themeColor="text1"/>
        </w:rPr>
        <w:tab/>
      </w:r>
      <w:r>
        <w:rPr>
          <w:color w:val="000000" w:themeColor="text1"/>
        </w:rPr>
        <w:tab/>
        <w:t>)</w:t>
      </w:r>
    </w:p>
    <w:p w:rsidR="00261685" w:rsidRDefault="00343023" w:rsidP="00261685">
      <w:pPr>
        <w:pStyle w:val="NormalWeb"/>
        <w:spacing w:after="0"/>
        <w:rPr>
          <w:color w:val="000000" w:themeColor="text1"/>
        </w:rPr>
      </w:pP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261685">
        <w:rPr>
          <w:color w:val="000000" w:themeColor="text1"/>
        </w:rPr>
        <w:tab/>
      </w:r>
      <w:r w:rsidR="00261685">
        <w:rPr>
          <w:color w:val="000000" w:themeColor="text1"/>
        </w:rPr>
        <w:tab/>
      </w:r>
      <w:r w:rsidR="00261685">
        <w:rPr>
          <w:color w:val="000000" w:themeColor="text1"/>
        </w:rPr>
        <w:tab/>
        <w:t>)</w:t>
      </w:r>
    </w:p>
    <w:p w:rsidR="00261685" w:rsidRDefault="00343023" w:rsidP="00261685">
      <w:pPr>
        <w:pStyle w:val="NormalWeb"/>
        <w:spacing w:after="0"/>
        <w:rPr>
          <w:color w:val="000000" w:themeColor="text1"/>
        </w:rPr>
      </w:pPr>
      <w:r>
        <w:rPr>
          <w:color w:val="000000" w:themeColor="text1"/>
        </w:rPr>
        <w:tab/>
      </w:r>
      <w:r>
        <w:rPr>
          <w:color w:val="000000" w:themeColor="text1"/>
        </w:rPr>
        <w:tab/>
      </w:r>
      <w:r>
        <w:rPr>
          <w:color w:val="000000" w:themeColor="text1"/>
        </w:rPr>
        <w:tab/>
      </w:r>
      <w:r w:rsidR="00261685">
        <w:rPr>
          <w:color w:val="000000" w:themeColor="text1"/>
        </w:rPr>
        <w:tab/>
      </w:r>
      <w:r w:rsidR="00261685">
        <w:rPr>
          <w:color w:val="000000" w:themeColor="text1"/>
        </w:rPr>
        <w:tab/>
      </w:r>
      <w:r w:rsidR="00261685">
        <w:rPr>
          <w:color w:val="000000" w:themeColor="text1"/>
        </w:rPr>
        <w:tab/>
      </w:r>
      <w:r w:rsidR="00261685">
        <w:rPr>
          <w:color w:val="000000" w:themeColor="text1"/>
        </w:rPr>
        <w:tab/>
      </w:r>
      <w:r w:rsidR="00261685">
        <w:rPr>
          <w:color w:val="000000" w:themeColor="text1"/>
        </w:rPr>
        <w:tab/>
        <w:t>)</w:t>
      </w:r>
    </w:p>
    <w:p w:rsidR="00261685" w:rsidRDefault="00261685" w:rsidP="00261685">
      <w:pPr>
        <w:pStyle w:val="NormalWeb"/>
        <w:spacing w:after="0"/>
        <w:rPr>
          <w:color w:val="000000" w:themeColor="text1"/>
        </w:rPr>
      </w:pPr>
    </w:p>
    <w:p w:rsidR="00261685" w:rsidRDefault="00261685" w:rsidP="00261685">
      <w:pPr>
        <w:pStyle w:val="NormalWeb"/>
        <w:spacing w:after="0"/>
        <w:rPr>
          <w:color w:val="000000" w:themeColor="text1"/>
        </w:rPr>
      </w:pPr>
      <w:r>
        <w:rPr>
          <w:color w:val="000000" w:themeColor="text1"/>
        </w:rPr>
        <w:t>To:  The Commission</w:t>
      </w:r>
    </w:p>
    <w:p w:rsidR="00261685" w:rsidRDefault="00261685" w:rsidP="00261685">
      <w:pPr>
        <w:pStyle w:val="NormalWeb"/>
        <w:spacing w:after="0"/>
        <w:rPr>
          <w:color w:val="000000" w:themeColor="text1"/>
        </w:rPr>
      </w:pPr>
    </w:p>
    <w:p w:rsidR="00343023" w:rsidRDefault="00343023" w:rsidP="00261685">
      <w:pPr>
        <w:pStyle w:val="NormalWeb"/>
        <w:spacing w:after="0"/>
        <w:jc w:val="center"/>
        <w:rPr>
          <w:b/>
          <w:color w:val="000000" w:themeColor="text1"/>
          <w:sz w:val="28"/>
          <w:szCs w:val="28"/>
        </w:rPr>
      </w:pPr>
    </w:p>
    <w:p w:rsidR="00261685" w:rsidRPr="00F66916" w:rsidRDefault="00261685" w:rsidP="00261685">
      <w:pPr>
        <w:pStyle w:val="NormalWeb"/>
        <w:spacing w:after="0"/>
        <w:jc w:val="center"/>
        <w:rPr>
          <w:b/>
          <w:color w:val="000000" w:themeColor="text1"/>
          <w:sz w:val="28"/>
          <w:szCs w:val="28"/>
        </w:rPr>
      </w:pPr>
      <w:r w:rsidRPr="00F66916">
        <w:rPr>
          <w:b/>
          <w:color w:val="000000" w:themeColor="text1"/>
          <w:sz w:val="28"/>
          <w:szCs w:val="28"/>
        </w:rPr>
        <w:t>COMMENTS</w:t>
      </w:r>
    </w:p>
    <w:p w:rsidR="00261685" w:rsidRPr="00F66916" w:rsidRDefault="00261685" w:rsidP="00261685">
      <w:pPr>
        <w:pStyle w:val="NormalWeb"/>
        <w:spacing w:after="0"/>
        <w:jc w:val="center"/>
        <w:rPr>
          <w:b/>
          <w:color w:val="000000" w:themeColor="text1"/>
          <w:sz w:val="28"/>
          <w:szCs w:val="28"/>
        </w:rPr>
      </w:pPr>
      <w:r w:rsidRPr="00F66916">
        <w:rPr>
          <w:b/>
          <w:color w:val="000000" w:themeColor="text1"/>
          <w:sz w:val="28"/>
          <w:szCs w:val="28"/>
        </w:rPr>
        <w:t>OF</w:t>
      </w:r>
    </w:p>
    <w:p w:rsidR="00261685" w:rsidRPr="00F66916" w:rsidRDefault="00261685" w:rsidP="00261685">
      <w:pPr>
        <w:pStyle w:val="NormalWeb"/>
        <w:spacing w:after="0"/>
        <w:jc w:val="center"/>
        <w:rPr>
          <w:b/>
          <w:color w:val="000000" w:themeColor="text1"/>
          <w:sz w:val="28"/>
          <w:szCs w:val="28"/>
        </w:rPr>
      </w:pPr>
      <w:r w:rsidRPr="00F66916">
        <w:rPr>
          <w:b/>
          <w:color w:val="000000" w:themeColor="text1"/>
          <w:sz w:val="28"/>
          <w:szCs w:val="28"/>
        </w:rPr>
        <w:t>PUEBLO BROADCASTING GROUP</w:t>
      </w:r>
    </w:p>
    <w:p w:rsidR="00261685" w:rsidRPr="00F66916" w:rsidRDefault="00261685" w:rsidP="00261685">
      <w:pPr>
        <w:pStyle w:val="NormalWeb"/>
        <w:rPr>
          <w:b/>
          <w:sz w:val="28"/>
          <w:szCs w:val="28"/>
          <w:u w:val="single"/>
        </w:rPr>
      </w:pPr>
    </w:p>
    <w:p w:rsidR="00343023" w:rsidRDefault="00343023" w:rsidP="00D0634C">
      <w:pPr>
        <w:spacing w:after="240" w:line="360" w:lineRule="auto"/>
        <w:rPr>
          <w:rFonts w:ascii="Arial" w:hAnsi="Arial" w:cs="Arial"/>
          <w:b/>
          <w:sz w:val="24"/>
          <w:szCs w:val="24"/>
          <w:u w:val="single"/>
        </w:rPr>
      </w:pPr>
    </w:p>
    <w:p w:rsidR="00DE6C73" w:rsidRPr="00003E4E" w:rsidRDefault="00DE6C73" w:rsidP="00D0634C">
      <w:pPr>
        <w:spacing w:after="240" w:line="360" w:lineRule="auto"/>
        <w:rPr>
          <w:rFonts w:ascii="Arial" w:hAnsi="Arial" w:cs="Arial"/>
          <w:b/>
          <w:sz w:val="24"/>
          <w:szCs w:val="24"/>
          <w:u w:val="single"/>
        </w:rPr>
      </w:pPr>
      <w:r w:rsidRPr="00003E4E">
        <w:rPr>
          <w:rFonts w:ascii="Arial" w:hAnsi="Arial" w:cs="Arial"/>
          <w:b/>
          <w:sz w:val="24"/>
          <w:szCs w:val="24"/>
          <w:u w:val="single"/>
        </w:rPr>
        <w:t>I</w:t>
      </w:r>
      <w:r w:rsidR="00003E4E" w:rsidRPr="00003E4E">
        <w:rPr>
          <w:rFonts w:ascii="Arial" w:hAnsi="Arial" w:cs="Arial"/>
          <w:b/>
          <w:sz w:val="24"/>
          <w:szCs w:val="24"/>
          <w:u w:val="single"/>
        </w:rPr>
        <w:t>.  I</w:t>
      </w:r>
      <w:r w:rsidRPr="00003E4E">
        <w:rPr>
          <w:rFonts w:ascii="Arial" w:hAnsi="Arial" w:cs="Arial"/>
          <w:b/>
          <w:sz w:val="24"/>
          <w:szCs w:val="24"/>
          <w:u w:val="single"/>
        </w:rPr>
        <w:t>ntroduction</w:t>
      </w:r>
    </w:p>
    <w:p w:rsidR="00492AA5" w:rsidRPr="002100FC" w:rsidRDefault="004E6B40" w:rsidP="002100FC">
      <w:pPr>
        <w:spacing w:after="0" w:line="360" w:lineRule="auto"/>
        <w:rPr>
          <w:rFonts w:ascii="Arial" w:hAnsi="Arial" w:cs="Arial"/>
          <w:sz w:val="24"/>
          <w:szCs w:val="24"/>
        </w:rPr>
      </w:pPr>
      <w:r>
        <w:rPr>
          <w:rFonts w:ascii="Arial" w:hAnsi="Arial" w:cs="Arial"/>
          <w:sz w:val="24"/>
          <w:szCs w:val="24"/>
        </w:rPr>
        <w:t>I, Steven R. Bartholomew, certify that I am Director of Engineerin</w:t>
      </w:r>
      <w:r w:rsidR="00975C29">
        <w:rPr>
          <w:rFonts w:ascii="Arial" w:hAnsi="Arial" w:cs="Arial"/>
          <w:sz w:val="24"/>
          <w:szCs w:val="24"/>
        </w:rPr>
        <w:t>g for Pueblo Broadcasting Group</w:t>
      </w:r>
      <w:r>
        <w:rPr>
          <w:rFonts w:ascii="Arial" w:hAnsi="Arial" w:cs="Arial"/>
          <w:sz w:val="24"/>
          <w:szCs w:val="24"/>
        </w:rPr>
        <w:t xml:space="preserve"> LLC, licensee of radio station KIQN (FM) in Colorado City, Colorado.  I was awarded</w:t>
      </w:r>
      <w:r w:rsidR="002100FC">
        <w:rPr>
          <w:rFonts w:ascii="Arial" w:hAnsi="Arial" w:cs="Arial"/>
          <w:sz w:val="24"/>
          <w:szCs w:val="24"/>
        </w:rPr>
        <w:t xml:space="preserve"> a BSEE degree from Northwestern University, </w:t>
      </w:r>
      <w:r>
        <w:rPr>
          <w:rFonts w:ascii="Arial" w:hAnsi="Arial" w:cs="Arial"/>
          <w:sz w:val="24"/>
          <w:szCs w:val="24"/>
        </w:rPr>
        <w:t>and I hold an FCC General Class Radiotelephone Operators License.  I have prepared and submitted m</w:t>
      </w:r>
      <w:r w:rsidR="009A7089">
        <w:rPr>
          <w:rFonts w:ascii="Arial" w:hAnsi="Arial" w:cs="Arial"/>
          <w:sz w:val="24"/>
          <w:szCs w:val="24"/>
        </w:rPr>
        <w:t xml:space="preserve">any applications to the FCC for the Broadcast and Broadcast Auxiliary Services.  My </w:t>
      </w:r>
      <w:r w:rsidR="002100FC">
        <w:rPr>
          <w:rFonts w:ascii="Arial" w:hAnsi="Arial" w:cs="Arial"/>
          <w:sz w:val="24"/>
          <w:szCs w:val="24"/>
        </w:rPr>
        <w:t xml:space="preserve">25 years of practical, real-world experience </w:t>
      </w:r>
      <w:r w:rsidR="00492AA5">
        <w:rPr>
          <w:rFonts w:ascii="Arial" w:eastAsia="Times New Roman" w:hAnsi="Arial" w:cs="Arial"/>
          <w:color w:val="000000"/>
          <w:sz w:val="24"/>
          <w:szCs w:val="24"/>
        </w:rPr>
        <w:t>in</w:t>
      </w:r>
      <w:r w:rsidR="009A7089">
        <w:rPr>
          <w:rFonts w:ascii="Arial" w:eastAsia="Times New Roman" w:hAnsi="Arial" w:cs="Arial"/>
          <w:color w:val="000000"/>
          <w:sz w:val="24"/>
          <w:szCs w:val="24"/>
        </w:rPr>
        <w:t xml:space="preserve"> broadcast engineering and </w:t>
      </w:r>
      <w:proofErr w:type="gramStart"/>
      <w:r w:rsidR="00492AA5" w:rsidRPr="00492AA5">
        <w:rPr>
          <w:rFonts w:ascii="Arial" w:eastAsia="Times New Roman" w:hAnsi="Arial" w:cs="Arial"/>
          <w:color w:val="000000"/>
          <w:sz w:val="24"/>
          <w:szCs w:val="24"/>
        </w:rPr>
        <w:t>legal matters</w:t>
      </w:r>
      <w:r w:rsidR="009A7089">
        <w:rPr>
          <w:rFonts w:ascii="Arial" w:eastAsia="Times New Roman" w:hAnsi="Arial" w:cs="Arial"/>
          <w:color w:val="000000"/>
          <w:sz w:val="24"/>
          <w:szCs w:val="24"/>
        </w:rPr>
        <w:t xml:space="preserve"> is</w:t>
      </w:r>
      <w:proofErr w:type="gramEnd"/>
      <w:r w:rsidR="009A7089">
        <w:rPr>
          <w:rFonts w:ascii="Arial" w:eastAsia="Times New Roman" w:hAnsi="Arial" w:cs="Arial"/>
          <w:color w:val="000000"/>
          <w:sz w:val="24"/>
          <w:szCs w:val="24"/>
        </w:rPr>
        <w:t xml:space="preserve"> a matter of record at the FCC</w:t>
      </w:r>
      <w:r w:rsidR="00492AA5" w:rsidRPr="00492AA5">
        <w:rPr>
          <w:rFonts w:ascii="Arial" w:eastAsia="Times New Roman" w:hAnsi="Arial" w:cs="Arial"/>
          <w:color w:val="000000"/>
          <w:sz w:val="24"/>
          <w:szCs w:val="24"/>
        </w:rPr>
        <w:t xml:space="preserve">.   </w:t>
      </w:r>
    </w:p>
    <w:p w:rsidR="00492AA5" w:rsidRDefault="00492AA5" w:rsidP="002100FC">
      <w:pPr>
        <w:spacing w:after="0" w:line="360" w:lineRule="auto"/>
        <w:rPr>
          <w:rFonts w:ascii="Arial" w:eastAsia="Times New Roman" w:hAnsi="Arial" w:cs="Arial"/>
          <w:color w:val="000000" w:themeColor="text1"/>
          <w:sz w:val="24"/>
          <w:szCs w:val="24"/>
        </w:rPr>
      </w:pPr>
    </w:p>
    <w:p w:rsidR="00B20D05" w:rsidRPr="00261685" w:rsidRDefault="00B20D05" w:rsidP="00A65AF6">
      <w:pPr>
        <w:pStyle w:val="NormalWeb"/>
        <w:rPr>
          <w:b/>
          <w:u w:val="single"/>
        </w:rPr>
      </w:pPr>
      <w:r w:rsidRPr="00261685">
        <w:rPr>
          <w:b/>
          <w:u w:val="single"/>
        </w:rPr>
        <w:t>II:  Executive Summary</w:t>
      </w:r>
    </w:p>
    <w:p w:rsidR="00B20D05" w:rsidRDefault="00B20D05" w:rsidP="00A65AF6">
      <w:pPr>
        <w:pStyle w:val="NormalWeb"/>
      </w:pPr>
      <w:r w:rsidRPr="00492AA5">
        <w:t>The FCC’s proposal to modify Section 74.1203(a)(3) to state tha</w:t>
      </w:r>
      <w:r>
        <w:t>t no complaint of actual interfe</w:t>
      </w:r>
      <w:r w:rsidRPr="00492AA5">
        <w:t>rence will be considered actionable if the alleged interference occurs outside of a</w:t>
      </w:r>
      <w:r>
        <w:t xml:space="preserve"> desired</w:t>
      </w:r>
      <w:r w:rsidRPr="00492AA5">
        <w:t xml:space="preserve"> station’s 54</w:t>
      </w:r>
      <w:r>
        <w:t>-dBμ contour is NOT</w:t>
      </w:r>
      <w:r w:rsidRPr="00492AA5">
        <w:t xml:space="preserve"> adequate to safeguard the technical integrity of the FM band</w:t>
      </w:r>
      <w:r>
        <w:t xml:space="preserve">.   The same conclusion would apply to any new proposal to set the remediation threshold at 48 </w:t>
      </w:r>
      <w:proofErr w:type="spellStart"/>
      <w:r>
        <w:t>dBμ</w:t>
      </w:r>
      <w:proofErr w:type="spellEnd"/>
      <w:r>
        <w:t xml:space="preserve">, as this constitutes an illusory “compromise” value that is NOT adequate to safeguard the technical integrity of </w:t>
      </w:r>
      <w:r w:rsidRPr="00241EEE">
        <w:t xml:space="preserve">the FM band.  </w:t>
      </w:r>
      <w:r>
        <w:t xml:space="preserve">Implementation of either proposal would significantly harm existing full-service stations.  </w:t>
      </w:r>
    </w:p>
    <w:p w:rsidR="00B20D05" w:rsidRDefault="000F668B" w:rsidP="00A65AF6">
      <w:pPr>
        <w:pStyle w:val="NormalWeb"/>
      </w:pPr>
      <w:r>
        <w:t xml:space="preserve">Reasonable and efficient licensing procedures are not served by granting a license to a secondary facility that will cause harmful interference to thousands of listeners currently served by a full-service station.  </w:t>
      </w:r>
      <w:r w:rsidR="00B20D05">
        <w:t xml:space="preserve">Oftentimes, critically important coverage areas are not </w:t>
      </w:r>
      <w:r w:rsidR="004256FB">
        <w:t xml:space="preserve">situated </w:t>
      </w:r>
      <w:r w:rsidR="00B20D05">
        <w:t xml:space="preserve">within the 54-dBu or 48-dBu </w:t>
      </w:r>
      <w:proofErr w:type="gramStart"/>
      <w:r w:rsidR="00B20D05">
        <w:t>F(</w:t>
      </w:r>
      <w:proofErr w:type="gramEnd"/>
      <w:r w:rsidR="00B20D05">
        <w:t>50,50) contours of full-service stations.  Rather, a number of such stations are dependent upon so-called “fringe” coverage of heavily-populated urban areas.  But in many cases, this “fringe” covera</w:t>
      </w:r>
      <w:r w:rsidR="00D0634C">
        <w:t>ge is much better than what one might expect</w:t>
      </w:r>
      <w:r w:rsidR="00B20D05">
        <w:t xml:space="preserve">.  The full-service station is actually providing a strong, solid, clear signal in these “fringe” areas due to terrain considerations, notwithstanding the misleading nature of the </w:t>
      </w:r>
      <w:proofErr w:type="gramStart"/>
      <w:r w:rsidR="00B20D05">
        <w:t>F(</w:t>
      </w:r>
      <w:proofErr w:type="gramEnd"/>
      <w:r w:rsidR="00B20D05">
        <w:t xml:space="preserve">50,50) curves in areas of rugged terrain.  After all, the </w:t>
      </w:r>
      <w:proofErr w:type="gramStart"/>
      <w:r w:rsidR="00B20D05">
        <w:t>F(</w:t>
      </w:r>
      <w:proofErr w:type="gramEnd"/>
      <w:r w:rsidR="00B20D05">
        <w:t xml:space="preserve">50,50) curves only consider terrain in the range of 2 to 10 miles from the transmitter site.  Thus, there is a great potential for </w:t>
      </w:r>
      <w:r w:rsidR="00D15E19">
        <w:t xml:space="preserve">the </w:t>
      </w:r>
      <w:proofErr w:type="gramStart"/>
      <w:r w:rsidR="00D15E19">
        <w:t>F(</w:t>
      </w:r>
      <w:proofErr w:type="gramEnd"/>
      <w:r w:rsidR="00D15E19">
        <w:t xml:space="preserve">50,50) curves to predict grossly </w:t>
      </w:r>
      <w:r w:rsidR="00B20D05">
        <w:t xml:space="preserve">inaccurate or anomalous results in areas of non-uniform terrain.  </w:t>
      </w:r>
    </w:p>
    <w:p w:rsidR="00F16E82" w:rsidRDefault="005D174C" w:rsidP="00A65AF6">
      <w:pPr>
        <w:pStyle w:val="NormalWeb"/>
      </w:pPr>
      <w:r>
        <w:t xml:space="preserve">The Petitioner does NOT support the sole use of </w:t>
      </w:r>
      <w:proofErr w:type="gramStart"/>
      <w:r>
        <w:t>F(</w:t>
      </w:r>
      <w:proofErr w:type="gramEnd"/>
      <w:r>
        <w:t>50,50) contou</w:t>
      </w:r>
      <w:r w:rsidR="00D15E19">
        <w:t>rs to demonstrate non-actionable</w:t>
      </w:r>
      <w:r>
        <w:t xml:space="preserve"> interference as the F(50,50) contours do not properly reflect terrain.  While contours may be effective for most cases of spacing and allocation, they </w:t>
      </w:r>
      <w:r w:rsidR="00D15E19">
        <w:t>are very ineffective for reasonably</w:t>
      </w:r>
      <w:r>
        <w:t xml:space="preserve"> approximating actual field strength at a listener’s location.  Other methods, such as Longley-Rice and Point-to-Point, have been proven to be more effective in accurately determining the coverage of FM broadcast facilities.  The </w:t>
      </w:r>
      <w:proofErr w:type="gramStart"/>
      <w:r>
        <w:t>F(</w:t>
      </w:r>
      <w:proofErr w:type="gramEnd"/>
      <w:r>
        <w:t>50,50) approach</w:t>
      </w:r>
      <w:r w:rsidR="00F16E82">
        <w:t xml:space="preserve"> has two major shortcomings:  first, it</w:t>
      </w:r>
      <w:r>
        <w:t xml:space="preserve"> was intended to be applie</w:t>
      </w:r>
      <w:r w:rsidR="00F16E82">
        <w:t xml:space="preserve">d to smooth terrain; and second, it </w:t>
      </w:r>
      <w:r>
        <w:t xml:space="preserve">only considers terrain from 2 to 10 miles from the </w:t>
      </w:r>
      <w:r>
        <w:lastRenderedPageBreak/>
        <w:t xml:space="preserve">transmitter site.  </w:t>
      </w:r>
      <w:r w:rsidR="00D12BD8">
        <w:t xml:space="preserve">The </w:t>
      </w:r>
      <w:proofErr w:type="gramStart"/>
      <w:r w:rsidR="00D12BD8">
        <w:t>F(</w:t>
      </w:r>
      <w:proofErr w:type="gramEnd"/>
      <w:r w:rsidR="00D12BD8">
        <w:t xml:space="preserve">50,50) contour-based approach is woefully inadequate to properly model propagation in mountainous locations such as Colorado, Connecticut, and California.  </w:t>
      </w:r>
      <w:r w:rsidR="00D15E19">
        <w:t>Thus, full-service stations in these and similar</w:t>
      </w:r>
      <w:r w:rsidR="00D12BD8">
        <w:t xml:space="preserve"> locations would be unfairly penalized and sub</w:t>
      </w:r>
      <w:r w:rsidR="00D15E19">
        <w:t>stantially harmed by a drop-dead</w:t>
      </w:r>
      <w:r w:rsidR="00D12BD8">
        <w:t xml:space="preserve"> </w:t>
      </w:r>
      <w:proofErr w:type="gramStart"/>
      <w:r w:rsidR="00D12BD8">
        <w:t>F(</w:t>
      </w:r>
      <w:proofErr w:type="gramEnd"/>
      <w:r w:rsidR="00D12BD8">
        <w:t xml:space="preserve">50,50) interference remediation threshold.      </w:t>
      </w:r>
    </w:p>
    <w:p w:rsidR="005D174C" w:rsidRDefault="00F16E82" w:rsidP="00A65AF6">
      <w:pPr>
        <w:pStyle w:val="NormalWeb"/>
      </w:pPr>
      <w:r>
        <w:t xml:space="preserve">In </w:t>
      </w:r>
      <w:r w:rsidR="005D174C">
        <w:t>contrast</w:t>
      </w:r>
      <w:r>
        <w:t xml:space="preserve"> to the </w:t>
      </w:r>
      <w:proofErr w:type="gramStart"/>
      <w:r>
        <w:t>F(</w:t>
      </w:r>
      <w:proofErr w:type="gramEnd"/>
      <w:r>
        <w:t>50,50) contour-based approach</w:t>
      </w:r>
      <w:r w:rsidR="005D174C">
        <w:t xml:space="preserve">, Longley-Rice and Point-to-Point </w:t>
      </w:r>
      <w:r>
        <w:t>consider</w:t>
      </w:r>
      <w:r w:rsidR="005D174C">
        <w:t xml:space="preserve"> </w:t>
      </w:r>
      <w:r>
        <w:t>ALL</w:t>
      </w:r>
      <w:r w:rsidR="005D174C">
        <w:t xml:space="preserve"> of the intervening terrain between the transmitter and the listener.  Thus, </w:t>
      </w:r>
      <w:r w:rsidR="00D12BD8">
        <w:t>t</w:t>
      </w:r>
      <w:r>
        <w:t xml:space="preserve">he Longley-Rice </w:t>
      </w:r>
      <w:r w:rsidR="005D174C">
        <w:t xml:space="preserve">propagation method is </w:t>
      </w:r>
      <w:r w:rsidR="00D12BD8">
        <w:t xml:space="preserve">a much </w:t>
      </w:r>
      <w:r w:rsidR="005D174C">
        <w:t>m</w:t>
      </w:r>
      <w:r>
        <w:t>ore</w:t>
      </w:r>
      <w:r w:rsidR="005D174C">
        <w:t xml:space="preserve"> appropriate </w:t>
      </w:r>
      <w:r w:rsidR="00D12BD8">
        <w:t xml:space="preserve">method </w:t>
      </w:r>
      <w:r>
        <w:t xml:space="preserve">than </w:t>
      </w:r>
      <w:proofErr w:type="gramStart"/>
      <w:r>
        <w:t>F(</w:t>
      </w:r>
      <w:proofErr w:type="gramEnd"/>
      <w:r>
        <w:t xml:space="preserve">50,50) </w:t>
      </w:r>
      <w:r w:rsidR="005D174C">
        <w:t>in the context of translator interference</w:t>
      </w:r>
      <w:r>
        <w:t xml:space="preserve"> that involves specific listener locations</w:t>
      </w:r>
      <w:r w:rsidR="005D174C">
        <w:t>.  Undesired-to-Desired (U-to-D) ratio methodology using terrain-based prediction tools such as Longley-Rice should be employed to determine field strengths for both the desired and the undesired signal at the listener’s approximate location.</w:t>
      </w:r>
      <w:r w:rsidR="00412BF0">
        <w:t xml:space="preserve">  In order for a translator interference complaint to be </w:t>
      </w:r>
      <w:proofErr w:type="spellStart"/>
      <w:r w:rsidR="00412BF0">
        <w:t>congnizable</w:t>
      </w:r>
      <w:proofErr w:type="spellEnd"/>
      <w:r w:rsidR="00412BF0">
        <w:t xml:space="preserve">, the desired signal level should be used to decide whether or not the full-service station can make a valid claim </w:t>
      </w:r>
      <w:r w:rsidR="00DA6E71">
        <w:t xml:space="preserve">to serve the area in question.  This decision would use a threshold value, but the threshold would be based on Longley-Rice, not on the troublingly inaccurate </w:t>
      </w:r>
      <w:proofErr w:type="gramStart"/>
      <w:r w:rsidR="00DA6E71">
        <w:t>F(</w:t>
      </w:r>
      <w:proofErr w:type="gramEnd"/>
      <w:r w:rsidR="00DA6E71">
        <w:t>50,50) curves.</w:t>
      </w:r>
    </w:p>
    <w:p w:rsidR="00B20D05" w:rsidRDefault="00B20D05" w:rsidP="00A65AF6">
      <w:pPr>
        <w:pStyle w:val="NormalWeb"/>
      </w:pPr>
      <w:r>
        <w:t xml:space="preserve">The implementation of a draconian </w:t>
      </w:r>
      <w:proofErr w:type="gramStart"/>
      <w:r w:rsidR="00412BF0">
        <w:t>F(</w:t>
      </w:r>
      <w:proofErr w:type="gramEnd"/>
      <w:r w:rsidR="00412BF0">
        <w:t xml:space="preserve">50,50)-based </w:t>
      </w:r>
      <w:r>
        <w:t xml:space="preserve">54-dBu or 48-dBu translator interference remediation threshold would expose thousands of full-service FM stations to substantial audience erosion. </w:t>
      </w:r>
      <w:r w:rsidR="00DA6E71">
        <w:t xml:space="preserve"> Likewise, stations in areas of irregular terrain would be heavily penalized. </w:t>
      </w:r>
      <w:r>
        <w:t xml:space="preserve"> Such a threshold would pose a significant threat to the continued existence of stand-alone full-service FM stations, creating undue and unnecessary hardship on these license holders.  The value of full-service FM stations would plunge.  </w:t>
      </w:r>
    </w:p>
    <w:p w:rsidR="00B20D05" w:rsidRDefault="00B20D05" w:rsidP="00A65AF6">
      <w:pPr>
        <w:pStyle w:val="NormalWeb"/>
      </w:pPr>
      <w:r>
        <w:t xml:space="preserve">As a practical matter, when a 54-dBu </w:t>
      </w:r>
      <w:proofErr w:type="gramStart"/>
      <w:r>
        <w:t>F(</w:t>
      </w:r>
      <w:proofErr w:type="gramEnd"/>
      <w:r>
        <w:t xml:space="preserve">50,50) remediation threshold is applied to a representative sampling of 31 actual translator conflicts, the end result is the translator automatically winning the conflict 94% of the time.  This is because every one of the gathered complaints in these conflicts falls below the required 54-dBu threshold.  Accordingly, 94% of all translator conflicts would be automatically excluded right out of the gate, with only 6% of the conflicts submitted by full-service stations proceeding to </w:t>
      </w:r>
      <w:r>
        <w:lastRenderedPageBreak/>
        <w:t>the Audio Division for further consideration.  With a 54-dBu threshold, full-service stations would be left without a remedy for translator interference 94% of the time.</w:t>
      </w:r>
    </w:p>
    <w:p w:rsidR="00B20D05" w:rsidRDefault="00B20D05" w:rsidP="00A65AF6">
      <w:pPr>
        <w:pStyle w:val="NormalWeb"/>
      </w:pPr>
      <w:r>
        <w:t>If the 54-dBu threshold is replaced with a 48-dBu threshold, the full-service stations fare no better.  Under a 48-dBu interference remediation threshold, 90% of all translator conflicts would be automatically excluded right out of the gate, with only 10% of the conflicts passing to the Audio Division for further consideration.  With a 48-dBu threshold, full-service stations would be left without a remedy for translator interference 90% of the time.</w:t>
      </w:r>
    </w:p>
    <w:p w:rsidR="00B20D05" w:rsidRDefault="00B20D05" w:rsidP="00A65AF6">
      <w:pPr>
        <w:pStyle w:val="NormalWeb"/>
      </w:pPr>
      <w:r>
        <w:t xml:space="preserve">If there is a concern about some full-service stations claiming coverage beyond what is reasonable, the best solution is NOT an arbitrary </w:t>
      </w:r>
      <w:proofErr w:type="gramStart"/>
      <w:r>
        <w:t>F(</w:t>
      </w:r>
      <w:proofErr w:type="gramEnd"/>
      <w:r>
        <w:t xml:space="preserve">50,50) translator remediation threshold.  Rather, the Commission should use Longley-Rice for the purpose of determining whether or not the full-service station should be allowed to claim a listenable signal within the proposed translator’s 60-dBu contour.  </w:t>
      </w:r>
    </w:p>
    <w:p w:rsidR="00B20D05" w:rsidRDefault="00B20D05" w:rsidP="00A65AF6">
      <w:pPr>
        <w:pStyle w:val="NormalWeb"/>
      </w:pPr>
      <w:r w:rsidRPr="00DC2E84">
        <w:t xml:space="preserve">Nevertheless, if the FCC insists on setting a “drop dead” interference remediation contour beyond which interference remediation of a full-powered facility would no longer be possible, it is submitted that such a “drop dead” </w:t>
      </w:r>
      <w:proofErr w:type="spellStart"/>
      <w:r w:rsidRPr="00DC2E84">
        <w:t>dBu</w:t>
      </w:r>
      <w:proofErr w:type="spellEnd"/>
      <w:r w:rsidRPr="00DC2E84">
        <w:t xml:space="preserve"> contour should apply to either the standard </w:t>
      </w:r>
      <w:proofErr w:type="gramStart"/>
      <w:r w:rsidRPr="00DC2E84">
        <w:t>F(</w:t>
      </w:r>
      <w:proofErr w:type="gramEnd"/>
      <w:r w:rsidRPr="00DC2E84">
        <w:t>50,50) contour, OR the contour calculated using the Longley-Rice propagation prediction method</w:t>
      </w:r>
      <w:r>
        <w:t>.</w:t>
      </w:r>
      <w:r w:rsidR="00A67233">
        <w:t xml:space="preserve">  </w:t>
      </w:r>
    </w:p>
    <w:p w:rsidR="00DC5214" w:rsidRDefault="00B20D05" w:rsidP="00A65AF6">
      <w:pPr>
        <w:pStyle w:val="NormalWeb"/>
      </w:pPr>
      <w:r>
        <w:t xml:space="preserve">If the FCC is to adopt a “drop dead” </w:t>
      </w:r>
      <w:proofErr w:type="gramStart"/>
      <w:r>
        <w:t>F(</w:t>
      </w:r>
      <w:proofErr w:type="gramEnd"/>
      <w:r>
        <w:t xml:space="preserve">50,50) remediation standard, an appropriate level must be selected in accordance with </w:t>
      </w:r>
      <w:r w:rsidR="00EF1360">
        <w:t xml:space="preserve">relevant </w:t>
      </w:r>
      <w:r>
        <w:t>engineering considerations.  According to numerous sources</w:t>
      </w:r>
      <w:r w:rsidRPr="00E10BEB">
        <w:t>, including the 2013 NAB Engineering Handbook, the USA</w:t>
      </w:r>
      <w:r w:rsidR="00EF1360">
        <w:t xml:space="preserve"> Digital Radio Report, NRSC, Nielsen, </w:t>
      </w:r>
      <w:r w:rsidRPr="00E10BEB">
        <w:t xml:space="preserve">the ITU, </w:t>
      </w:r>
      <w:proofErr w:type="spellStart"/>
      <w:r w:rsidR="00EF1360">
        <w:t>Ofcom</w:t>
      </w:r>
      <w:proofErr w:type="spellEnd"/>
      <w:r w:rsidR="00EF1360">
        <w:t xml:space="preserve">, </w:t>
      </w:r>
      <w:r w:rsidRPr="00E10BEB">
        <w:t>and th</w:t>
      </w:r>
      <w:r w:rsidR="00EF1360">
        <w:t>e BBC, a 34-dBu signal provides good quieting in nearly all automobile and portable r</w:t>
      </w:r>
      <w:r w:rsidRPr="00E10BEB">
        <w:t>adios.</w:t>
      </w:r>
      <w:r>
        <w:t xml:space="preserve">  Thus, based upon sound engineering practice, an appropriate drop-dead level for interference remediation is an </w:t>
      </w:r>
      <w:proofErr w:type="gramStart"/>
      <w:r>
        <w:t>F(</w:t>
      </w:r>
      <w:proofErr w:type="gramEnd"/>
      <w:r>
        <w:t xml:space="preserve">50,50) level of 34 </w:t>
      </w:r>
      <w:proofErr w:type="spellStart"/>
      <w:r>
        <w:t>dBu</w:t>
      </w:r>
      <w:proofErr w:type="spellEnd"/>
      <w:r>
        <w:t>.</w:t>
      </w:r>
      <w:r w:rsidR="00A67233">
        <w:t xml:space="preserve">   </w:t>
      </w:r>
    </w:p>
    <w:p w:rsidR="00B20D05" w:rsidRPr="00E10BEB" w:rsidRDefault="00635E4C" w:rsidP="00A65AF6">
      <w:pPr>
        <w:pStyle w:val="NormalWeb"/>
      </w:pPr>
      <w:r>
        <w:t xml:space="preserve">Although not ideal, a </w:t>
      </w:r>
      <w:r w:rsidR="00DC5214">
        <w:t xml:space="preserve">34-dBu </w:t>
      </w:r>
      <w:proofErr w:type="gramStart"/>
      <w:r w:rsidR="00DC5214">
        <w:t>F(</w:t>
      </w:r>
      <w:proofErr w:type="gramEnd"/>
      <w:r w:rsidR="00DC5214">
        <w:t xml:space="preserve">50,50) </w:t>
      </w:r>
      <w:r>
        <w:t xml:space="preserve">threshold would adequately compensate for situations where the predicted Longley-Rice signal is much stronger than the F(50,50) predictions would indicate.   As will be described in greater detail hereinafter, it is not </w:t>
      </w:r>
      <w:r>
        <w:lastRenderedPageBreak/>
        <w:t xml:space="preserve">unusual or unique for a station in irregular terrain to serve a given area with a 60-dBu or better signal as indicated by Longley-Rice, whereas </w:t>
      </w:r>
      <w:proofErr w:type="gramStart"/>
      <w:r>
        <w:t>F(</w:t>
      </w:r>
      <w:proofErr w:type="gramEnd"/>
      <w:r>
        <w:t xml:space="preserve">50,50) predictions would indicate a substantially lower signal level on the order of 33 or 34 </w:t>
      </w:r>
      <w:proofErr w:type="spellStart"/>
      <w:r>
        <w:t>dBu</w:t>
      </w:r>
      <w:proofErr w:type="spellEnd"/>
      <w:r>
        <w:t xml:space="preserve">.  In these scenarios, the measured signal strength conforms closely to the Longley-Rice predictions, and not the </w:t>
      </w:r>
      <w:proofErr w:type="gramStart"/>
      <w:r>
        <w:t>F(</w:t>
      </w:r>
      <w:proofErr w:type="gramEnd"/>
      <w:r>
        <w:t>50,50) curves</w:t>
      </w:r>
      <w:r w:rsidR="00DC5214">
        <w:t xml:space="preserve">, and the signal is loud, clear, and consistent.   In many cases, a line-of-sight path is involved. </w:t>
      </w:r>
      <w:r>
        <w:t xml:space="preserve">   </w:t>
      </w:r>
    </w:p>
    <w:p w:rsidR="00B20D05" w:rsidRPr="00261685" w:rsidRDefault="00B20D05" w:rsidP="00A65AF6">
      <w:pPr>
        <w:pStyle w:val="NormalWeb"/>
        <w:rPr>
          <w:b/>
          <w:u w:val="single"/>
        </w:rPr>
      </w:pPr>
      <w:r w:rsidRPr="00261685">
        <w:rPr>
          <w:b/>
          <w:u w:val="single"/>
        </w:rPr>
        <w:t>II</w:t>
      </w:r>
      <w:r w:rsidR="00A67233" w:rsidRPr="00261685">
        <w:rPr>
          <w:b/>
          <w:u w:val="single"/>
        </w:rPr>
        <w:t>I</w:t>
      </w:r>
      <w:proofErr w:type="gramStart"/>
      <w:r w:rsidRPr="00261685">
        <w:rPr>
          <w:b/>
          <w:u w:val="single"/>
        </w:rPr>
        <w:t>.  The</w:t>
      </w:r>
      <w:proofErr w:type="gramEnd"/>
      <w:r w:rsidRPr="00261685">
        <w:rPr>
          <w:b/>
          <w:u w:val="single"/>
        </w:rPr>
        <w:t xml:space="preserve"> FCC’s Proposed 54-dBu Remediation Threshold</w:t>
      </w:r>
    </w:p>
    <w:p w:rsidR="009848B7" w:rsidRDefault="000F668B" w:rsidP="00A65AF6">
      <w:pPr>
        <w:pStyle w:val="NormalWeb"/>
      </w:pPr>
      <w:r>
        <w:t xml:space="preserve">Reasonable and efficient licensing procedures are not served by granting a license to a secondary facility that will cause harmful interference to thousands of listeners currently served by a full-service station.  </w:t>
      </w:r>
      <w:r w:rsidR="00D0634C">
        <w:t>It is important to realize that</w:t>
      </w:r>
      <w:r w:rsidR="00F6399D">
        <w:t xml:space="preserve"> critically important coverage are</w:t>
      </w:r>
      <w:r w:rsidR="00D0634C">
        <w:t>as may</w:t>
      </w:r>
      <w:r w:rsidR="00F6399D">
        <w:t xml:space="preserve"> not </w:t>
      </w:r>
      <w:r w:rsidR="00D0634C">
        <w:t xml:space="preserve">lie entirely </w:t>
      </w:r>
      <w:r w:rsidR="00F6399D">
        <w:t xml:space="preserve">within the 54-dBu or 48-dBu </w:t>
      </w:r>
      <w:proofErr w:type="gramStart"/>
      <w:r w:rsidR="00F6399D">
        <w:t>F(</w:t>
      </w:r>
      <w:proofErr w:type="gramEnd"/>
      <w:r w:rsidR="00F6399D">
        <w:t>50,50) contours o</w:t>
      </w:r>
      <w:r w:rsidR="00D0634C">
        <w:t>f full-service stations.  In fact</w:t>
      </w:r>
      <w:r w:rsidR="00F6399D">
        <w:t>,</w:t>
      </w:r>
      <w:r w:rsidR="006B14FC">
        <w:t xml:space="preserve"> </w:t>
      </w:r>
      <w:r w:rsidR="00F6399D">
        <w:t xml:space="preserve">a number of </w:t>
      </w:r>
      <w:r w:rsidR="00D0634C">
        <w:t>such</w:t>
      </w:r>
      <w:r w:rsidR="006B14FC">
        <w:t xml:space="preserve"> stations are dependent upon</w:t>
      </w:r>
      <w:r w:rsidR="007B4994">
        <w:t xml:space="preserve"> so-called</w:t>
      </w:r>
      <w:r w:rsidR="006B14FC">
        <w:t xml:space="preserve"> </w:t>
      </w:r>
      <w:r w:rsidR="0046713D">
        <w:t>“</w:t>
      </w:r>
      <w:r w:rsidR="006B14FC">
        <w:t>fringe</w:t>
      </w:r>
      <w:r w:rsidR="0046713D">
        <w:t>”</w:t>
      </w:r>
      <w:r w:rsidR="00F6399D">
        <w:t xml:space="preserve"> coverage of heavily</w:t>
      </w:r>
      <w:r w:rsidR="006B14FC">
        <w:t xml:space="preserve">-populated urban areas.  </w:t>
      </w:r>
      <w:r w:rsidR="0046713D">
        <w:t xml:space="preserve"> </w:t>
      </w:r>
      <w:r w:rsidR="00E4364A">
        <w:t>However, it must be emphasized that, in many cases, this</w:t>
      </w:r>
      <w:r w:rsidR="00D0634C">
        <w:t xml:space="preserve"> “fringe” coverage is actually better than “fringe”</w:t>
      </w:r>
      <w:r w:rsidR="0053335C">
        <w:t xml:space="preserve">. </w:t>
      </w:r>
      <w:r w:rsidR="009848B7">
        <w:t xml:space="preserve"> In a substantial number of real-world cases, the predictions </w:t>
      </w:r>
      <w:r w:rsidR="009A7089">
        <w:t xml:space="preserve">of the </w:t>
      </w:r>
      <w:proofErr w:type="gramStart"/>
      <w:r w:rsidR="009A7089">
        <w:t>F(</w:t>
      </w:r>
      <w:proofErr w:type="gramEnd"/>
      <w:r w:rsidR="009A7089">
        <w:t xml:space="preserve">50,50) curves </w:t>
      </w:r>
      <w:r w:rsidR="009848B7">
        <w:t xml:space="preserve">do not match practical reality.  </w:t>
      </w:r>
      <w:r w:rsidR="0053335C">
        <w:t xml:space="preserve"> Instead,</w:t>
      </w:r>
      <w:r w:rsidR="00E4364A">
        <w:t xml:space="preserve"> </w:t>
      </w:r>
      <w:r w:rsidR="009A7089">
        <w:t xml:space="preserve">in situations where </w:t>
      </w:r>
      <w:r w:rsidR="005F4F3B">
        <w:t>care is taken to select a terrain- optimized</w:t>
      </w:r>
      <w:r w:rsidR="009A7089">
        <w:t xml:space="preserve"> transmitter site, </w:t>
      </w:r>
      <w:r w:rsidR="00E4364A">
        <w:t xml:space="preserve">the actual signal level </w:t>
      </w:r>
      <w:r w:rsidR="00F1747D">
        <w:t xml:space="preserve">of the full-service station </w:t>
      </w:r>
      <w:r w:rsidR="005F4F3B">
        <w:t>will be</w:t>
      </w:r>
      <w:r w:rsidR="00E4364A">
        <w:t xml:space="preserve"> much stronger than what the standard </w:t>
      </w:r>
      <w:proofErr w:type="gramStart"/>
      <w:r w:rsidR="00E4364A">
        <w:t>F(</w:t>
      </w:r>
      <w:proofErr w:type="gramEnd"/>
      <w:r w:rsidR="00E4364A">
        <w:t xml:space="preserve">50,50) curves are predicting.  </w:t>
      </w:r>
      <w:r w:rsidR="00F1747D">
        <w:t xml:space="preserve"> </w:t>
      </w:r>
      <w:r w:rsidR="0053335C">
        <w:t>This viewpoint is further</w:t>
      </w:r>
      <w:r w:rsidR="007B4994">
        <w:t xml:space="preserve"> supported by performing </w:t>
      </w:r>
      <w:r w:rsidR="0053335C">
        <w:t>field strength measurements</w:t>
      </w:r>
      <w:r w:rsidR="00F1747D">
        <w:t xml:space="preserve">.  </w:t>
      </w:r>
      <w:r w:rsidR="00E4364A">
        <w:t xml:space="preserve"> </w:t>
      </w:r>
      <w:r w:rsidR="0053335C">
        <w:t>T</w:t>
      </w:r>
      <w:r w:rsidR="00F1747D">
        <w:t>he full-service station is actually providing a strong, solid, clear signal in these “fringe” areas</w:t>
      </w:r>
      <w:r w:rsidR="00E4364A">
        <w:t xml:space="preserve"> </w:t>
      </w:r>
      <w:r w:rsidR="0046713D">
        <w:t>due to terrain considerations</w:t>
      </w:r>
      <w:r w:rsidR="00F1747D">
        <w:t>,</w:t>
      </w:r>
      <w:r w:rsidR="00D0634C">
        <w:t xml:space="preserve"> notwithstanding</w:t>
      </w:r>
      <w:r w:rsidR="006C2DC2">
        <w:t xml:space="preserve"> the misleading nature</w:t>
      </w:r>
      <w:r w:rsidR="0046713D">
        <w:t xml:space="preserve"> of the </w:t>
      </w:r>
      <w:proofErr w:type="gramStart"/>
      <w:r w:rsidR="0046713D">
        <w:t>F(</w:t>
      </w:r>
      <w:proofErr w:type="gramEnd"/>
      <w:r w:rsidR="0046713D">
        <w:t xml:space="preserve">50,50) curves in areas of rugged terrain.  </w:t>
      </w:r>
    </w:p>
    <w:p w:rsidR="00C56E5F" w:rsidRDefault="009848B7" w:rsidP="00A65AF6">
      <w:pPr>
        <w:pStyle w:val="NormalWeb"/>
      </w:pPr>
      <w:r>
        <w:t xml:space="preserve">The shortcomings of the </w:t>
      </w:r>
      <w:proofErr w:type="gramStart"/>
      <w:r>
        <w:t>F(</w:t>
      </w:r>
      <w:proofErr w:type="gramEnd"/>
      <w:r>
        <w:t xml:space="preserve">50,50) </w:t>
      </w:r>
      <w:r w:rsidR="00DA50A8">
        <w:t xml:space="preserve">method are readily apparent in the </w:t>
      </w:r>
      <w:r>
        <w:t xml:space="preserve">context </w:t>
      </w:r>
      <w:r w:rsidR="00DA50A8">
        <w:t xml:space="preserve">of translator interference </w:t>
      </w:r>
      <w:r>
        <w:t xml:space="preserve">where it is of paramount importance to obtain signal strength predictions that are reasonably accurate.   </w:t>
      </w:r>
      <w:r w:rsidR="007B4994">
        <w:t>If the limitations of the F(50,50) method are not properly considered,</w:t>
      </w:r>
      <w:r w:rsidR="003B6EF2">
        <w:t xml:space="preserve"> full-service stations will pay the price for an overly granular propagation prediction method that produces a rough approximation of coverage, </w:t>
      </w:r>
      <w:r w:rsidR="00C56E5F">
        <w:t xml:space="preserve">substantially </w:t>
      </w:r>
      <w:r w:rsidR="003B6EF2">
        <w:t xml:space="preserve">understating actual coverage in many </w:t>
      </w:r>
      <w:r w:rsidR="00DA50A8">
        <w:t xml:space="preserve">real-world </w:t>
      </w:r>
      <w:r w:rsidR="003B6EF2">
        <w:t xml:space="preserve">situations, so as to unfairly advantage translator operators at the expense of full-service stations.   </w:t>
      </w:r>
    </w:p>
    <w:p w:rsidR="0046713D" w:rsidRDefault="00C56E5F" w:rsidP="00A65AF6">
      <w:pPr>
        <w:pStyle w:val="NormalWeb"/>
      </w:pPr>
      <w:r>
        <w:lastRenderedPageBreak/>
        <w:t>T</w:t>
      </w:r>
      <w:r w:rsidR="006C2DC2">
        <w:t xml:space="preserve">he </w:t>
      </w:r>
      <w:proofErr w:type="gramStart"/>
      <w:r w:rsidR="006C2DC2">
        <w:t>F(</w:t>
      </w:r>
      <w:proofErr w:type="gramEnd"/>
      <w:r w:rsidR="006C2DC2">
        <w:t>50,50) curves only consider terrain in the range of 2 to 10 miles from</w:t>
      </w:r>
      <w:r>
        <w:t xml:space="preserve"> the transmitter site.  Thus,</w:t>
      </w:r>
      <w:r w:rsidR="006C2DC2">
        <w:t xml:space="preserve"> the</w:t>
      </w:r>
      <w:r w:rsidR="009848B7">
        <w:t>re is a great</w:t>
      </w:r>
      <w:r w:rsidR="006C2DC2">
        <w:t xml:space="preserve"> potential for inaccurate or anomalous results </w:t>
      </w:r>
      <w:r w:rsidR="009848B7">
        <w:t>in areas of non-uniform terrain</w:t>
      </w:r>
      <w:r w:rsidR="006C2DC2">
        <w:t>.</w:t>
      </w:r>
      <w:r w:rsidR="00BF3A69">
        <w:t xml:space="preserve">  </w:t>
      </w:r>
      <w:r w:rsidR="008D60BA">
        <w:t>Although t</w:t>
      </w:r>
      <w:r>
        <w:t xml:space="preserve">he </w:t>
      </w:r>
      <w:proofErr w:type="gramStart"/>
      <w:r>
        <w:t>F(</w:t>
      </w:r>
      <w:proofErr w:type="gramEnd"/>
      <w:r>
        <w:t>50,5</w:t>
      </w:r>
      <w:r w:rsidR="008D60BA">
        <w:t>0</w:t>
      </w:r>
      <w:r>
        <w:t>) model is</w:t>
      </w:r>
      <w:r w:rsidR="00E6081E">
        <w:t xml:space="preserve"> adequate</w:t>
      </w:r>
      <w:r>
        <w:t xml:space="preserve"> for allotment proceedings</w:t>
      </w:r>
      <w:r w:rsidR="008D60BA">
        <w:t xml:space="preserve">, </w:t>
      </w:r>
      <w:r>
        <w:t xml:space="preserve">it is </w:t>
      </w:r>
      <w:r w:rsidR="00E6081E">
        <w:t>quite</w:t>
      </w:r>
      <w:r>
        <w:t xml:space="preserve"> ill-suited for translator interference proceedings. </w:t>
      </w:r>
      <w:r w:rsidR="008D60BA">
        <w:t xml:space="preserve"> </w:t>
      </w:r>
      <w:r>
        <w:t xml:space="preserve">To restrict the </w:t>
      </w:r>
      <w:r w:rsidR="00E6081E">
        <w:t xml:space="preserve">present </w:t>
      </w:r>
      <w:r>
        <w:t xml:space="preserve">reach of </w:t>
      </w:r>
      <w:r w:rsidR="006B14FC">
        <w:t xml:space="preserve">full-service stations </w:t>
      </w:r>
      <w:r w:rsidR="00F1747D">
        <w:t xml:space="preserve">based on the inaccurate and </w:t>
      </w:r>
      <w:r>
        <w:t>inappropriate</w:t>
      </w:r>
      <w:r w:rsidR="00F1747D">
        <w:t xml:space="preserve"> </w:t>
      </w:r>
      <w:proofErr w:type="gramStart"/>
      <w:r w:rsidR="00F1747D">
        <w:t>F(</w:t>
      </w:r>
      <w:proofErr w:type="gramEnd"/>
      <w:r w:rsidR="00F1747D">
        <w:t xml:space="preserve">50,50) propagation model </w:t>
      </w:r>
      <w:r w:rsidR="006B14FC">
        <w:t>would result in a substantial loss of existing listenership and a subs</w:t>
      </w:r>
      <w:r w:rsidR="0053335C">
        <w:t xml:space="preserve">tantial loss of income.  </w:t>
      </w:r>
      <w:proofErr w:type="gramStart"/>
      <w:r w:rsidR="0053335C">
        <w:t xml:space="preserve">If a </w:t>
      </w:r>
      <w:r w:rsidR="006B14FC">
        <w:t>full-service station no longer has the reach, then the revenue is lost as well.</w:t>
      </w:r>
      <w:proofErr w:type="gramEnd"/>
      <w:r w:rsidR="0046713D">
        <w:t xml:space="preserve">  The very survival of full-service stations is at stake.  </w:t>
      </w:r>
    </w:p>
    <w:p w:rsidR="002163B9" w:rsidRDefault="00C46C91" w:rsidP="00A65AF6">
      <w:pPr>
        <w:pStyle w:val="NormalWeb"/>
      </w:pPr>
      <w:r>
        <w:t>As a practical matter,</w:t>
      </w:r>
      <w:r w:rsidR="0053335C">
        <w:t xml:space="preserve"> when a</w:t>
      </w:r>
      <w:r>
        <w:t xml:space="preserve"> </w:t>
      </w:r>
      <w:r w:rsidR="005F4F3B">
        <w:t xml:space="preserve">54-dBu </w:t>
      </w:r>
      <w:r w:rsidR="0053335C">
        <w:t xml:space="preserve">F(50,50) </w:t>
      </w:r>
      <w:r w:rsidR="007D6B18">
        <w:t xml:space="preserve">remediation threshold </w:t>
      </w:r>
      <w:r w:rsidR="00BD398F">
        <w:t xml:space="preserve">is applied </w:t>
      </w:r>
      <w:r w:rsidR="00D51D65">
        <w:t xml:space="preserve">to a large </w:t>
      </w:r>
      <w:r w:rsidR="007D6B18">
        <w:t xml:space="preserve">representative sampling of </w:t>
      </w:r>
      <w:r w:rsidR="00D51D65">
        <w:t>31</w:t>
      </w:r>
      <w:r w:rsidR="005F4F3B">
        <w:t xml:space="preserve"> </w:t>
      </w:r>
      <w:r w:rsidR="007D6B18">
        <w:t>actual tr</w:t>
      </w:r>
      <w:r w:rsidR="00B10F21">
        <w:t>anslator conflicts</w:t>
      </w:r>
      <w:r w:rsidR="007D6B18">
        <w:t xml:space="preserve"> that have been filed</w:t>
      </w:r>
      <w:r w:rsidR="005F4F3B">
        <w:t xml:space="preserve"> with the FCC over the past few years</w:t>
      </w:r>
      <w:r w:rsidR="00BD398F">
        <w:t>, the end result is</w:t>
      </w:r>
      <w:r w:rsidR="006E1092">
        <w:t xml:space="preserve"> </w:t>
      </w:r>
      <w:r w:rsidR="002163B9">
        <w:t xml:space="preserve">the translator automatically </w:t>
      </w:r>
      <w:r w:rsidR="007D6B18">
        <w:t xml:space="preserve">winning the conflict </w:t>
      </w:r>
      <w:r w:rsidR="00D51D65">
        <w:t>94</w:t>
      </w:r>
      <w:r w:rsidR="005F4F3B">
        <w:t>%</w:t>
      </w:r>
      <w:r w:rsidR="007D6B18">
        <w:t xml:space="preserve"> of the time</w:t>
      </w:r>
      <w:r w:rsidR="00993001">
        <w:t>.  This is because</w:t>
      </w:r>
      <w:r w:rsidR="00D51D65">
        <w:t xml:space="preserve"> every one</w:t>
      </w:r>
      <w:r w:rsidR="002163B9">
        <w:t xml:space="preserve"> of the gathered complaints </w:t>
      </w:r>
      <w:r w:rsidR="00993001">
        <w:t xml:space="preserve">in these conflicts </w:t>
      </w:r>
      <w:r w:rsidR="00D51D65">
        <w:t xml:space="preserve">falls </w:t>
      </w:r>
      <w:r w:rsidR="00E6081E">
        <w:t xml:space="preserve">below the required </w:t>
      </w:r>
      <w:r w:rsidR="00993001">
        <w:t>54-dBu threshold.  Accordingly,</w:t>
      </w:r>
      <w:r w:rsidR="00416655">
        <w:t xml:space="preserve"> 94</w:t>
      </w:r>
      <w:r w:rsidR="002163B9">
        <w:t>% of all tr</w:t>
      </w:r>
      <w:r w:rsidR="00416655">
        <w:t>anslator conflicts</w:t>
      </w:r>
      <w:r w:rsidR="002163B9">
        <w:t xml:space="preserve"> would be automatically excluded ri</w:t>
      </w:r>
      <w:r w:rsidR="00416655">
        <w:t>ght out of the gate, with only 6</w:t>
      </w:r>
      <w:r w:rsidR="002163B9">
        <w:t>%</w:t>
      </w:r>
      <w:r w:rsidR="00B10F21">
        <w:t xml:space="preserve"> of the conflicts submitted by full-service stations</w:t>
      </w:r>
      <w:r w:rsidR="002163B9">
        <w:t xml:space="preserve"> proceeding to the Audio Division for </w:t>
      </w:r>
      <w:r w:rsidR="00324CFA">
        <w:t>further consideration</w:t>
      </w:r>
      <w:r w:rsidR="002163B9">
        <w:t>.</w:t>
      </w:r>
      <w:r w:rsidR="005675B5">
        <w:t xml:space="preserve">  With a 54-dBu threshold, full-service stations would be left without a remed</w:t>
      </w:r>
      <w:r w:rsidR="00DC1970">
        <w:t>y for translator interference 94</w:t>
      </w:r>
      <w:r w:rsidR="005675B5">
        <w:t>% of the time.</w:t>
      </w:r>
    </w:p>
    <w:p w:rsidR="00655E01" w:rsidRDefault="002163B9" w:rsidP="00A65AF6">
      <w:pPr>
        <w:pStyle w:val="NormalWeb"/>
      </w:pPr>
      <w:r>
        <w:t>If the 54-dBu threshold is replaced with a 48-dBu threshold, the full-serv</w:t>
      </w:r>
      <w:r w:rsidR="00993001">
        <w:t xml:space="preserve">ice stations fare no better.  </w:t>
      </w:r>
      <w:r>
        <w:t>Under a 48-dBu inter</w:t>
      </w:r>
      <w:r w:rsidR="00416655">
        <w:t xml:space="preserve">ference remediation threshold, </w:t>
      </w:r>
      <w:r>
        <w:t>9</w:t>
      </w:r>
      <w:r w:rsidR="00416655">
        <w:t>0</w:t>
      </w:r>
      <w:r>
        <w:t>% of</w:t>
      </w:r>
      <w:r w:rsidR="00324CFA">
        <w:t xml:space="preserve"> all tr</w:t>
      </w:r>
      <w:r w:rsidR="00416655">
        <w:t>anslator conflicts</w:t>
      </w:r>
      <w:r w:rsidR="00324CFA">
        <w:t xml:space="preserve"> would be automatically excluded right out of the gate, with only 10% </w:t>
      </w:r>
      <w:r w:rsidR="00B10F21">
        <w:t xml:space="preserve">of the conflicts </w:t>
      </w:r>
      <w:r w:rsidR="00324CFA">
        <w:t>passing to the Audio Division for further consideration</w:t>
      </w:r>
      <w:r w:rsidR="007D6B18">
        <w:t xml:space="preserve">.  </w:t>
      </w:r>
      <w:r w:rsidR="00324CFA">
        <w:t>A</w:t>
      </w:r>
      <w:r w:rsidR="00B10F21">
        <w:t>mong the 90% of excluded conflicts, a</w:t>
      </w:r>
      <w:r w:rsidR="00324CFA">
        <w:t>bout half of the</w:t>
      </w:r>
      <w:r w:rsidR="00B10F21">
        <w:t>m</w:t>
      </w:r>
      <w:r w:rsidR="00416655">
        <w:t xml:space="preserve"> (48</w:t>
      </w:r>
      <w:r w:rsidR="00324CFA">
        <w:t>%) would be eliminated because none of the listener complaints</w:t>
      </w:r>
      <w:r w:rsidR="00B10F21">
        <w:t xml:space="preserve"> meet the 48-dBu threshold.   Most of the remaining conflicts </w:t>
      </w:r>
      <w:r w:rsidR="00655E01">
        <w:t xml:space="preserve">(42%) </w:t>
      </w:r>
      <w:r w:rsidR="00324CFA">
        <w:t xml:space="preserve">would be eliminated because less than six complaints were gathered from listeners within the 48-dBu contour.   </w:t>
      </w:r>
      <w:r w:rsidR="005675B5">
        <w:t>With a 48-dBu threshold, full-service stations would be left without a remedy for translator interference 90% of the time.</w:t>
      </w:r>
    </w:p>
    <w:p w:rsidR="00993001" w:rsidRDefault="00993001" w:rsidP="00A65AF6">
      <w:pPr>
        <w:pStyle w:val="NormalWeb"/>
      </w:pPr>
      <w:r>
        <w:t xml:space="preserve">The following </w:t>
      </w:r>
      <w:r w:rsidR="00AF6E26">
        <w:t>four pages include</w:t>
      </w:r>
      <w:r>
        <w:t xml:space="preserve"> a tabulation of </w:t>
      </w:r>
      <w:r w:rsidR="00B10F21">
        <w:t>31</w:t>
      </w:r>
      <w:r>
        <w:t xml:space="preserve"> recent translator interference conflicts.</w:t>
      </w:r>
    </w:p>
    <w:p w:rsidR="00655E01" w:rsidRPr="00655E01" w:rsidRDefault="00AF6E26" w:rsidP="00DC5214">
      <w:pPr>
        <w:jc w:val="center"/>
        <w:rPr>
          <w:b/>
          <w:sz w:val="28"/>
          <w:szCs w:val="28"/>
          <w:u w:val="single"/>
        </w:rPr>
      </w:pPr>
      <w:r>
        <w:rPr>
          <w:b/>
          <w:sz w:val="28"/>
          <w:szCs w:val="28"/>
          <w:u w:val="single"/>
        </w:rPr>
        <w:br w:type="page"/>
      </w:r>
      <w:r w:rsidR="00655E01" w:rsidRPr="00655E01">
        <w:rPr>
          <w:b/>
          <w:sz w:val="28"/>
          <w:szCs w:val="28"/>
          <w:u w:val="single"/>
        </w:rPr>
        <w:lastRenderedPageBreak/>
        <w:t>TABLE 1:</w:t>
      </w:r>
    </w:p>
    <w:p w:rsidR="00655E01" w:rsidRPr="00655E01" w:rsidRDefault="00655E01" w:rsidP="00655E01">
      <w:pPr>
        <w:spacing w:after="0" w:line="240" w:lineRule="auto"/>
        <w:jc w:val="center"/>
        <w:rPr>
          <w:b/>
          <w:sz w:val="28"/>
          <w:szCs w:val="28"/>
          <w:u w:val="single"/>
        </w:rPr>
      </w:pPr>
      <w:r w:rsidRPr="00655E01">
        <w:rPr>
          <w:b/>
          <w:sz w:val="28"/>
          <w:szCs w:val="28"/>
          <w:u w:val="single"/>
        </w:rPr>
        <w:t>Recent Translator Interference Conflicts (Part 1)</w:t>
      </w:r>
    </w:p>
    <w:p w:rsidR="00655E01" w:rsidRDefault="00655E01" w:rsidP="00655E01">
      <w:pPr>
        <w:spacing w:after="0" w:line="240" w:lineRule="auto"/>
        <w:jc w:val="center"/>
        <w:rPr>
          <w:b/>
          <w:sz w:val="24"/>
          <w:szCs w:val="24"/>
          <w:u w:val="single"/>
        </w:rPr>
      </w:pPr>
    </w:p>
    <w:p w:rsidR="00655E01" w:rsidRPr="00655E01" w:rsidRDefault="00655E01" w:rsidP="00655E01">
      <w:pPr>
        <w:spacing w:after="0" w:line="240" w:lineRule="auto"/>
        <w:jc w:val="center"/>
        <w:rPr>
          <w:b/>
          <w:sz w:val="24"/>
          <w:szCs w:val="24"/>
          <w:u w:val="single"/>
        </w:rPr>
      </w:pPr>
    </w:p>
    <w:tbl>
      <w:tblPr>
        <w:tblStyle w:val="TableGrid"/>
        <w:tblW w:w="10710" w:type="dxa"/>
        <w:tblInd w:w="-522" w:type="dxa"/>
        <w:tblLayout w:type="fixed"/>
        <w:tblLook w:val="04A0"/>
      </w:tblPr>
      <w:tblGrid>
        <w:gridCol w:w="1800"/>
        <w:gridCol w:w="990"/>
        <w:gridCol w:w="1065"/>
        <w:gridCol w:w="915"/>
        <w:gridCol w:w="1170"/>
        <w:gridCol w:w="1170"/>
        <w:gridCol w:w="900"/>
        <w:gridCol w:w="1350"/>
        <w:gridCol w:w="1350"/>
      </w:tblGrid>
      <w:tr w:rsidR="00655E01" w:rsidRPr="00B500D2" w:rsidTr="000E23A4">
        <w:tc>
          <w:tcPr>
            <w:tcW w:w="1800" w:type="dxa"/>
            <w:vAlign w:val="center"/>
          </w:tcPr>
          <w:p w:rsidR="00655E01" w:rsidRPr="00B500D2" w:rsidRDefault="00655E01" w:rsidP="000E23A4">
            <w:pPr>
              <w:jc w:val="center"/>
              <w:rPr>
                <w:rFonts w:ascii="Calibri" w:hAnsi="Calibri" w:cs="Calibri"/>
                <w:sz w:val="18"/>
                <w:szCs w:val="18"/>
              </w:rPr>
            </w:pPr>
            <w:r w:rsidRPr="00B500D2">
              <w:rPr>
                <w:rFonts w:ascii="Calibri" w:hAnsi="Calibri" w:cs="Calibri"/>
                <w:sz w:val="18"/>
                <w:szCs w:val="18"/>
              </w:rPr>
              <w:t xml:space="preserve">Translator </w:t>
            </w:r>
            <w:proofErr w:type="spellStart"/>
            <w:r w:rsidRPr="00B500D2">
              <w:rPr>
                <w:rFonts w:ascii="Calibri" w:hAnsi="Calibri" w:cs="Calibri"/>
                <w:sz w:val="18"/>
                <w:szCs w:val="18"/>
              </w:rPr>
              <w:t>Callsign</w:t>
            </w:r>
            <w:proofErr w:type="spellEnd"/>
            <w:r w:rsidRPr="00B500D2">
              <w:rPr>
                <w:rFonts w:ascii="Calibri" w:hAnsi="Calibri" w:cs="Calibri"/>
                <w:sz w:val="18"/>
                <w:szCs w:val="18"/>
              </w:rPr>
              <w:t xml:space="preserve"> or Application Number</w:t>
            </w:r>
          </w:p>
        </w:tc>
        <w:tc>
          <w:tcPr>
            <w:tcW w:w="990" w:type="dxa"/>
            <w:vAlign w:val="center"/>
          </w:tcPr>
          <w:p w:rsidR="00655E01" w:rsidRPr="00B500D2" w:rsidRDefault="00655E01" w:rsidP="000E23A4">
            <w:pPr>
              <w:jc w:val="center"/>
              <w:rPr>
                <w:rFonts w:ascii="Calibri" w:hAnsi="Calibri" w:cs="Calibri"/>
                <w:sz w:val="18"/>
                <w:szCs w:val="18"/>
              </w:rPr>
            </w:pPr>
            <w:r w:rsidRPr="00B500D2">
              <w:rPr>
                <w:rFonts w:ascii="Calibri" w:hAnsi="Calibri" w:cs="Calibri"/>
                <w:sz w:val="18"/>
                <w:szCs w:val="18"/>
              </w:rPr>
              <w:t>Translator Freq.</w:t>
            </w:r>
          </w:p>
        </w:tc>
        <w:tc>
          <w:tcPr>
            <w:tcW w:w="1065" w:type="dxa"/>
            <w:vAlign w:val="center"/>
          </w:tcPr>
          <w:p w:rsidR="00655E01" w:rsidRPr="00B500D2" w:rsidRDefault="00655E01" w:rsidP="000E23A4">
            <w:pPr>
              <w:jc w:val="center"/>
              <w:rPr>
                <w:rFonts w:ascii="Calibri" w:hAnsi="Calibri" w:cs="Calibri"/>
                <w:sz w:val="18"/>
                <w:szCs w:val="18"/>
              </w:rPr>
            </w:pPr>
            <w:r w:rsidRPr="00B500D2">
              <w:rPr>
                <w:rFonts w:ascii="Calibri" w:hAnsi="Calibri" w:cs="Calibri"/>
                <w:sz w:val="18"/>
                <w:szCs w:val="18"/>
              </w:rPr>
              <w:t xml:space="preserve">Full-Service </w:t>
            </w:r>
            <w:proofErr w:type="spellStart"/>
            <w:r w:rsidRPr="00B500D2">
              <w:rPr>
                <w:rFonts w:ascii="Calibri" w:hAnsi="Calibri" w:cs="Calibri"/>
                <w:sz w:val="18"/>
                <w:szCs w:val="18"/>
              </w:rPr>
              <w:t>Callsign</w:t>
            </w:r>
            <w:proofErr w:type="spellEnd"/>
          </w:p>
        </w:tc>
        <w:tc>
          <w:tcPr>
            <w:tcW w:w="915" w:type="dxa"/>
            <w:vAlign w:val="center"/>
          </w:tcPr>
          <w:p w:rsidR="00655E01" w:rsidRPr="00B500D2" w:rsidRDefault="00655E01" w:rsidP="000E23A4">
            <w:pPr>
              <w:jc w:val="center"/>
              <w:rPr>
                <w:rFonts w:ascii="Calibri" w:hAnsi="Calibri" w:cs="Calibri"/>
                <w:sz w:val="18"/>
                <w:szCs w:val="18"/>
              </w:rPr>
            </w:pPr>
            <w:r w:rsidRPr="00B500D2">
              <w:rPr>
                <w:rFonts w:ascii="Calibri" w:hAnsi="Calibri" w:cs="Calibri"/>
                <w:sz w:val="18"/>
                <w:szCs w:val="18"/>
              </w:rPr>
              <w:t>Full-Service  Freq.</w:t>
            </w:r>
          </w:p>
        </w:tc>
        <w:tc>
          <w:tcPr>
            <w:tcW w:w="1170" w:type="dxa"/>
            <w:vAlign w:val="center"/>
          </w:tcPr>
          <w:p w:rsidR="00655E01" w:rsidRPr="00B500D2" w:rsidRDefault="00655E01" w:rsidP="000E23A4">
            <w:pPr>
              <w:jc w:val="center"/>
              <w:rPr>
                <w:rFonts w:ascii="Calibri" w:hAnsi="Calibri" w:cs="Calibri"/>
                <w:sz w:val="18"/>
                <w:szCs w:val="18"/>
              </w:rPr>
            </w:pPr>
            <w:r w:rsidRPr="00B500D2">
              <w:rPr>
                <w:rFonts w:ascii="Calibri" w:hAnsi="Calibri" w:cs="Calibri"/>
                <w:sz w:val="18"/>
                <w:szCs w:val="18"/>
              </w:rPr>
              <w:t>Fighting for Coverage of:</w:t>
            </w:r>
          </w:p>
        </w:tc>
        <w:tc>
          <w:tcPr>
            <w:tcW w:w="117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 xml:space="preserve">Desired Station’s F(50,50) </w:t>
            </w:r>
            <w:r w:rsidRPr="00B500D2">
              <w:rPr>
                <w:rFonts w:ascii="Calibri" w:hAnsi="Calibri" w:cs="Calibri"/>
                <w:sz w:val="18"/>
                <w:szCs w:val="18"/>
              </w:rPr>
              <w:t>Si</w:t>
            </w:r>
            <w:r>
              <w:rPr>
                <w:rFonts w:ascii="Calibri" w:hAnsi="Calibri" w:cs="Calibri"/>
                <w:sz w:val="18"/>
                <w:szCs w:val="18"/>
              </w:rPr>
              <w:t>gnal Strength at Locations of</w:t>
            </w:r>
            <w:r w:rsidRPr="00B500D2">
              <w:rPr>
                <w:rFonts w:ascii="Calibri" w:hAnsi="Calibri" w:cs="Calibri"/>
                <w:sz w:val="18"/>
                <w:szCs w:val="18"/>
              </w:rPr>
              <w:t xml:space="preserve"> Listener</w:t>
            </w:r>
            <w:r>
              <w:rPr>
                <w:rFonts w:ascii="Calibri" w:hAnsi="Calibri" w:cs="Calibri"/>
                <w:sz w:val="18"/>
                <w:szCs w:val="18"/>
              </w:rPr>
              <w:t xml:space="preserve"> Complaints </w:t>
            </w:r>
            <w:r w:rsidRPr="00B500D2">
              <w:rPr>
                <w:rFonts w:ascii="Calibri" w:hAnsi="Calibri" w:cs="Calibri"/>
                <w:sz w:val="18"/>
                <w:szCs w:val="18"/>
              </w:rPr>
              <w:t>(</w:t>
            </w:r>
            <w:proofErr w:type="spellStart"/>
            <w:r w:rsidRPr="00B500D2">
              <w:rPr>
                <w:rFonts w:ascii="Calibri" w:hAnsi="Calibri" w:cs="Calibri"/>
                <w:sz w:val="18"/>
                <w:szCs w:val="18"/>
              </w:rPr>
              <w:t>dBu</w:t>
            </w:r>
            <w:proofErr w:type="spellEnd"/>
            <w:r w:rsidRPr="00B500D2">
              <w:rPr>
                <w:rFonts w:ascii="Calibri" w:hAnsi="Calibri" w:cs="Calibri"/>
                <w:sz w:val="18"/>
                <w:szCs w:val="18"/>
              </w:rPr>
              <w:t>)</w:t>
            </w:r>
          </w:p>
        </w:tc>
        <w:tc>
          <w:tcPr>
            <w:tcW w:w="90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 xml:space="preserve"># of </w:t>
            </w:r>
            <w:r w:rsidRPr="00B500D2">
              <w:rPr>
                <w:rFonts w:ascii="Calibri" w:hAnsi="Calibri" w:cs="Calibri"/>
                <w:sz w:val="18"/>
                <w:szCs w:val="18"/>
              </w:rPr>
              <w:t>Com</w:t>
            </w:r>
            <w:r>
              <w:rPr>
                <w:rFonts w:ascii="Calibri" w:hAnsi="Calibri" w:cs="Calibri"/>
                <w:sz w:val="18"/>
                <w:szCs w:val="18"/>
              </w:rPr>
              <w:t>-</w:t>
            </w:r>
            <w:r w:rsidRPr="00B500D2">
              <w:rPr>
                <w:rFonts w:ascii="Calibri" w:hAnsi="Calibri" w:cs="Calibri"/>
                <w:sz w:val="18"/>
                <w:szCs w:val="18"/>
              </w:rPr>
              <w:t>plaints</w:t>
            </w:r>
          </w:p>
        </w:tc>
        <w:tc>
          <w:tcPr>
            <w:tcW w:w="135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Who</w:t>
            </w:r>
            <w:r w:rsidRPr="00B500D2">
              <w:rPr>
                <w:rFonts w:ascii="Calibri" w:hAnsi="Calibri" w:cs="Calibri"/>
                <w:sz w:val="18"/>
                <w:szCs w:val="18"/>
              </w:rPr>
              <w:t xml:space="preserve"> Would </w:t>
            </w:r>
            <w:r>
              <w:rPr>
                <w:rFonts w:ascii="Calibri" w:hAnsi="Calibri" w:cs="Calibri"/>
                <w:sz w:val="18"/>
                <w:szCs w:val="18"/>
              </w:rPr>
              <w:t xml:space="preserve">Automatically </w:t>
            </w:r>
            <w:r w:rsidRPr="00B500D2">
              <w:rPr>
                <w:rFonts w:ascii="Calibri" w:hAnsi="Calibri" w:cs="Calibri"/>
                <w:sz w:val="18"/>
                <w:szCs w:val="18"/>
              </w:rPr>
              <w:t xml:space="preserve">Win Under </w:t>
            </w:r>
            <w:r>
              <w:rPr>
                <w:rFonts w:ascii="Calibri" w:hAnsi="Calibri" w:cs="Calibri"/>
                <w:sz w:val="18"/>
                <w:szCs w:val="18"/>
              </w:rPr>
              <w:t xml:space="preserve">the Proposed </w:t>
            </w:r>
            <w:r w:rsidRPr="00B500D2">
              <w:rPr>
                <w:rFonts w:ascii="Calibri" w:hAnsi="Calibri" w:cs="Calibri"/>
                <w:sz w:val="18"/>
                <w:szCs w:val="18"/>
              </w:rPr>
              <w:t xml:space="preserve">54-dBu </w:t>
            </w:r>
            <w:r>
              <w:rPr>
                <w:rFonts w:ascii="Calibri" w:hAnsi="Calibri" w:cs="Calibri"/>
                <w:sz w:val="18"/>
                <w:szCs w:val="18"/>
              </w:rPr>
              <w:t>Remediation Threshold</w:t>
            </w:r>
            <w:r w:rsidRPr="00B500D2">
              <w:rPr>
                <w:rFonts w:ascii="Calibri" w:hAnsi="Calibri" w:cs="Calibri"/>
                <w:sz w:val="18"/>
                <w:szCs w:val="18"/>
              </w:rPr>
              <w:t>?</w:t>
            </w:r>
          </w:p>
        </w:tc>
        <w:tc>
          <w:tcPr>
            <w:tcW w:w="135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Who Would Automatically Win Under a 48-dBu Remediation Threshold?</w:t>
            </w:r>
          </w:p>
        </w:tc>
      </w:tr>
      <w:tr w:rsidR="00655E01" w:rsidRPr="00B500D2" w:rsidTr="000E23A4">
        <w:tc>
          <w:tcPr>
            <w:tcW w:w="1800" w:type="dxa"/>
          </w:tcPr>
          <w:p w:rsidR="00655E01" w:rsidRPr="00B500D2" w:rsidRDefault="00655E01" w:rsidP="000E23A4">
            <w:pPr>
              <w:rPr>
                <w:rFonts w:ascii="Calibri" w:hAnsi="Calibri" w:cs="Calibri"/>
                <w:sz w:val="18"/>
                <w:szCs w:val="18"/>
              </w:rPr>
            </w:pPr>
          </w:p>
        </w:tc>
        <w:tc>
          <w:tcPr>
            <w:tcW w:w="990" w:type="dxa"/>
          </w:tcPr>
          <w:p w:rsidR="00655E01" w:rsidRPr="00B500D2" w:rsidRDefault="00655E01" w:rsidP="000E23A4">
            <w:pPr>
              <w:rPr>
                <w:rFonts w:ascii="Calibri" w:hAnsi="Calibri" w:cs="Calibri"/>
                <w:sz w:val="18"/>
                <w:szCs w:val="18"/>
              </w:rPr>
            </w:pPr>
          </w:p>
        </w:tc>
        <w:tc>
          <w:tcPr>
            <w:tcW w:w="1065" w:type="dxa"/>
          </w:tcPr>
          <w:p w:rsidR="00655E01" w:rsidRPr="00B500D2" w:rsidRDefault="00655E01" w:rsidP="000E23A4">
            <w:pPr>
              <w:rPr>
                <w:rFonts w:ascii="Calibri" w:hAnsi="Calibri" w:cs="Calibri"/>
                <w:sz w:val="18"/>
                <w:szCs w:val="18"/>
              </w:rPr>
            </w:pPr>
          </w:p>
        </w:tc>
        <w:tc>
          <w:tcPr>
            <w:tcW w:w="915" w:type="dxa"/>
          </w:tcPr>
          <w:p w:rsidR="00655E01" w:rsidRPr="00B500D2" w:rsidRDefault="00655E01" w:rsidP="000E23A4">
            <w:pPr>
              <w:rPr>
                <w:rFonts w:ascii="Calibri" w:hAnsi="Calibri" w:cs="Calibri"/>
                <w:sz w:val="18"/>
                <w:szCs w:val="18"/>
              </w:rPr>
            </w:pPr>
          </w:p>
        </w:tc>
        <w:tc>
          <w:tcPr>
            <w:tcW w:w="1170" w:type="dxa"/>
          </w:tcPr>
          <w:p w:rsidR="00655E01" w:rsidRPr="00B500D2" w:rsidRDefault="00655E01" w:rsidP="000E23A4">
            <w:pPr>
              <w:rPr>
                <w:rFonts w:ascii="Calibri" w:hAnsi="Calibri" w:cs="Calibri"/>
                <w:sz w:val="18"/>
                <w:szCs w:val="18"/>
              </w:rPr>
            </w:pPr>
          </w:p>
        </w:tc>
        <w:tc>
          <w:tcPr>
            <w:tcW w:w="1170" w:type="dxa"/>
          </w:tcPr>
          <w:p w:rsidR="00655E01" w:rsidRPr="00B500D2" w:rsidRDefault="00655E01" w:rsidP="000E23A4">
            <w:pPr>
              <w:rPr>
                <w:rFonts w:ascii="Calibri" w:hAnsi="Calibri" w:cs="Calibri"/>
                <w:sz w:val="18"/>
                <w:szCs w:val="18"/>
              </w:rPr>
            </w:pPr>
          </w:p>
        </w:tc>
        <w:tc>
          <w:tcPr>
            <w:tcW w:w="900" w:type="dxa"/>
          </w:tcPr>
          <w:p w:rsidR="00655E01" w:rsidRPr="00B500D2" w:rsidRDefault="00655E01" w:rsidP="000E23A4">
            <w:pPr>
              <w:rPr>
                <w:rFonts w:ascii="Calibri" w:hAnsi="Calibri" w:cs="Calibri"/>
                <w:sz w:val="18"/>
                <w:szCs w:val="18"/>
              </w:rPr>
            </w:pPr>
          </w:p>
        </w:tc>
        <w:tc>
          <w:tcPr>
            <w:tcW w:w="1350" w:type="dxa"/>
          </w:tcPr>
          <w:p w:rsidR="00655E01" w:rsidRPr="00B500D2" w:rsidRDefault="00655E01" w:rsidP="000E23A4">
            <w:pPr>
              <w:rPr>
                <w:rFonts w:ascii="Calibri" w:hAnsi="Calibri" w:cs="Calibri"/>
                <w:sz w:val="18"/>
                <w:szCs w:val="18"/>
              </w:rPr>
            </w:pPr>
          </w:p>
        </w:tc>
        <w:tc>
          <w:tcPr>
            <w:tcW w:w="1350" w:type="dxa"/>
          </w:tcPr>
          <w:p w:rsidR="00655E01" w:rsidRPr="00B500D2" w:rsidRDefault="00655E01" w:rsidP="000E23A4">
            <w:pPr>
              <w:rPr>
                <w:rFonts w:ascii="Calibri" w:hAnsi="Calibri" w:cs="Calibri"/>
                <w:sz w:val="18"/>
                <w:szCs w:val="18"/>
              </w:rPr>
            </w:pPr>
          </w:p>
        </w:tc>
      </w:tr>
      <w:tr w:rsidR="007A2746" w:rsidTr="005675B5">
        <w:tc>
          <w:tcPr>
            <w:tcW w:w="1800" w:type="dxa"/>
            <w:vAlign w:val="center"/>
          </w:tcPr>
          <w:p w:rsidR="007A2746" w:rsidRDefault="007A2746" w:rsidP="005675B5">
            <w:pPr>
              <w:jc w:val="center"/>
              <w:rPr>
                <w:rFonts w:ascii="Calibri" w:hAnsi="Calibri" w:cs="Calibri"/>
                <w:sz w:val="18"/>
                <w:szCs w:val="18"/>
              </w:rPr>
            </w:pPr>
            <w:r>
              <w:rPr>
                <w:rFonts w:ascii="Calibri" w:hAnsi="Calibri" w:cs="Calibri"/>
                <w:sz w:val="18"/>
                <w:szCs w:val="18"/>
              </w:rPr>
              <w:t>K241CS</w:t>
            </w:r>
          </w:p>
        </w:tc>
        <w:tc>
          <w:tcPr>
            <w:tcW w:w="990" w:type="dxa"/>
            <w:vAlign w:val="center"/>
          </w:tcPr>
          <w:p w:rsidR="007A2746" w:rsidRDefault="007A2746" w:rsidP="005675B5">
            <w:pPr>
              <w:jc w:val="center"/>
              <w:rPr>
                <w:rFonts w:ascii="Calibri" w:hAnsi="Calibri" w:cs="Calibri"/>
                <w:sz w:val="18"/>
                <w:szCs w:val="18"/>
              </w:rPr>
            </w:pPr>
            <w:r>
              <w:rPr>
                <w:rFonts w:ascii="Calibri" w:hAnsi="Calibri" w:cs="Calibri"/>
                <w:sz w:val="18"/>
                <w:szCs w:val="18"/>
              </w:rPr>
              <w:t>96.1</w:t>
            </w:r>
          </w:p>
        </w:tc>
        <w:tc>
          <w:tcPr>
            <w:tcW w:w="1065" w:type="dxa"/>
            <w:vAlign w:val="center"/>
          </w:tcPr>
          <w:p w:rsidR="007A2746" w:rsidRDefault="007A2746" w:rsidP="005675B5">
            <w:pPr>
              <w:jc w:val="center"/>
              <w:rPr>
                <w:rFonts w:ascii="Calibri" w:hAnsi="Calibri" w:cs="Calibri"/>
                <w:sz w:val="18"/>
                <w:szCs w:val="18"/>
              </w:rPr>
            </w:pPr>
            <w:r>
              <w:rPr>
                <w:rFonts w:ascii="Calibri" w:hAnsi="Calibri" w:cs="Calibri"/>
                <w:sz w:val="18"/>
                <w:szCs w:val="18"/>
              </w:rPr>
              <w:t>KSWG</w:t>
            </w:r>
          </w:p>
        </w:tc>
        <w:tc>
          <w:tcPr>
            <w:tcW w:w="915" w:type="dxa"/>
            <w:vAlign w:val="center"/>
          </w:tcPr>
          <w:p w:rsidR="007A2746" w:rsidRDefault="007A2746" w:rsidP="005675B5">
            <w:pPr>
              <w:jc w:val="center"/>
              <w:rPr>
                <w:rFonts w:ascii="Calibri" w:hAnsi="Calibri" w:cs="Calibri"/>
                <w:sz w:val="18"/>
                <w:szCs w:val="18"/>
              </w:rPr>
            </w:pPr>
            <w:r>
              <w:rPr>
                <w:rFonts w:ascii="Calibri" w:hAnsi="Calibri" w:cs="Calibri"/>
                <w:sz w:val="18"/>
                <w:szCs w:val="18"/>
              </w:rPr>
              <w:t>96.3</w:t>
            </w:r>
          </w:p>
        </w:tc>
        <w:tc>
          <w:tcPr>
            <w:tcW w:w="1170" w:type="dxa"/>
            <w:vAlign w:val="center"/>
          </w:tcPr>
          <w:p w:rsidR="007A2746" w:rsidRDefault="007A2746" w:rsidP="005675B5">
            <w:pPr>
              <w:jc w:val="center"/>
              <w:rPr>
                <w:rFonts w:ascii="Calibri" w:hAnsi="Calibri" w:cs="Calibri"/>
                <w:sz w:val="18"/>
                <w:szCs w:val="18"/>
              </w:rPr>
            </w:pPr>
            <w:r>
              <w:rPr>
                <w:rFonts w:ascii="Calibri" w:hAnsi="Calibri" w:cs="Calibri"/>
                <w:sz w:val="18"/>
                <w:szCs w:val="18"/>
              </w:rPr>
              <w:t>Downtown Phoenix &amp; Surrounding Suburbs</w:t>
            </w:r>
          </w:p>
        </w:tc>
        <w:tc>
          <w:tcPr>
            <w:tcW w:w="1170" w:type="dxa"/>
            <w:vAlign w:val="center"/>
          </w:tcPr>
          <w:p w:rsidR="007A2746" w:rsidRDefault="007A2746" w:rsidP="005675B5">
            <w:pPr>
              <w:jc w:val="center"/>
              <w:rPr>
                <w:rFonts w:ascii="Calibri" w:hAnsi="Calibri" w:cs="Calibri"/>
                <w:sz w:val="18"/>
                <w:szCs w:val="18"/>
              </w:rPr>
            </w:pPr>
            <w:r>
              <w:rPr>
                <w:rFonts w:ascii="Calibri" w:hAnsi="Calibri" w:cs="Calibri"/>
                <w:sz w:val="18"/>
                <w:szCs w:val="18"/>
              </w:rPr>
              <w:t xml:space="preserve">29 </w:t>
            </w:r>
            <w:proofErr w:type="spellStart"/>
            <w:r>
              <w:rPr>
                <w:rFonts w:ascii="Calibri" w:hAnsi="Calibri" w:cs="Calibri"/>
                <w:sz w:val="18"/>
                <w:szCs w:val="18"/>
              </w:rPr>
              <w:t>dBu</w:t>
            </w:r>
            <w:proofErr w:type="spellEnd"/>
          </w:p>
          <w:p w:rsidR="007A2746" w:rsidRDefault="007A2746" w:rsidP="005675B5">
            <w:pPr>
              <w:jc w:val="center"/>
              <w:rPr>
                <w:rFonts w:ascii="Calibri" w:hAnsi="Calibri" w:cs="Calibri"/>
                <w:sz w:val="18"/>
                <w:szCs w:val="18"/>
              </w:rPr>
            </w:pPr>
            <w:r>
              <w:rPr>
                <w:rFonts w:ascii="Calibri" w:hAnsi="Calibri" w:cs="Calibri"/>
                <w:sz w:val="18"/>
                <w:szCs w:val="18"/>
              </w:rPr>
              <w:t>To</w:t>
            </w:r>
          </w:p>
          <w:p w:rsidR="007A2746" w:rsidRDefault="007A2746" w:rsidP="005675B5">
            <w:pPr>
              <w:jc w:val="center"/>
              <w:rPr>
                <w:rFonts w:ascii="Calibri" w:hAnsi="Calibri" w:cs="Calibri"/>
                <w:sz w:val="18"/>
                <w:szCs w:val="18"/>
              </w:rPr>
            </w:pPr>
            <w:r>
              <w:rPr>
                <w:rFonts w:ascii="Calibri" w:hAnsi="Calibri" w:cs="Calibri"/>
                <w:sz w:val="18"/>
                <w:szCs w:val="18"/>
              </w:rPr>
              <w:t xml:space="preserve">35 </w:t>
            </w:r>
            <w:proofErr w:type="spellStart"/>
            <w:r>
              <w:rPr>
                <w:rFonts w:ascii="Calibri" w:hAnsi="Calibri" w:cs="Calibri"/>
                <w:sz w:val="18"/>
                <w:szCs w:val="18"/>
              </w:rPr>
              <w:t>dBu</w:t>
            </w:r>
            <w:proofErr w:type="spellEnd"/>
          </w:p>
        </w:tc>
        <w:tc>
          <w:tcPr>
            <w:tcW w:w="900" w:type="dxa"/>
            <w:vAlign w:val="center"/>
          </w:tcPr>
          <w:p w:rsidR="007A2746" w:rsidRDefault="007A2746" w:rsidP="005675B5">
            <w:pPr>
              <w:jc w:val="center"/>
              <w:rPr>
                <w:rFonts w:ascii="Calibri" w:hAnsi="Calibri" w:cs="Calibri"/>
                <w:sz w:val="18"/>
                <w:szCs w:val="18"/>
              </w:rPr>
            </w:pPr>
            <w:r>
              <w:rPr>
                <w:rFonts w:ascii="Calibri" w:hAnsi="Calibri" w:cs="Calibri"/>
                <w:sz w:val="18"/>
                <w:szCs w:val="18"/>
              </w:rPr>
              <w:t>7</w:t>
            </w:r>
          </w:p>
        </w:tc>
        <w:tc>
          <w:tcPr>
            <w:tcW w:w="1350" w:type="dxa"/>
            <w:vAlign w:val="center"/>
          </w:tcPr>
          <w:p w:rsidR="007A2746" w:rsidRDefault="007A2746" w:rsidP="005675B5">
            <w:pPr>
              <w:jc w:val="center"/>
              <w:rPr>
                <w:rFonts w:ascii="Calibri" w:hAnsi="Calibri" w:cs="Calibri"/>
                <w:sz w:val="18"/>
                <w:szCs w:val="18"/>
              </w:rPr>
            </w:pPr>
            <w:r>
              <w:rPr>
                <w:rFonts w:ascii="Calibri" w:hAnsi="Calibri" w:cs="Calibri"/>
                <w:sz w:val="18"/>
                <w:szCs w:val="18"/>
              </w:rPr>
              <w:t>Translator – 54-dBu Threshold Not Met</w:t>
            </w:r>
          </w:p>
        </w:tc>
        <w:tc>
          <w:tcPr>
            <w:tcW w:w="1350" w:type="dxa"/>
            <w:vAlign w:val="center"/>
          </w:tcPr>
          <w:p w:rsidR="007A2746" w:rsidRDefault="007A2746" w:rsidP="005675B5">
            <w:pPr>
              <w:jc w:val="center"/>
              <w:rPr>
                <w:rFonts w:ascii="Calibri" w:hAnsi="Calibri" w:cs="Calibri"/>
                <w:sz w:val="18"/>
                <w:szCs w:val="18"/>
              </w:rPr>
            </w:pPr>
            <w:r>
              <w:rPr>
                <w:rFonts w:ascii="Calibri" w:hAnsi="Calibri" w:cs="Calibri"/>
                <w:sz w:val="18"/>
                <w:szCs w:val="18"/>
              </w:rPr>
              <w:t>Translator – 48-dBu Threshold Not Met</w:t>
            </w:r>
          </w:p>
        </w:tc>
      </w:tr>
      <w:tr w:rsidR="007A2746" w:rsidTr="005675B5">
        <w:tc>
          <w:tcPr>
            <w:tcW w:w="1800" w:type="dxa"/>
            <w:vAlign w:val="center"/>
          </w:tcPr>
          <w:p w:rsidR="007A2746" w:rsidRDefault="007A2746" w:rsidP="005675B5">
            <w:pPr>
              <w:jc w:val="center"/>
              <w:rPr>
                <w:rFonts w:ascii="Calibri" w:hAnsi="Calibri" w:cs="Calibri"/>
                <w:sz w:val="18"/>
                <w:szCs w:val="18"/>
              </w:rPr>
            </w:pPr>
            <w:r>
              <w:rPr>
                <w:rFonts w:ascii="Calibri" w:hAnsi="Calibri" w:cs="Calibri"/>
                <w:sz w:val="18"/>
                <w:szCs w:val="18"/>
              </w:rPr>
              <w:t>K256CX</w:t>
            </w:r>
          </w:p>
        </w:tc>
        <w:tc>
          <w:tcPr>
            <w:tcW w:w="990" w:type="dxa"/>
            <w:vAlign w:val="center"/>
          </w:tcPr>
          <w:p w:rsidR="007A2746" w:rsidRDefault="007A2746" w:rsidP="005675B5">
            <w:pPr>
              <w:jc w:val="center"/>
              <w:rPr>
                <w:rFonts w:ascii="Calibri" w:hAnsi="Calibri" w:cs="Calibri"/>
                <w:sz w:val="18"/>
                <w:szCs w:val="18"/>
              </w:rPr>
            </w:pPr>
            <w:r>
              <w:rPr>
                <w:rFonts w:ascii="Calibri" w:hAnsi="Calibri" w:cs="Calibri"/>
                <w:sz w:val="18"/>
                <w:szCs w:val="18"/>
              </w:rPr>
              <w:t>99.1</w:t>
            </w:r>
          </w:p>
        </w:tc>
        <w:tc>
          <w:tcPr>
            <w:tcW w:w="1065" w:type="dxa"/>
            <w:vAlign w:val="center"/>
          </w:tcPr>
          <w:p w:rsidR="007A2746" w:rsidRDefault="007A2746" w:rsidP="005675B5">
            <w:pPr>
              <w:jc w:val="center"/>
              <w:rPr>
                <w:rFonts w:ascii="Calibri" w:hAnsi="Calibri" w:cs="Calibri"/>
                <w:sz w:val="18"/>
                <w:szCs w:val="18"/>
              </w:rPr>
            </w:pPr>
            <w:r>
              <w:rPr>
                <w:rFonts w:ascii="Calibri" w:hAnsi="Calibri" w:cs="Calibri"/>
                <w:sz w:val="18"/>
                <w:szCs w:val="18"/>
              </w:rPr>
              <w:t>KGGI</w:t>
            </w:r>
          </w:p>
        </w:tc>
        <w:tc>
          <w:tcPr>
            <w:tcW w:w="915" w:type="dxa"/>
            <w:vAlign w:val="center"/>
          </w:tcPr>
          <w:p w:rsidR="007A2746" w:rsidRDefault="007A2746" w:rsidP="005675B5">
            <w:pPr>
              <w:jc w:val="center"/>
              <w:rPr>
                <w:rFonts w:ascii="Calibri" w:hAnsi="Calibri" w:cs="Calibri"/>
                <w:sz w:val="18"/>
                <w:szCs w:val="18"/>
              </w:rPr>
            </w:pPr>
            <w:r>
              <w:rPr>
                <w:rFonts w:ascii="Calibri" w:hAnsi="Calibri" w:cs="Calibri"/>
                <w:sz w:val="18"/>
                <w:szCs w:val="18"/>
              </w:rPr>
              <w:t>99.1</w:t>
            </w:r>
          </w:p>
        </w:tc>
        <w:tc>
          <w:tcPr>
            <w:tcW w:w="1170" w:type="dxa"/>
            <w:vAlign w:val="center"/>
          </w:tcPr>
          <w:p w:rsidR="007A2746" w:rsidRDefault="007A2746" w:rsidP="005675B5">
            <w:pPr>
              <w:jc w:val="center"/>
              <w:rPr>
                <w:rFonts w:ascii="Calibri" w:hAnsi="Calibri" w:cs="Calibri"/>
                <w:sz w:val="18"/>
                <w:szCs w:val="18"/>
              </w:rPr>
            </w:pPr>
            <w:r>
              <w:rPr>
                <w:rFonts w:ascii="Calibri" w:hAnsi="Calibri" w:cs="Calibri"/>
                <w:sz w:val="18"/>
                <w:szCs w:val="18"/>
              </w:rPr>
              <w:t>LA’s Inland Empire</w:t>
            </w:r>
          </w:p>
        </w:tc>
        <w:tc>
          <w:tcPr>
            <w:tcW w:w="1170" w:type="dxa"/>
            <w:vAlign w:val="center"/>
          </w:tcPr>
          <w:p w:rsidR="007A2746" w:rsidRDefault="007A2746" w:rsidP="005675B5">
            <w:pPr>
              <w:jc w:val="center"/>
              <w:rPr>
                <w:rFonts w:ascii="Calibri" w:hAnsi="Calibri" w:cs="Calibri"/>
                <w:sz w:val="18"/>
                <w:szCs w:val="18"/>
              </w:rPr>
            </w:pPr>
            <w:r>
              <w:rPr>
                <w:rFonts w:ascii="Calibri" w:hAnsi="Calibri" w:cs="Calibri"/>
                <w:sz w:val="18"/>
                <w:szCs w:val="18"/>
              </w:rPr>
              <w:t xml:space="preserve">46 </w:t>
            </w:r>
            <w:proofErr w:type="spellStart"/>
            <w:r>
              <w:rPr>
                <w:rFonts w:ascii="Calibri" w:hAnsi="Calibri" w:cs="Calibri"/>
                <w:sz w:val="18"/>
                <w:szCs w:val="18"/>
              </w:rPr>
              <w:t>dBu</w:t>
            </w:r>
            <w:proofErr w:type="spellEnd"/>
          </w:p>
          <w:p w:rsidR="007A2746" w:rsidRDefault="007A2746" w:rsidP="005675B5">
            <w:pPr>
              <w:jc w:val="center"/>
              <w:rPr>
                <w:rFonts w:ascii="Calibri" w:hAnsi="Calibri" w:cs="Calibri"/>
                <w:sz w:val="18"/>
                <w:szCs w:val="18"/>
              </w:rPr>
            </w:pPr>
            <w:r>
              <w:rPr>
                <w:rFonts w:ascii="Calibri" w:hAnsi="Calibri" w:cs="Calibri"/>
                <w:sz w:val="18"/>
                <w:szCs w:val="18"/>
              </w:rPr>
              <w:t>To</w:t>
            </w:r>
          </w:p>
          <w:p w:rsidR="007A2746" w:rsidRDefault="007A2746" w:rsidP="005675B5">
            <w:pPr>
              <w:jc w:val="center"/>
              <w:rPr>
                <w:rFonts w:ascii="Calibri" w:hAnsi="Calibri" w:cs="Calibri"/>
                <w:sz w:val="18"/>
                <w:szCs w:val="18"/>
              </w:rPr>
            </w:pPr>
            <w:r>
              <w:rPr>
                <w:rFonts w:ascii="Calibri" w:hAnsi="Calibri" w:cs="Calibri"/>
                <w:sz w:val="18"/>
                <w:szCs w:val="18"/>
              </w:rPr>
              <w:t xml:space="preserve">49 </w:t>
            </w:r>
            <w:proofErr w:type="spellStart"/>
            <w:r>
              <w:rPr>
                <w:rFonts w:ascii="Calibri" w:hAnsi="Calibri" w:cs="Calibri"/>
                <w:sz w:val="18"/>
                <w:szCs w:val="18"/>
              </w:rPr>
              <w:t>dBu</w:t>
            </w:r>
            <w:proofErr w:type="spellEnd"/>
          </w:p>
        </w:tc>
        <w:tc>
          <w:tcPr>
            <w:tcW w:w="900" w:type="dxa"/>
            <w:vAlign w:val="center"/>
          </w:tcPr>
          <w:p w:rsidR="007A2746" w:rsidRDefault="007A2746" w:rsidP="005675B5">
            <w:pPr>
              <w:jc w:val="center"/>
              <w:rPr>
                <w:rFonts w:ascii="Calibri" w:hAnsi="Calibri" w:cs="Calibri"/>
                <w:sz w:val="18"/>
                <w:szCs w:val="18"/>
              </w:rPr>
            </w:pPr>
            <w:r>
              <w:rPr>
                <w:rFonts w:ascii="Calibri" w:hAnsi="Calibri" w:cs="Calibri"/>
                <w:sz w:val="18"/>
                <w:szCs w:val="18"/>
              </w:rPr>
              <w:t>5</w:t>
            </w:r>
          </w:p>
        </w:tc>
        <w:tc>
          <w:tcPr>
            <w:tcW w:w="1350" w:type="dxa"/>
            <w:vAlign w:val="center"/>
          </w:tcPr>
          <w:p w:rsidR="007A2746" w:rsidRDefault="007A2746" w:rsidP="005675B5">
            <w:pPr>
              <w:jc w:val="center"/>
              <w:rPr>
                <w:rFonts w:ascii="Calibri" w:hAnsi="Calibri" w:cs="Calibri"/>
                <w:sz w:val="18"/>
                <w:szCs w:val="18"/>
              </w:rPr>
            </w:pPr>
            <w:r>
              <w:rPr>
                <w:rFonts w:ascii="Calibri" w:hAnsi="Calibri" w:cs="Calibri"/>
                <w:sz w:val="18"/>
                <w:szCs w:val="18"/>
              </w:rPr>
              <w:t>Translator – 54-dBu Threshold Not Met</w:t>
            </w:r>
          </w:p>
        </w:tc>
        <w:tc>
          <w:tcPr>
            <w:tcW w:w="1350" w:type="dxa"/>
            <w:vAlign w:val="center"/>
          </w:tcPr>
          <w:p w:rsidR="007A2746" w:rsidRDefault="007A2746" w:rsidP="005675B5">
            <w:pPr>
              <w:jc w:val="center"/>
              <w:rPr>
                <w:rFonts w:ascii="Calibri" w:hAnsi="Calibri" w:cs="Calibri"/>
                <w:sz w:val="18"/>
                <w:szCs w:val="18"/>
              </w:rPr>
            </w:pPr>
            <w:r>
              <w:rPr>
                <w:rFonts w:ascii="Calibri" w:hAnsi="Calibri" w:cs="Calibri"/>
                <w:sz w:val="18"/>
                <w:szCs w:val="18"/>
              </w:rPr>
              <w:t>Translator – Only 2 Complaints Above Threshold</w:t>
            </w:r>
          </w:p>
        </w:tc>
      </w:tr>
      <w:tr w:rsidR="00655E01" w:rsidRPr="00B500D2" w:rsidTr="000E23A4">
        <w:tc>
          <w:tcPr>
            <w:tcW w:w="180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BNPFT-20180420AAX</w:t>
            </w:r>
          </w:p>
        </w:tc>
        <w:tc>
          <w:tcPr>
            <w:tcW w:w="99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107.9</w:t>
            </w:r>
          </w:p>
        </w:tc>
        <w:tc>
          <w:tcPr>
            <w:tcW w:w="106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KWVE</w:t>
            </w:r>
          </w:p>
        </w:tc>
        <w:tc>
          <w:tcPr>
            <w:tcW w:w="91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107.9</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Downtown Los Angeles, CA</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32 </w:t>
            </w:r>
            <w:proofErr w:type="spellStart"/>
            <w:r>
              <w:rPr>
                <w:rFonts w:ascii="Calibri" w:hAnsi="Calibri" w:cs="Calibri"/>
                <w:sz w:val="18"/>
                <w:szCs w:val="18"/>
              </w:rPr>
              <w:t>dBu</w:t>
            </w:r>
            <w:proofErr w:type="spellEnd"/>
            <w:r>
              <w:rPr>
                <w:rFonts w:ascii="Calibri" w:hAnsi="Calibri" w:cs="Calibri"/>
                <w:sz w:val="18"/>
                <w:szCs w:val="18"/>
              </w:rPr>
              <w:t xml:space="preserve"> </w:t>
            </w:r>
          </w:p>
          <w:p w:rsidR="00655E01" w:rsidRDefault="00655E01" w:rsidP="000E23A4">
            <w:pPr>
              <w:jc w:val="center"/>
              <w:rPr>
                <w:rFonts w:ascii="Calibri" w:hAnsi="Calibri" w:cs="Calibri"/>
                <w:sz w:val="18"/>
                <w:szCs w:val="18"/>
              </w:rPr>
            </w:pPr>
            <w:r>
              <w:rPr>
                <w:rFonts w:ascii="Calibri" w:hAnsi="Calibri" w:cs="Calibri"/>
                <w:sz w:val="18"/>
                <w:szCs w:val="18"/>
              </w:rPr>
              <w:t>to</w:t>
            </w:r>
          </w:p>
          <w:p w:rsidR="00655E01" w:rsidRDefault="00655E01" w:rsidP="000E23A4">
            <w:pPr>
              <w:jc w:val="center"/>
              <w:rPr>
                <w:rFonts w:ascii="Calibri" w:hAnsi="Calibri" w:cs="Calibri"/>
                <w:sz w:val="18"/>
                <w:szCs w:val="18"/>
              </w:rPr>
            </w:pPr>
            <w:r>
              <w:rPr>
                <w:rFonts w:ascii="Calibri" w:hAnsi="Calibri" w:cs="Calibri"/>
                <w:sz w:val="18"/>
                <w:szCs w:val="18"/>
              </w:rPr>
              <w:t xml:space="preserve">42 </w:t>
            </w:r>
            <w:proofErr w:type="spellStart"/>
            <w:r>
              <w:rPr>
                <w:rFonts w:ascii="Calibri" w:hAnsi="Calibri" w:cs="Calibri"/>
                <w:sz w:val="18"/>
                <w:szCs w:val="18"/>
              </w:rPr>
              <w:t>dBu</w:t>
            </w:r>
            <w:proofErr w:type="spellEnd"/>
          </w:p>
        </w:tc>
        <w:tc>
          <w:tcPr>
            <w:tcW w:w="90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29</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54-dBu Threshold Not Met</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48-dBu Threshold Not Met</w:t>
            </w:r>
          </w:p>
        </w:tc>
      </w:tr>
      <w:tr w:rsidR="00655E01" w:rsidRPr="00B500D2" w:rsidTr="000E23A4">
        <w:tc>
          <w:tcPr>
            <w:tcW w:w="180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BNPFT-20180507AAH</w:t>
            </w:r>
          </w:p>
        </w:tc>
        <w:tc>
          <w:tcPr>
            <w:tcW w:w="99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105.5</w:t>
            </w:r>
          </w:p>
        </w:tc>
        <w:tc>
          <w:tcPr>
            <w:tcW w:w="1065"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KBUE</w:t>
            </w:r>
          </w:p>
        </w:tc>
        <w:tc>
          <w:tcPr>
            <w:tcW w:w="915"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105.5</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LA’s San Fernando Valley, CA</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46 </w:t>
            </w:r>
            <w:proofErr w:type="spellStart"/>
            <w:r>
              <w:rPr>
                <w:rFonts w:ascii="Calibri" w:hAnsi="Calibri" w:cs="Calibri"/>
                <w:sz w:val="18"/>
                <w:szCs w:val="18"/>
              </w:rPr>
              <w:t>dBu</w:t>
            </w:r>
            <w:proofErr w:type="spellEnd"/>
            <w:r>
              <w:rPr>
                <w:rFonts w:ascii="Calibri" w:hAnsi="Calibri" w:cs="Calibri"/>
                <w:sz w:val="18"/>
                <w:szCs w:val="18"/>
              </w:rPr>
              <w:t xml:space="preserve"> </w:t>
            </w:r>
          </w:p>
          <w:p w:rsidR="00655E01" w:rsidRDefault="00655E01" w:rsidP="000E23A4">
            <w:pPr>
              <w:jc w:val="center"/>
              <w:rPr>
                <w:rFonts w:ascii="Calibri" w:hAnsi="Calibri" w:cs="Calibri"/>
                <w:sz w:val="18"/>
                <w:szCs w:val="18"/>
              </w:rPr>
            </w:pPr>
            <w:r>
              <w:rPr>
                <w:rFonts w:ascii="Calibri" w:hAnsi="Calibri" w:cs="Calibri"/>
                <w:sz w:val="18"/>
                <w:szCs w:val="18"/>
              </w:rPr>
              <w:t xml:space="preserve">to </w:t>
            </w:r>
          </w:p>
          <w:p w:rsidR="00655E01" w:rsidRDefault="00655E01" w:rsidP="000E23A4">
            <w:pPr>
              <w:jc w:val="center"/>
              <w:rPr>
                <w:rFonts w:ascii="Calibri" w:hAnsi="Calibri" w:cs="Calibri"/>
                <w:sz w:val="18"/>
                <w:szCs w:val="18"/>
              </w:rPr>
            </w:pPr>
            <w:r>
              <w:rPr>
                <w:rFonts w:ascii="Calibri" w:hAnsi="Calibri" w:cs="Calibri"/>
                <w:sz w:val="18"/>
                <w:szCs w:val="18"/>
              </w:rPr>
              <w:t xml:space="preserve">52 </w:t>
            </w:r>
            <w:proofErr w:type="spellStart"/>
            <w:r>
              <w:rPr>
                <w:rFonts w:ascii="Calibri" w:hAnsi="Calibri" w:cs="Calibri"/>
                <w:sz w:val="18"/>
                <w:szCs w:val="18"/>
              </w:rPr>
              <w:t>dBu</w:t>
            </w:r>
            <w:proofErr w:type="spellEnd"/>
          </w:p>
        </w:tc>
        <w:tc>
          <w:tcPr>
            <w:tcW w:w="90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7</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54-dBu Threshold Not Met</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Insufficient No. of Complaints Above Threshold</w:t>
            </w:r>
          </w:p>
        </w:tc>
      </w:tr>
      <w:tr w:rsidR="00655E01" w:rsidRPr="00B500D2" w:rsidTr="000E23A4">
        <w:tc>
          <w:tcPr>
            <w:tcW w:w="1800" w:type="dxa"/>
            <w:vAlign w:val="center"/>
          </w:tcPr>
          <w:p w:rsidR="00655E01" w:rsidRPr="00B500D2" w:rsidRDefault="00655E01" w:rsidP="000E23A4">
            <w:pPr>
              <w:jc w:val="center"/>
              <w:rPr>
                <w:rFonts w:ascii="Calibri" w:hAnsi="Calibri" w:cs="Calibri"/>
                <w:sz w:val="18"/>
                <w:szCs w:val="18"/>
              </w:rPr>
            </w:pPr>
            <w:r w:rsidRPr="00B500D2">
              <w:rPr>
                <w:rFonts w:ascii="Calibri" w:hAnsi="Calibri" w:cs="Calibri"/>
                <w:sz w:val="18"/>
                <w:szCs w:val="18"/>
              </w:rPr>
              <w:t>W231DC</w:t>
            </w:r>
          </w:p>
        </w:tc>
        <w:tc>
          <w:tcPr>
            <w:tcW w:w="990" w:type="dxa"/>
            <w:vAlign w:val="center"/>
          </w:tcPr>
          <w:p w:rsidR="00655E01" w:rsidRPr="00B500D2" w:rsidRDefault="00655E01" w:rsidP="000E23A4">
            <w:pPr>
              <w:jc w:val="center"/>
              <w:rPr>
                <w:rFonts w:ascii="Calibri" w:hAnsi="Calibri" w:cs="Calibri"/>
                <w:sz w:val="18"/>
                <w:szCs w:val="18"/>
              </w:rPr>
            </w:pPr>
            <w:r w:rsidRPr="00B500D2">
              <w:rPr>
                <w:rFonts w:ascii="Calibri" w:hAnsi="Calibri" w:cs="Calibri"/>
                <w:sz w:val="18"/>
                <w:szCs w:val="18"/>
              </w:rPr>
              <w:t>94.1</w:t>
            </w:r>
          </w:p>
        </w:tc>
        <w:tc>
          <w:tcPr>
            <w:tcW w:w="1065" w:type="dxa"/>
            <w:vAlign w:val="center"/>
          </w:tcPr>
          <w:p w:rsidR="00655E01" w:rsidRPr="00B500D2" w:rsidRDefault="00655E01" w:rsidP="000E23A4">
            <w:pPr>
              <w:jc w:val="center"/>
              <w:rPr>
                <w:rFonts w:ascii="Calibri" w:hAnsi="Calibri" w:cs="Calibri"/>
                <w:sz w:val="18"/>
                <w:szCs w:val="18"/>
              </w:rPr>
            </w:pPr>
            <w:r w:rsidRPr="00B500D2">
              <w:rPr>
                <w:rFonts w:ascii="Calibri" w:hAnsi="Calibri" w:cs="Calibri"/>
                <w:sz w:val="18"/>
                <w:szCs w:val="18"/>
              </w:rPr>
              <w:t>WLLD</w:t>
            </w:r>
          </w:p>
        </w:tc>
        <w:tc>
          <w:tcPr>
            <w:tcW w:w="915" w:type="dxa"/>
            <w:vAlign w:val="center"/>
          </w:tcPr>
          <w:p w:rsidR="00655E01" w:rsidRPr="00B500D2" w:rsidRDefault="00655E01" w:rsidP="000E23A4">
            <w:pPr>
              <w:jc w:val="center"/>
              <w:rPr>
                <w:rFonts w:ascii="Calibri" w:hAnsi="Calibri" w:cs="Calibri"/>
                <w:sz w:val="18"/>
                <w:szCs w:val="18"/>
              </w:rPr>
            </w:pPr>
            <w:r w:rsidRPr="00B500D2">
              <w:rPr>
                <w:rFonts w:ascii="Calibri" w:hAnsi="Calibri" w:cs="Calibri"/>
                <w:sz w:val="18"/>
                <w:szCs w:val="18"/>
              </w:rPr>
              <w:t>94.1</w:t>
            </w:r>
          </w:p>
        </w:tc>
        <w:tc>
          <w:tcPr>
            <w:tcW w:w="117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Fort Myers, Cape Coral &amp; Bonita Springs, FL</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37 </w:t>
            </w:r>
            <w:proofErr w:type="spellStart"/>
            <w:r>
              <w:rPr>
                <w:rFonts w:ascii="Calibri" w:hAnsi="Calibri" w:cs="Calibri"/>
                <w:sz w:val="18"/>
                <w:szCs w:val="18"/>
              </w:rPr>
              <w:t>dBu</w:t>
            </w:r>
            <w:proofErr w:type="spellEnd"/>
            <w:r>
              <w:rPr>
                <w:rFonts w:ascii="Calibri" w:hAnsi="Calibri" w:cs="Calibri"/>
                <w:sz w:val="18"/>
                <w:szCs w:val="18"/>
              </w:rPr>
              <w:t xml:space="preserve"> </w:t>
            </w:r>
          </w:p>
          <w:p w:rsidR="00655E01" w:rsidRDefault="00655E01" w:rsidP="000E23A4">
            <w:pPr>
              <w:jc w:val="center"/>
              <w:rPr>
                <w:rFonts w:ascii="Calibri" w:hAnsi="Calibri" w:cs="Calibri"/>
                <w:sz w:val="18"/>
                <w:szCs w:val="18"/>
              </w:rPr>
            </w:pPr>
            <w:r>
              <w:rPr>
                <w:rFonts w:ascii="Calibri" w:hAnsi="Calibri" w:cs="Calibri"/>
                <w:sz w:val="18"/>
                <w:szCs w:val="18"/>
              </w:rPr>
              <w:t>to</w:t>
            </w:r>
          </w:p>
          <w:p w:rsidR="00655E01" w:rsidRPr="00B500D2" w:rsidRDefault="00655E01" w:rsidP="000E23A4">
            <w:pPr>
              <w:jc w:val="center"/>
              <w:rPr>
                <w:rFonts w:ascii="Calibri" w:hAnsi="Calibri" w:cs="Calibri"/>
                <w:sz w:val="18"/>
                <w:szCs w:val="18"/>
              </w:rPr>
            </w:pPr>
            <w:r>
              <w:rPr>
                <w:rFonts w:ascii="Calibri" w:hAnsi="Calibri" w:cs="Calibri"/>
                <w:sz w:val="18"/>
                <w:szCs w:val="18"/>
              </w:rPr>
              <w:t xml:space="preserve">47 </w:t>
            </w:r>
            <w:proofErr w:type="spellStart"/>
            <w:r>
              <w:rPr>
                <w:rFonts w:ascii="Calibri" w:hAnsi="Calibri" w:cs="Calibri"/>
                <w:sz w:val="18"/>
                <w:szCs w:val="18"/>
              </w:rPr>
              <w:t>dBu</w:t>
            </w:r>
            <w:proofErr w:type="spellEnd"/>
          </w:p>
        </w:tc>
        <w:tc>
          <w:tcPr>
            <w:tcW w:w="90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7</w:t>
            </w:r>
          </w:p>
        </w:tc>
        <w:tc>
          <w:tcPr>
            <w:tcW w:w="135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Translator – 54-dBu Threshold Not Met</w:t>
            </w:r>
          </w:p>
        </w:tc>
        <w:tc>
          <w:tcPr>
            <w:tcW w:w="135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 xml:space="preserve">Translator – 48- </w:t>
            </w:r>
            <w:proofErr w:type="spellStart"/>
            <w:r>
              <w:rPr>
                <w:rFonts w:ascii="Calibri" w:hAnsi="Calibri" w:cs="Calibri"/>
                <w:sz w:val="18"/>
                <w:szCs w:val="18"/>
              </w:rPr>
              <w:t>dBu</w:t>
            </w:r>
            <w:proofErr w:type="spellEnd"/>
            <w:r>
              <w:rPr>
                <w:rFonts w:ascii="Calibri" w:hAnsi="Calibri" w:cs="Calibri"/>
                <w:sz w:val="18"/>
                <w:szCs w:val="18"/>
              </w:rPr>
              <w:t xml:space="preserve"> Threshold Not Met</w:t>
            </w:r>
          </w:p>
        </w:tc>
      </w:tr>
      <w:tr w:rsidR="00655E01" w:rsidRPr="00B500D2" w:rsidTr="000E23A4">
        <w:tc>
          <w:tcPr>
            <w:tcW w:w="180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W255CJ</w:t>
            </w:r>
          </w:p>
        </w:tc>
        <w:tc>
          <w:tcPr>
            <w:tcW w:w="99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98.9</w:t>
            </w:r>
          </w:p>
        </w:tc>
        <w:tc>
          <w:tcPr>
            <w:tcW w:w="106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WWGA</w:t>
            </w:r>
          </w:p>
        </w:tc>
        <w:tc>
          <w:tcPr>
            <w:tcW w:w="91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98.9</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Atlanta, GA &amp; Surrounding Suburbs</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39 </w:t>
            </w:r>
            <w:proofErr w:type="spellStart"/>
            <w:r>
              <w:rPr>
                <w:rFonts w:ascii="Calibri" w:hAnsi="Calibri" w:cs="Calibri"/>
                <w:sz w:val="18"/>
                <w:szCs w:val="18"/>
              </w:rPr>
              <w:t>dBu</w:t>
            </w:r>
            <w:proofErr w:type="spellEnd"/>
            <w:r>
              <w:rPr>
                <w:rFonts w:ascii="Calibri" w:hAnsi="Calibri" w:cs="Calibri"/>
                <w:sz w:val="18"/>
                <w:szCs w:val="18"/>
              </w:rPr>
              <w:t xml:space="preserve"> </w:t>
            </w:r>
          </w:p>
          <w:p w:rsidR="00655E01" w:rsidRDefault="00655E01" w:rsidP="000E23A4">
            <w:pPr>
              <w:jc w:val="center"/>
              <w:rPr>
                <w:rFonts w:ascii="Calibri" w:hAnsi="Calibri" w:cs="Calibri"/>
                <w:sz w:val="18"/>
                <w:szCs w:val="18"/>
              </w:rPr>
            </w:pPr>
            <w:r>
              <w:rPr>
                <w:rFonts w:ascii="Calibri" w:hAnsi="Calibri" w:cs="Calibri"/>
                <w:sz w:val="18"/>
                <w:szCs w:val="18"/>
              </w:rPr>
              <w:t xml:space="preserve">to </w:t>
            </w:r>
          </w:p>
          <w:p w:rsidR="00655E01" w:rsidRDefault="00655E01" w:rsidP="000E23A4">
            <w:pPr>
              <w:jc w:val="center"/>
              <w:rPr>
                <w:rFonts w:ascii="Calibri" w:hAnsi="Calibri" w:cs="Calibri"/>
                <w:sz w:val="18"/>
                <w:szCs w:val="18"/>
              </w:rPr>
            </w:pPr>
            <w:r>
              <w:rPr>
                <w:rFonts w:ascii="Calibri" w:hAnsi="Calibri" w:cs="Calibri"/>
                <w:sz w:val="18"/>
                <w:szCs w:val="18"/>
              </w:rPr>
              <w:t xml:space="preserve">49 </w:t>
            </w:r>
            <w:proofErr w:type="spellStart"/>
            <w:r>
              <w:rPr>
                <w:rFonts w:ascii="Calibri" w:hAnsi="Calibri" w:cs="Calibri"/>
                <w:sz w:val="18"/>
                <w:szCs w:val="18"/>
              </w:rPr>
              <w:t>dBu</w:t>
            </w:r>
            <w:proofErr w:type="spellEnd"/>
            <w:r>
              <w:rPr>
                <w:rFonts w:ascii="Calibri" w:hAnsi="Calibri" w:cs="Calibri"/>
                <w:sz w:val="18"/>
                <w:szCs w:val="18"/>
              </w:rPr>
              <w:t>**</w:t>
            </w:r>
          </w:p>
        </w:tc>
        <w:tc>
          <w:tcPr>
            <w:tcW w:w="90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6</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54-dBu Threshold Not Met</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Insufficient No. of Complaints Above Threshold</w:t>
            </w:r>
          </w:p>
        </w:tc>
      </w:tr>
      <w:tr w:rsidR="00655E01" w:rsidRPr="00B500D2" w:rsidTr="000E23A4">
        <w:tc>
          <w:tcPr>
            <w:tcW w:w="180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W280EM</w:t>
            </w:r>
          </w:p>
        </w:tc>
        <w:tc>
          <w:tcPr>
            <w:tcW w:w="99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103.9</w:t>
            </w:r>
          </w:p>
        </w:tc>
        <w:tc>
          <w:tcPr>
            <w:tcW w:w="106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WXRD</w:t>
            </w:r>
          </w:p>
        </w:tc>
        <w:tc>
          <w:tcPr>
            <w:tcW w:w="91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103.9</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Downtown Chicago &amp; Surrounding Suburbs</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34 </w:t>
            </w:r>
            <w:proofErr w:type="spellStart"/>
            <w:r>
              <w:rPr>
                <w:rFonts w:ascii="Calibri" w:hAnsi="Calibri" w:cs="Calibri"/>
                <w:sz w:val="18"/>
                <w:szCs w:val="18"/>
              </w:rPr>
              <w:t>dBu</w:t>
            </w:r>
            <w:proofErr w:type="spellEnd"/>
          </w:p>
          <w:p w:rsidR="00655E01" w:rsidRDefault="00655E01" w:rsidP="000E23A4">
            <w:pPr>
              <w:jc w:val="center"/>
              <w:rPr>
                <w:rFonts w:ascii="Calibri" w:hAnsi="Calibri" w:cs="Calibri"/>
                <w:sz w:val="18"/>
                <w:szCs w:val="18"/>
              </w:rPr>
            </w:pPr>
            <w:r>
              <w:rPr>
                <w:rFonts w:ascii="Calibri" w:hAnsi="Calibri" w:cs="Calibri"/>
                <w:sz w:val="18"/>
                <w:szCs w:val="18"/>
              </w:rPr>
              <w:t>To</w:t>
            </w:r>
          </w:p>
          <w:p w:rsidR="00655E01" w:rsidRDefault="00655E01" w:rsidP="000E23A4">
            <w:pPr>
              <w:jc w:val="center"/>
              <w:rPr>
                <w:rFonts w:ascii="Calibri" w:hAnsi="Calibri" w:cs="Calibri"/>
                <w:sz w:val="18"/>
                <w:szCs w:val="18"/>
              </w:rPr>
            </w:pPr>
            <w:r>
              <w:rPr>
                <w:rFonts w:ascii="Calibri" w:hAnsi="Calibri" w:cs="Calibri"/>
                <w:sz w:val="18"/>
                <w:szCs w:val="18"/>
              </w:rPr>
              <w:t xml:space="preserve">72 </w:t>
            </w:r>
            <w:proofErr w:type="spellStart"/>
            <w:r>
              <w:rPr>
                <w:rFonts w:ascii="Calibri" w:hAnsi="Calibri" w:cs="Calibri"/>
                <w:sz w:val="18"/>
                <w:szCs w:val="18"/>
              </w:rPr>
              <w:t>dBu</w:t>
            </w:r>
            <w:proofErr w:type="spellEnd"/>
          </w:p>
        </w:tc>
        <w:tc>
          <w:tcPr>
            <w:tcW w:w="90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380</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Audio Division Would Decide</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Audio Division Would Decide</w:t>
            </w:r>
          </w:p>
        </w:tc>
      </w:tr>
      <w:tr w:rsidR="00655E01" w:rsidRPr="00B500D2" w:rsidTr="000E23A4">
        <w:tc>
          <w:tcPr>
            <w:tcW w:w="180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W275BD</w:t>
            </w:r>
          </w:p>
        </w:tc>
        <w:tc>
          <w:tcPr>
            <w:tcW w:w="99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102.9</w:t>
            </w:r>
          </w:p>
        </w:tc>
        <w:tc>
          <w:tcPr>
            <w:tcW w:w="106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WXCH</w:t>
            </w:r>
          </w:p>
        </w:tc>
        <w:tc>
          <w:tcPr>
            <w:tcW w:w="91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102.9</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Downtown Indianapolis &amp; Suburbs</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32 </w:t>
            </w:r>
            <w:proofErr w:type="spellStart"/>
            <w:r>
              <w:rPr>
                <w:rFonts w:ascii="Calibri" w:hAnsi="Calibri" w:cs="Calibri"/>
                <w:sz w:val="18"/>
                <w:szCs w:val="18"/>
              </w:rPr>
              <w:t>dBu</w:t>
            </w:r>
            <w:proofErr w:type="spellEnd"/>
          </w:p>
          <w:p w:rsidR="00655E01" w:rsidRDefault="00655E01" w:rsidP="000E23A4">
            <w:pPr>
              <w:jc w:val="center"/>
              <w:rPr>
                <w:rFonts w:ascii="Calibri" w:hAnsi="Calibri" w:cs="Calibri"/>
                <w:sz w:val="18"/>
                <w:szCs w:val="18"/>
              </w:rPr>
            </w:pPr>
            <w:r>
              <w:rPr>
                <w:rFonts w:ascii="Calibri" w:hAnsi="Calibri" w:cs="Calibri"/>
                <w:sz w:val="18"/>
                <w:szCs w:val="18"/>
              </w:rPr>
              <w:t>To</w:t>
            </w:r>
          </w:p>
          <w:p w:rsidR="00655E01" w:rsidRDefault="00655E01" w:rsidP="000E23A4">
            <w:pPr>
              <w:jc w:val="center"/>
              <w:rPr>
                <w:rFonts w:ascii="Calibri" w:hAnsi="Calibri" w:cs="Calibri"/>
                <w:sz w:val="18"/>
                <w:szCs w:val="18"/>
              </w:rPr>
            </w:pPr>
            <w:r>
              <w:rPr>
                <w:rFonts w:ascii="Calibri" w:hAnsi="Calibri" w:cs="Calibri"/>
                <w:sz w:val="18"/>
                <w:szCs w:val="18"/>
              </w:rPr>
              <w:t xml:space="preserve">47 </w:t>
            </w:r>
            <w:proofErr w:type="spellStart"/>
            <w:r>
              <w:rPr>
                <w:rFonts w:ascii="Calibri" w:hAnsi="Calibri" w:cs="Calibri"/>
                <w:sz w:val="18"/>
                <w:szCs w:val="18"/>
              </w:rPr>
              <w:t>dBu</w:t>
            </w:r>
            <w:proofErr w:type="spellEnd"/>
          </w:p>
        </w:tc>
        <w:tc>
          <w:tcPr>
            <w:tcW w:w="90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11</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54-dBu Threshold Not Met</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Translator – 48-dBu Threshold Not Met </w:t>
            </w:r>
          </w:p>
        </w:tc>
      </w:tr>
      <w:tr w:rsidR="00655E01" w:rsidRPr="00B500D2" w:rsidTr="000E23A4">
        <w:tc>
          <w:tcPr>
            <w:tcW w:w="180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W266AN (now W247CT)</w:t>
            </w:r>
          </w:p>
        </w:tc>
        <w:tc>
          <w:tcPr>
            <w:tcW w:w="99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101.1</w:t>
            </w:r>
          </w:p>
        </w:tc>
        <w:tc>
          <w:tcPr>
            <w:tcW w:w="1065"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WSGS</w:t>
            </w:r>
          </w:p>
        </w:tc>
        <w:tc>
          <w:tcPr>
            <w:tcW w:w="915"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101.1</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Lexington, KY</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31 </w:t>
            </w:r>
            <w:proofErr w:type="spellStart"/>
            <w:r>
              <w:rPr>
                <w:rFonts w:ascii="Calibri" w:hAnsi="Calibri" w:cs="Calibri"/>
                <w:sz w:val="18"/>
                <w:szCs w:val="18"/>
              </w:rPr>
              <w:t>dBu</w:t>
            </w:r>
            <w:proofErr w:type="spellEnd"/>
            <w:r>
              <w:rPr>
                <w:rFonts w:ascii="Calibri" w:hAnsi="Calibri" w:cs="Calibri"/>
                <w:sz w:val="18"/>
                <w:szCs w:val="18"/>
              </w:rPr>
              <w:t xml:space="preserve"> </w:t>
            </w:r>
          </w:p>
          <w:p w:rsidR="00655E01" w:rsidRDefault="00655E01" w:rsidP="000E23A4">
            <w:pPr>
              <w:jc w:val="center"/>
              <w:rPr>
                <w:rFonts w:ascii="Calibri" w:hAnsi="Calibri" w:cs="Calibri"/>
                <w:sz w:val="18"/>
                <w:szCs w:val="18"/>
              </w:rPr>
            </w:pPr>
            <w:r>
              <w:rPr>
                <w:rFonts w:ascii="Calibri" w:hAnsi="Calibri" w:cs="Calibri"/>
                <w:sz w:val="18"/>
                <w:szCs w:val="18"/>
              </w:rPr>
              <w:t>to</w:t>
            </w:r>
          </w:p>
          <w:p w:rsidR="00655E01" w:rsidRDefault="00655E01" w:rsidP="000E23A4">
            <w:pPr>
              <w:jc w:val="center"/>
              <w:rPr>
                <w:rFonts w:ascii="Calibri" w:hAnsi="Calibri" w:cs="Calibri"/>
                <w:sz w:val="18"/>
                <w:szCs w:val="18"/>
              </w:rPr>
            </w:pPr>
            <w:r>
              <w:rPr>
                <w:rFonts w:ascii="Calibri" w:hAnsi="Calibri" w:cs="Calibri"/>
                <w:sz w:val="18"/>
                <w:szCs w:val="18"/>
              </w:rPr>
              <w:t xml:space="preserve"> 47 </w:t>
            </w:r>
            <w:proofErr w:type="spellStart"/>
            <w:r>
              <w:rPr>
                <w:rFonts w:ascii="Calibri" w:hAnsi="Calibri" w:cs="Calibri"/>
                <w:sz w:val="18"/>
                <w:szCs w:val="18"/>
              </w:rPr>
              <w:t>dBu</w:t>
            </w:r>
            <w:proofErr w:type="spellEnd"/>
          </w:p>
          <w:p w:rsidR="00655E01" w:rsidRDefault="00655E01" w:rsidP="000E23A4">
            <w:pPr>
              <w:jc w:val="center"/>
              <w:rPr>
                <w:rFonts w:ascii="Calibri" w:hAnsi="Calibri" w:cs="Calibri"/>
                <w:sz w:val="18"/>
                <w:szCs w:val="18"/>
              </w:rPr>
            </w:pPr>
          </w:p>
        </w:tc>
        <w:tc>
          <w:tcPr>
            <w:tcW w:w="90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76</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54-dBu Threshold Not Met</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48-dBu Threshold Not Met</w:t>
            </w:r>
          </w:p>
        </w:tc>
      </w:tr>
    </w:tbl>
    <w:p w:rsidR="00655E01" w:rsidRDefault="00655E01" w:rsidP="00655E01"/>
    <w:p w:rsidR="00655E01" w:rsidRPr="00271B8D" w:rsidRDefault="00271B8D" w:rsidP="00271B8D">
      <w:pPr>
        <w:spacing w:after="0" w:line="240" w:lineRule="auto"/>
        <w:jc w:val="center"/>
        <w:rPr>
          <w:b/>
          <w:sz w:val="28"/>
          <w:szCs w:val="40"/>
          <w:u w:val="single"/>
        </w:rPr>
      </w:pPr>
      <w:r w:rsidRPr="00271B8D">
        <w:rPr>
          <w:b/>
          <w:sz w:val="28"/>
          <w:szCs w:val="40"/>
          <w:u w:val="single"/>
        </w:rPr>
        <w:lastRenderedPageBreak/>
        <w:t>T</w:t>
      </w:r>
      <w:r w:rsidR="00655E01" w:rsidRPr="00271B8D">
        <w:rPr>
          <w:b/>
          <w:sz w:val="28"/>
          <w:szCs w:val="40"/>
          <w:u w:val="single"/>
        </w:rPr>
        <w:t>ABLE 1:</w:t>
      </w:r>
    </w:p>
    <w:p w:rsidR="00655E01" w:rsidRPr="00271B8D" w:rsidRDefault="00655E01" w:rsidP="00271B8D">
      <w:pPr>
        <w:spacing w:after="0" w:line="240" w:lineRule="auto"/>
        <w:jc w:val="center"/>
        <w:rPr>
          <w:b/>
          <w:sz w:val="28"/>
          <w:szCs w:val="40"/>
          <w:u w:val="single"/>
        </w:rPr>
      </w:pPr>
      <w:r w:rsidRPr="00271B8D">
        <w:rPr>
          <w:b/>
          <w:sz w:val="28"/>
          <w:szCs w:val="40"/>
          <w:u w:val="single"/>
        </w:rPr>
        <w:t>Recent Translator Interference Conflicts (Part 2)</w:t>
      </w:r>
    </w:p>
    <w:p w:rsidR="00655E01" w:rsidRDefault="00655E01" w:rsidP="00655E01">
      <w:pPr>
        <w:jc w:val="center"/>
        <w:rPr>
          <w:b/>
          <w:sz w:val="40"/>
          <w:szCs w:val="40"/>
          <w:u w:val="single"/>
        </w:rPr>
      </w:pPr>
    </w:p>
    <w:tbl>
      <w:tblPr>
        <w:tblStyle w:val="TableGrid"/>
        <w:tblW w:w="10710" w:type="dxa"/>
        <w:tblInd w:w="-522" w:type="dxa"/>
        <w:tblLayout w:type="fixed"/>
        <w:tblLook w:val="04A0"/>
      </w:tblPr>
      <w:tblGrid>
        <w:gridCol w:w="1800"/>
        <w:gridCol w:w="990"/>
        <w:gridCol w:w="1065"/>
        <w:gridCol w:w="915"/>
        <w:gridCol w:w="1170"/>
        <w:gridCol w:w="1170"/>
        <w:gridCol w:w="900"/>
        <w:gridCol w:w="1350"/>
        <w:gridCol w:w="1350"/>
      </w:tblGrid>
      <w:tr w:rsidR="00655E01" w:rsidRPr="00B500D2" w:rsidTr="000E23A4">
        <w:tc>
          <w:tcPr>
            <w:tcW w:w="1800" w:type="dxa"/>
            <w:vAlign w:val="center"/>
          </w:tcPr>
          <w:p w:rsidR="00655E01" w:rsidRPr="003527CE" w:rsidRDefault="00655E01" w:rsidP="000E23A4">
            <w:pPr>
              <w:jc w:val="center"/>
            </w:pPr>
            <w:r w:rsidRPr="003527CE">
              <w:br w:type="page"/>
            </w:r>
          </w:p>
          <w:p w:rsidR="00655E01" w:rsidRPr="003527CE" w:rsidRDefault="00655E01" w:rsidP="000E23A4">
            <w:pPr>
              <w:jc w:val="center"/>
              <w:rPr>
                <w:rFonts w:ascii="Calibri" w:hAnsi="Calibri" w:cs="Calibri"/>
                <w:sz w:val="18"/>
                <w:szCs w:val="18"/>
              </w:rPr>
            </w:pPr>
            <w:r w:rsidRPr="003527CE">
              <w:rPr>
                <w:rFonts w:ascii="Calibri" w:hAnsi="Calibri" w:cs="Calibri"/>
                <w:sz w:val="18"/>
                <w:szCs w:val="18"/>
              </w:rPr>
              <w:t xml:space="preserve">Translator </w:t>
            </w:r>
            <w:proofErr w:type="spellStart"/>
            <w:r w:rsidRPr="003527CE">
              <w:rPr>
                <w:rFonts w:ascii="Calibri" w:hAnsi="Calibri" w:cs="Calibri"/>
                <w:sz w:val="18"/>
                <w:szCs w:val="18"/>
              </w:rPr>
              <w:t>Callsign</w:t>
            </w:r>
            <w:proofErr w:type="spellEnd"/>
            <w:r w:rsidRPr="003527CE">
              <w:rPr>
                <w:rFonts w:ascii="Calibri" w:hAnsi="Calibri" w:cs="Calibri"/>
                <w:sz w:val="18"/>
                <w:szCs w:val="18"/>
              </w:rPr>
              <w:t xml:space="preserve"> or Application Number</w:t>
            </w:r>
          </w:p>
        </w:tc>
        <w:tc>
          <w:tcPr>
            <w:tcW w:w="990" w:type="dxa"/>
            <w:vAlign w:val="center"/>
          </w:tcPr>
          <w:p w:rsidR="00655E01" w:rsidRPr="00B500D2" w:rsidRDefault="00655E01" w:rsidP="000E23A4">
            <w:pPr>
              <w:jc w:val="center"/>
              <w:rPr>
                <w:rFonts w:ascii="Calibri" w:hAnsi="Calibri" w:cs="Calibri"/>
                <w:sz w:val="18"/>
                <w:szCs w:val="18"/>
              </w:rPr>
            </w:pPr>
            <w:r w:rsidRPr="00B500D2">
              <w:rPr>
                <w:rFonts w:ascii="Calibri" w:hAnsi="Calibri" w:cs="Calibri"/>
                <w:sz w:val="18"/>
                <w:szCs w:val="18"/>
              </w:rPr>
              <w:t>Translator Freq.</w:t>
            </w:r>
          </w:p>
        </w:tc>
        <w:tc>
          <w:tcPr>
            <w:tcW w:w="1065" w:type="dxa"/>
            <w:vAlign w:val="center"/>
          </w:tcPr>
          <w:p w:rsidR="00655E01" w:rsidRPr="00B500D2" w:rsidRDefault="00655E01" w:rsidP="000E23A4">
            <w:pPr>
              <w:jc w:val="center"/>
              <w:rPr>
                <w:rFonts w:ascii="Calibri" w:hAnsi="Calibri" w:cs="Calibri"/>
                <w:sz w:val="18"/>
                <w:szCs w:val="18"/>
              </w:rPr>
            </w:pPr>
            <w:r w:rsidRPr="00B500D2">
              <w:rPr>
                <w:rFonts w:ascii="Calibri" w:hAnsi="Calibri" w:cs="Calibri"/>
                <w:sz w:val="18"/>
                <w:szCs w:val="18"/>
              </w:rPr>
              <w:t xml:space="preserve">Full-Service </w:t>
            </w:r>
            <w:proofErr w:type="spellStart"/>
            <w:r w:rsidRPr="00B500D2">
              <w:rPr>
                <w:rFonts w:ascii="Calibri" w:hAnsi="Calibri" w:cs="Calibri"/>
                <w:sz w:val="18"/>
                <w:szCs w:val="18"/>
              </w:rPr>
              <w:t>Callsign</w:t>
            </w:r>
            <w:proofErr w:type="spellEnd"/>
          </w:p>
        </w:tc>
        <w:tc>
          <w:tcPr>
            <w:tcW w:w="915" w:type="dxa"/>
            <w:vAlign w:val="center"/>
          </w:tcPr>
          <w:p w:rsidR="00655E01" w:rsidRPr="00B500D2" w:rsidRDefault="00655E01" w:rsidP="000E23A4">
            <w:pPr>
              <w:jc w:val="center"/>
              <w:rPr>
                <w:rFonts w:ascii="Calibri" w:hAnsi="Calibri" w:cs="Calibri"/>
                <w:sz w:val="18"/>
                <w:szCs w:val="18"/>
              </w:rPr>
            </w:pPr>
            <w:r w:rsidRPr="00B500D2">
              <w:rPr>
                <w:rFonts w:ascii="Calibri" w:hAnsi="Calibri" w:cs="Calibri"/>
                <w:sz w:val="18"/>
                <w:szCs w:val="18"/>
              </w:rPr>
              <w:t>Full-Service  Freq.</w:t>
            </w:r>
          </w:p>
        </w:tc>
        <w:tc>
          <w:tcPr>
            <w:tcW w:w="1170" w:type="dxa"/>
            <w:vAlign w:val="center"/>
          </w:tcPr>
          <w:p w:rsidR="00655E01" w:rsidRPr="00B500D2" w:rsidRDefault="00655E01" w:rsidP="000E23A4">
            <w:pPr>
              <w:jc w:val="center"/>
              <w:rPr>
                <w:rFonts w:ascii="Calibri" w:hAnsi="Calibri" w:cs="Calibri"/>
                <w:sz w:val="18"/>
                <w:szCs w:val="18"/>
              </w:rPr>
            </w:pPr>
            <w:r w:rsidRPr="00B500D2">
              <w:rPr>
                <w:rFonts w:ascii="Calibri" w:hAnsi="Calibri" w:cs="Calibri"/>
                <w:sz w:val="18"/>
                <w:szCs w:val="18"/>
              </w:rPr>
              <w:t>Fighting for Coverage of:</w:t>
            </w:r>
          </w:p>
        </w:tc>
        <w:tc>
          <w:tcPr>
            <w:tcW w:w="117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 xml:space="preserve">Desired Station’s F(50,50) </w:t>
            </w:r>
            <w:r w:rsidRPr="00B500D2">
              <w:rPr>
                <w:rFonts w:ascii="Calibri" w:hAnsi="Calibri" w:cs="Calibri"/>
                <w:sz w:val="18"/>
                <w:szCs w:val="18"/>
              </w:rPr>
              <w:t>Si</w:t>
            </w:r>
            <w:r>
              <w:rPr>
                <w:rFonts w:ascii="Calibri" w:hAnsi="Calibri" w:cs="Calibri"/>
                <w:sz w:val="18"/>
                <w:szCs w:val="18"/>
              </w:rPr>
              <w:t>gnal Strength at Locations of</w:t>
            </w:r>
            <w:r w:rsidRPr="00B500D2">
              <w:rPr>
                <w:rFonts w:ascii="Calibri" w:hAnsi="Calibri" w:cs="Calibri"/>
                <w:sz w:val="18"/>
                <w:szCs w:val="18"/>
              </w:rPr>
              <w:t xml:space="preserve"> Listener</w:t>
            </w:r>
            <w:r>
              <w:rPr>
                <w:rFonts w:ascii="Calibri" w:hAnsi="Calibri" w:cs="Calibri"/>
                <w:sz w:val="18"/>
                <w:szCs w:val="18"/>
              </w:rPr>
              <w:t xml:space="preserve"> Complaints </w:t>
            </w:r>
            <w:r w:rsidRPr="00B500D2">
              <w:rPr>
                <w:rFonts w:ascii="Calibri" w:hAnsi="Calibri" w:cs="Calibri"/>
                <w:sz w:val="18"/>
                <w:szCs w:val="18"/>
              </w:rPr>
              <w:t>(</w:t>
            </w:r>
            <w:proofErr w:type="spellStart"/>
            <w:r w:rsidRPr="00B500D2">
              <w:rPr>
                <w:rFonts w:ascii="Calibri" w:hAnsi="Calibri" w:cs="Calibri"/>
                <w:sz w:val="18"/>
                <w:szCs w:val="18"/>
              </w:rPr>
              <w:t>dBu</w:t>
            </w:r>
            <w:proofErr w:type="spellEnd"/>
            <w:r w:rsidRPr="00B500D2">
              <w:rPr>
                <w:rFonts w:ascii="Calibri" w:hAnsi="Calibri" w:cs="Calibri"/>
                <w:sz w:val="18"/>
                <w:szCs w:val="18"/>
              </w:rPr>
              <w:t>)</w:t>
            </w:r>
          </w:p>
        </w:tc>
        <w:tc>
          <w:tcPr>
            <w:tcW w:w="90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 xml:space="preserve"># of </w:t>
            </w:r>
            <w:r w:rsidRPr="00B500D2">
              <w:rPr>
                <w:rFonts w:ascii="Calibri" w:hAnsi="Calibri" w:cs="Calibri"/>
                <w:sz w:val="18"/>
                <w:szCs w:val="18"/>
              </w:rPr>
              <w:t>Com</w:t>
            </w:r>
            <w:r>
              <w:rPr>
                <w:rFonts w:ascii="Calibri" w:hAnsi="Calibri" w:cs="Calibri"/>
                <w:sz w:val="18"/>
                <w:szCs w:val="18"/>
              </w:rPr>
              <w:t>-</w:t>
            </w:r>
            <w:r w:rsidRPr="00B500D2">
              <w:rPr>
                <w:rFonts w:ascii="Calibri" w:hAnsi="Calibri" w:cs="Calibri"/>
                <w:sz w:val="18"/>
                <w:szCs w:val="18"/>
              </w:rPr>
              <w:t>plaints</w:t>
            </w:r>
          </w:p>
        </w:tc>
        <w:tc>
          <w:tcPr>
            <w:tcW w:w="135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Who</w:t>
            </w:r>
            <w:r w:rsidRPr="00B500D2">
              <w:rPr>
                <w:rFonts w:ascii="Calibri" w:hAnsi="Calibri" w:cs="Calibri"/>
                <w:sz w:val="18"/>
                <w:szCs w:val="18"/>
              </w:rPr>
              <w:t xml:space="preserve"> Would </w:t>
            </w:r>
            <w:r>
              <w:rPr>
                <w:rFonts w:ascii="Calibri" w:hAnsi="Calibri" w:cs="Calibri"/>
                <w:sz w:val="18"/>
                <w:szCs w:val="18"/>
              </w:rPr>
              <w:t xml:space="preserve">Automatically </w:t>
            </w:r>
            <w:r w:rsidRPr="00B500D2">
              <w:rPr>
                <w:rFonts w:ascii="Calibri" w:hAnsi="Calibri" w:cs="Calibri"/>
                <w:sz w:val="18"/>
                <w:szCs w:val="18"/>
              </w:rPr>
              <w:t>Win Under</w:t>
            </w:r>
            <w:r>
              <w:rPr>
                <w:rFonts w:ascii="Calibri" w:hAnsi="Calibri" w:cs="Calibri"/>
                <w:sz w:val="18"/>
                <w:szCs w:val="18"/>
              </w:rPr>
              <w:t xml:space="preserve"> </w:t>
            </w:r>
            <w:proofErr w:type="gramStart"/>
            <w:r>
              <w:rPr>
                <w:rFonts w:ascii="Calibri" w:hAnsi="Calibri" w:cs="Calibri"/>
                <w:sz w:val="18"/>
                <w:szCs w:val="18"/>
              </w:rPr>
              <w:t>the</w:t>
            </w:r>
            <w:r w:rsidRPr="00B500D2">
              <w:rPr>
                <w:rFonts w:ascii="Calibri" w:hAnsi="Calibri" w:cs="Calibri"/>
                <w:sz w:val="18"/>
                <w:szCs w:val="18"/>
              </w:rPr>
              <w:t xml:space="preserve"> </w:t>
            </w:r>
            <w:r>
              <w:rPr>
                <w:rFonts w:ascii="Calibri" w:hAnsi="Calibri" w:cs="Calibri"/>
                <w:sz w:val="18"/>
                <w:szCs w:val="18"/>
              </w:rPr>
              <w:t xml:space="preserve"> Proposed</w:t>
            </w:r>
            <w:proofErr w:type="gramEnd"/>
            <w:r>
              <w:rPr>
                <w:rFonts w:ascii="Calibri" w:hAnsi="Calibri" w:cs="Calibri"/>
                <w:sz w:val="18"/>
                <w:szCs w:val="18"/>
              </w:rPr>
              <w:t xml:space="preserve"> </w:t>
            </w:r>
            <w:r w:rsidRPr="00B500D2">
              <w:rPr>
                <w:rFonts w:ascii="Calibri" w:hAnsi="Calibri" w:cs="Calibri"/>
                <w:sz w:val="18"/>
                <w:szCs w:val="18"/>
              </w:rPr>
              <w:t xml:space="preserve">54-dBu </w:t>
            </w:r>
            <w:r>
              <w:rPr>
                <w:rFonts w:ascii="Calibri" w:hAnsi="Calibri" w:cs="Calibri"/>
                <w:sz w:val="18"/>
                <w:szCs w:val="18"/>
              </w:rPr>
              <w:t>Remediation Threshold</w:t>
            </w:r>
            <w:r w:rsidRPr="00B500D2">
              <w:rPr>
                <w:rFonts w:ascii="Calibri" w:hAnsi="Calibri" w:cs="Calibri"/>
                <w:sz w:val="18"/>
                <w:szCs w:val="18"/>
              </w:rPr>
              <w:t>?</w:t>
            </w:r>
          </w:p>
        </w:tc>
        <w:tc>
          <w:tcPr>
            <w:tcW w:w="135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Who Would Automatically Win Under a 48-dBu Remediation Threshold?</w:t>
            </w:r>
          </w:p>
        </w:tc>
      </w:tr>
      <w:tr w:rsidR="00655E01" w:rsidRPr="00B500D2" w:rsidTr="000E23A4">
        <w:tc>
          <w:tcPr>
            <w:tcW w:w="1800" w:type="dxa"/>
            <w:vAlign w:val="center"/>
          </w:tcPr>
          <w:p w:rsidR="00655E01" w:rsidRPr="003527CE" w:rsidRDefault="00655E01" w:rsidP="000E23A4">
            <w:pPr>
              <w:jc w:val="center"/>
              <w:rPr>
                <w:rFonts w:ascii="Calibri" w:hAnsi="Calibri" w:cs="Calibri"/>
                <w:sz w:val="18"/>
                <w:szCs w:val="18"/>
              </w:rPr>
            </w:pPr>
          </w:p>
        </w:tc>
        <w:tc>
          <w:tcPr>
            <w:tcW w:w="990" w:type="dxa"/>
            <w:vAlign w:val="center"/>
          </w:tcPr>
          <w:p w:rsidR="00655E01" w:rsidRPr="00B500D2" w:rsidRDefault="00655E01" w:rsidP="000E23A4">
            <w:pPr>
              <w:jc w:val="center"/>
              <w:rPr>
                <w:rFonts w:ascii="Calibri" w:hAnsi="Calibri" w:cs="Calibri"/>
                <w:sz w:val="18"/>
                <w:szCs w:val="18"/>
              </w:rPr>
            </w:pPr>
          </w:p>
        </w:tc>
        <w:tc>
          <w:tcPr>
            <w:tcW w:w="1065" w:type="dxa"/>
            <w:vAlign w:val="center"/>
          </w:tcPr>
          <w:p w:rsidR="00655E01" w:rsidRPr="00B500D2" w:rsidRDefault="00655E01" w:rsidP="000E23A4">
            <w:pPr>
              <w:jc w:val="center"/>
              <w:rPr>
                <w:rFonts w:ascii="Calibri" w:hAnsi="Calibri" w:cs="Calibri"/>
                <w:sz w:val="18"/>
                <w:szCs w:val="18"/>
              </w:rPr>
            </w:pPr>
          </w:p>
        </w:tc>
        <w:tc>
          <w:tcPr>
            <w:tcW w:w="915" w:type="dxa"/>
            <w:vAlign w:val="center"/>
          </w:tcPr>
          <w:p w:rsidR="00655E01" w:rsidRPr="00B500D2" w:rsidRDefault="00655E01" w:rsidP="000E23A4">
            <w:pPr>
              <w:jc w:val="center"/>
              <w:rPr>
                <w:rFonts w:ascii="Calibri" w:hAnsi="Calibri" w:cs="Calibri"/>
                <w:sz w:val="18"/>
                <w:szCs w:val="18"/>
              </w:rPr>
            </w:pPr>
          </w:p>
        </w:tc>
        <w:tc>
          <w:tcPr>
            <w:tcW w:w="1170" w:type="dxa"/>
            <w:vAlign w:val="center"/>
          </w:tcPr>
          <w:p w:rsidR="00655E01" w:rsidRPr="00B500D2" w:rsidRDefault="00655E01" w:rsidP="000E23A4">
            <w:pPr>
              <w:jc w:val="center"/>
              <w:rPr>
                <w:rFonts w:ascii="Calibri" w:hAnsi="Calibri" w:cs="Calibri"/>
                <w:sz w:val="18"/>
                <w:szCs w:val="18"/>
              </w:rPr>
            </w:pPr>
          </w:p>
        </w:tc>
        <w:tc>
          <w:tcPr>
            <w:tcW w:w="1170" w:type="dxa"/>
            <w:vAlign w:val="center"/>
          </w:tcPr>
          <w:p w:rsidR="00655E01" w:rsidRDefault="00655E01" w:rsidP="000E23A4">
            <w:pPr>
              <w:jc w:val="center"/>
              <w:rPr>
                <w:rFonts w:ascii="Calibri" w:hAnsi="Calibri" w:cs="Calibri"/>
                <w:sz w:val="18"/>
                <w:szCs w:val="18"/>
              </w:rPr>
            </w:pPr>
          </w:p>
        </w:tc>
        <w:tc>
          <w:tcPr>
            <w:tcW w:w="900" w:type="dxa"/>
            <w:vAlign w:val="center"/>
          </w:tcPr>
          <w:p w:rsidR="00655E01" w:rsidRDefault="00655E01" w:rsidP="000E23A4">
            <w:pPr>
              <w:jc w:val="center"/>
              <w:rPr>
                <w:rFonts w:ascii="Calibri" w:hAnsi="Calibri" w:cs="Calibri"/>
                <w:sz w:val="18"/>
                <w:szCs w:val="18"/>
              </w:rPr>
            </w:pPr>
          </w:p>
        </w:tc>
        <w:tc>
          <w:tcPr>
            <w:tcW w:w="1350" w:type="dxa"/>
            <w:vAlign w:val="center"/>
          </w:tcPr>
          <w:p w:rsidR="00655E01" w:rsidRDefault="00655E01" w:rsidP="000E23A4">
            <w:pPr>
              <w:jc w:val="center"/>
              <w:rPr>
                <w:rFonts w:ascii="Calibri" w:hAnsi="Calibri" w:cs="Calibri"/>
                <w:sz w:val="18"/>
                <w:szCs w:val="18"/>
              </w:rPr>
            </w:pPr>
          </w:p>
        </w:tc>
        <w:tc>
          <w:tcPr>
            <w:tcW w:w="1350" w:type="dxa"/>
            <w:vAlign w:val="center"/>
          </w:tcPr>
          <w:p w:rsidR="00655E01" w:rsidRDefault="00655E01" w:rsidP="000E23A4">
            <w:pPr>
              <w:jc w:val="center"/>
              <w:rPr>
                <w:rFonts w:ascii="Calibri" w:hAnsi="Calibri" w:cs="Calibri"/>
                <w:sz w:val="18"/>
                <w:szCs w:val="18"/>
              </w:rPr>
            </w:pPr>
          </w:p>
        </w:tc>
      </w:tr>
      <w:tr w:rsidR="007A2746" w:rsidRPr="00B500D2" w:rsidTr="000E23A4">
        <w:tc>
          <w:tcPr>
            <w:tcW w:w="1800" w:type="dxa"/>
            <w:vAlign w:val="center"/>
          </w:tcPr>
          <w:p w:rsidR="007A2746" w:rsidRPr="003527CE" w:rsidRDefault="007A2746" w:rsidP="000E23A4">
            <w:pPr>
              <w:jc w:val="center"/>
              <w:rPr>
                <w:rFonts w:ascii="Calibri" w:hAnsi="Calibri" w:cs="Calibri"/>
                <w:sz w:val="18"/>
                <w:szCs w:val="18"/>
              </w:rPr>
            </w:pPr>
            <w:r w:rsidRPr="003527CE">
              <w:rPr>
                <w:rFonts w:ascii="Calibri" w:hAnsi="Calibri" w:cs="Calibri"/>
                <w:sz w:val="18"/>
                <w:szCs w:val="18"/>
              </w:rPr>
              <w:t>W249CV</w:t>
            </w:r>
          </w:p>
        </w:tc>
        <w:tc>
          <w:tcPr>
            <w:tcW w:w="990" w:type="dxa"/>
            <w:vAlign w:val="center"/>
          </w:tcPr>
          <w:p w:rsidR="007A2746" w:rsidRPr="00B500D2" w:rsidRDefault="007A2746" w:rsidP="000E23A4">
            <w:pPr>
              <w:jc w:val="center"/>
              <w:rPr>
                <w:rFonts w:ascii="Calibri" w:hAnsi="Calibri" w:cs="Calibri"/>
                <w:sz w:val="18"/>
                <w:szCs w:val="18"/>
              </w:rPr>
            </w:pPr>
            <w:r>
              <w:rPr>
                <w:rFonts w:ascii="Calibri" w:hAnsi="Calibri" w:cs="Calibri"/>
                <w:sz w:val="18"/>
                <w:szCs w:val="18"/>
              </w:rPr>
              <w:t>97.3</w:t>
            </w:r>
          </w:p>
        </w:tc>
        <w:tc>
          <w:tcPr>
            <w:tcW w:w="1065" w:type="dxa"/>
            <w:vAlign w:val="center"/>
          </w:tcPr>
          <w:p w:rsidR="007A2746" w:rsidRPr="00B500D2" w:rsidRDefault="007A2746" w:rsidP="000E23A4">
            <w:pPr>
              <w:jc w:val="center"/>
              <w:rPr>
                <w:rFonts w:ascii="Calibri" w:hAnsi="Calibri" w:cs="Calibri"/>
                <w:sz w:val="18"/>
                <w:szCs w:val="18"/>
              </w:rPr>
            </w:pPr>
            <w:r>
              <w:rPr>
                <w:rFonts w:ascii="Calibri" w:hAnsi="Calibri" w:cs="Calibri"/>
                <w:sz w:val="18"/>
                <w:szCs w:val="18"/>
              </w:rPr>
              <w:t>WJFD</w:t>
            </w:r>
          </w:p>
        </w:tc>
        <w:tc>
          <w:tcPr>
            <w:tcW w:w="915" w:type="dxa"/>
            <w:vAlign w:val="center"/>
          </w:tcPr>
          <w:p w:rsidR="007A2746" w:rsidRPr="00B500D2" w:rsidRDefault="007A2746" w:rsidP="000E23A4">
            <w:pPr>
              <w:jc w:val="center"/>
              <w:rPr>
                <w:rFonts w:ascii="Calibri" w:hAnsi="Calibri" w:cs="Calibri"/>
                <w:sz w:val="18"/>
                <w:szCs w:val="18"/>
              </w:rPr>
            </w:pPr>
            <w:r>
              <w:rPr>
                <w:rFonts w:ascii="Calibri" w:hAnsi="Calibri" w:cs="Calibri"/>
                <w:sz w:val="18"/>
                <w:szCs w:val="18"/>
              </w:rPr>
              <w:t>97.3</w:t>
            </w:r>
          </w:p>
        </w:tc>
        <w:tc>
          <w:tcPr>
            <w:tcW w:w="1170" w:type="dxa"/>
            <w:vAlign w:val="center"/>
          </w:tcPr>
          <w:p w:rsidR="007A2746" w:rsidRPr="00B500D2" w:rsidRDefault="007A2746" w:rsidP="000E23A4">
            <w:pPr>
              <w:jc w:val="center"/>
              <w:rPr>
                <w:rFonts w:ascii="Calibri" w:hAnsi="Calibri" w:cs="Calibri"/>
                <w:sz w:val="18"/>
                <w:szCs w:val="18"/>
              </w:rPr>
            </w:pPr>
            <w:r>
              <w:rPr>
                <w:rFonts w:ascii="Calibri" w:hAnsi="Calibri" w:cs="Calibri"/>
                <w:sz w:val="18"/>
                <w:szCs w:val="18"/>
              </w:rPr>
              <w:t>Downtown Boston, MA &amp; Surrounding Suburbs</w:t>
            </w:r>
          </w:p>
        </w:tc>
        <w:tc>
          <w:tcPr>
            <w:tcW w:w="1170" w:type="dxa"/>
            <w:vAlign w:val="center"/>
          </w:tcPr>
          <w:p w:rsidR="007A2746" w:rsidRDefault="007A2746" w:rsidP="000E23A4">
            <w:pPr>
              <w:jc w:val="center"/>
              <w:rPr>
                <w:rFonts w:ascii="Calibri" w:hAnsi="Calibri" w:cs="Calibri"/>
                <w:sz w:val="18"/>
                <w:szCs w:val="18"/>
              </w:rPr>
            </w:pPr>
            <w:r>
              <w:rPr>
                <w:rFonts w:ascii="Calibri" w:hAnsi="Calibri" w:cs="Calibri"/>
                <w:sz w:val="18"/>
                <w:szCs w:val="18"/>
              </w:rPr>
              <w:t xml:space="preserve">45 </w:t>
            </w:r>
            <w:proofErr w:type="spellStart"/>
            <w:r>
              <w:rPr>
                <w:rFonts w:ascii="Calibri" w:hAnsi="Calibri" w:cs="Calibri"/>
                <w:sz w:val="18"/>
                <w:szCs w:val="18"/>
              </w:rPr>
              <w:t>dBu</w:t>
            </w:r>
            <w:proofErr w:type="spellEnd"/>
          </w:p>
          <w:p w:rsidR="007A2746" w:rsidRDefault="007A2746" w:rsidP="007A2746">
            <w:pPr>
              <w:jc w:val="center"/>
              <w:rPr>
                <w:rFonts w:ascii="Calibri" w:hAnsi="Calibri" w:cs="Calibri"/>
                <w:sz w:val="18"/>
                <w:szCs w:val="18"/>
              </w:rPr>
            </w:pPr>
            <w:r>
              <w:rPr>
                <w:rFonts w:ascii="Calibri" w:hAnsi="Calibri" w:cs="Calibri"/>
                <w:sz w:val="18"/>
                <w:szCs w:val="18"/>
              </w:rPr>
              <w:t>To</w:t>
            </w:r>
          </w:p>
          <w:p w:rsidR="007A2746" w:rsidRDefault="007A2746" w:rsidP="007A2746">
            <w:pPr>
              <w:jc w:val="center"/>
              <w:rPr>
                <w:rFonts w:ascii="Calibri" w:hAnsi="Calibri" w:cs="Calibri"/>
                <w:sz w:val="18"/>
                <w:szCs w:val="18"/>
              </w:rPr>
            </w:pPr>
            <w:r>
              <w:rPr>
                <w:rFonts w:ascii="Calibri" w:hAnsi="Calibri" w:cs="Calibri"/>
                <w:sz w:val="18"/>
                <w:szCs w:val="18"/>
              </w:rPr>
              <w:t xml:space="preserve">47.7 </w:t>
            </w:r>
            <w:proofErr w:type="spellStart"/>
            <w:r>
              <w:rPr>
                <w:rFonts w:ascii="Calibri" w:hAnsi="Calibri" w:cs="Calibri"/>
                <w:sz w:val="18"/>
                <w:szCs w:val="18"/>
              </w:rPr>
              <w:t>dBu</w:t>
            </w:r>
            <w:proofErr w:type="spellEnd"/>
          </w:p>
        </w:tc>
        <w:tc>
          <w:tcPr>
            <w:tcW w:w="900" w:type="dxa"/>
            <w:vAlign w:val="center"/>
          </w:tcPr>
          <w:p w:rsidR="007A2746" w:rsidRDefault="007A2746" w:rsidP="000E23A4">
            <w:pPr>
              <w:jc w:val="center"/>
              <w:rPr>
                <w:rFonts w:ascii="Calibri" w:hAnsi="Calibri" w:cs="Calibri"/>
                <w:sz w:val="18"/>
                <w:szCs w:val="18"/>
              </w:rPr>
            </w:pPr>
            <w:r>
              <w:rPr>
                <w:rFonts w:ascii="Calibri" w:hAnsi="Calibri" w:cs="Calibri"/>
                <w:sz w:val="18"/>
                <w:szCs w:val="18"/>
              </w:rPr>
              <w:t>27</w:t>
            </w:r>
          </w:p>
        </w:tc>
        <w:tc>
          <w:tcPr>
            <w:tcW w:w="1350" w:type="dxa"/>
            <w:vAlign w:val="center"/>
          </w:tcPr>
          <w:p w:rsidR="007A2746" w:rsidRDefault="007A2746" w:rsidP="000E23A4">
            <w:pPr>
              <w:jc w:val="center"/>
              <w:rPr>
                <w:rFonts w:ascii="Calibri" w:hAnsi="Calibri" w:cs="Calibri"/>
                <w:sz w:val="18"/>
                <w:szCs w:val="18"/>
              </w:rPr>
            </w:pPr>
            <w:r>
              <w:rPr>
                <w:rFonts w:ascii="Calibri" w:hAnsi="Calibri" w:cs="Calibri"/>
                <w:sz w:val="18"/>
                <w:szCs w:val="18"/>
              </w:rPr>
              <w:t>Translator – 54-dBu Threshold Not Met</w:t>
            </w:r>
          </w:p>
        </w:tc>
        <w:tc>
          <w:tcPr>
            <w:tcW w:w="1350" w:type="dxa"/>
            <w:vAlign w:val="center"/>
          </w:tcPr>
          <w:p w:rsidR="007A2746" w:rsidRDefault="007A2746" w:rsidP="000E23A4">
            <w:pPr>
              <w:jc w:val="center"/>
              <w:rPr>
                <w:rFonts w:ascii="Calibri" w:hAnsi="Calibri" w:cs="Calibri"/>
                <w:sz w:val="18"/>
                <w:szCs w:val="18"/>
              </w:rPr>
            </w:pPr>
            <w:r>
              <w:rPr>
                <w:rFonts w:ascii="Calibri" w:hAnsi="Calibri" w:cs="Calibri"/>
                <w:sz w:val="18"/>
                <w:szCs w:val="18"/>
              </w:rPr>
              <w:t>Translator – 48-dBu Threshold Not Met</w:t>
            </w:r>
          </w:p>
        </w:tc>
      </w:tr>
      <w:tr w:rsidR="00655E01" w:rsidRPr="00B500D2" w:rsidTr="000E23A4">
        <w:tc>
          <w:tcPr>
            <w:tcW w:w="1800" w:type="dxa"/>
            <w:vAlign w:val="center"/>
          </w:tcPr>
          <w:p w:rsidR="00655E01" w:rsidRPr="003527CE" w:rsidRDefault="00655E01" w:rsidP="000E23A4">
            <w:pPr>
              <w:jc w:val="center"/>
              <w:rPr>
                <w:rFonts w:ascii="Calibri" w:hAnsi="Calibri" w:cs="Calibri"/>
                <w:sz w:val="18"/>
                <w:szCs w:val="18"/>
              </w:rPr>
            </w:pPr>
            <w:r w:rsidRPr="003527CE">
              <w:rPr>
                <w:rFonts w:ascii="Calibri" w:hAnsi="Calibri" w:cs="Calibri"/>
                <w:sz w:val="18"/>
                <w:szCs w:val="18"/>
              </w:rPr>
              <w:t>BNPF20180508ACJ</w:t>
            </w:r>
          </w:p>
        </w:tc>
        <w:tc>
          <w:tcPr>
            <w:tcW w:w="990" w:type="dxa"/>
            <w:vAlign w:val="center"/>
          </w:tcPr>
          <w:p w:rsidR="00655E01" w:rsidRPr="00B500D2" w:rsidRDefault="00655E01" w:rsidP="000E23A4">
            <w:pPr>
              <w:jc w:val="center"/>
              <w:rPr>
                <w:rFonts w:ascii="Calibri" w:hAnsi="Calibri" w:cs="Calibri"/>
                <w:sz w:val="18"/>
                <w:szCs w:val="18"/>
              </w:rPr>
            </w:pPr>
            <w:r w:rsidRPr="00B500D2">
              <w:rPr>
                <w:rFonts w:ascii="Calibri" w:hAnsi="Calibri" w:cs="Calibri"/>
                <w:sz w:val="18"/>
                <w:szCs w:val="18"/>
              </w:rPr>
              <w:t>97.3</w:t>
            </w:r>
          </w:p>
        </w:tc>
        <w:tc>
          <w:tcPr>
            <w:tcW w:w="1065" w:type="dxa"/>
            <w:vAlign w:val="center"/>
          </w:tcPr>
          <w:p w:rsidR="00655E01" w:rsidRPr="00B500D2" w:rsidRDefault="00655E01" w:rsidP="000E23A4">
            <w:pPr>
              <w:jc w:val="center"/>
              <w:rPr>
                <w:rFonts w:ascii="Calibri" w:hAnsi="Calibri" w:cs="Calibri"/>
                <w:sz w:val="18"/>
                <w:szCs w:val="18"/>
              </w:rPr>
            </w:pPr>
            <w:r w:rsidRPr="00B500D2">
              <w:rPr>
                <w:rFonts w:ascii="Calibri" w:hAnsi="Calibri" w:cs="Calibri"/>
                <w:sz w:val="18"/>
                <w:szCs w:val="18"/>
              </w:rPr>
              <w:t>WJFD</w:t>
            </w:r>
          </w:p>
        </w:tc>
        <w:tc>
          <w:tcPr>
            <w:tcW w:w="915" w:type="dxa"/>
            <w:vAlign w:val="center"/>
          </w:tcPr>
          <w:p w:rsidR="00655E01" w:rsidRPr="00B500D2" w:rsidRDefault="00655E01" w:rsidP="000E23A4">
            <w:pPr>
              <w:jc w:val="center"/>
              <w:rPr>
                <w:rFonts w:ascii="Calibri" w:hAnsi="Calibri" w:cs="Calibri"/>
                <w:sz w:val="18"/>
                <w:szCs w:val="18"/>
              </w:rPr>
            </w:pPr>
            <w:r w:rsidRPr="00B500D2">
              <w:rPr>
                <w:rFonts w:ascii="Calibri" w:hAnsi="Calibri" w:cs="Calibri"/>
                <w:sz w:val="18"/>
                <w:szCs w:val="18"/>
              </w:rPr>
              <w:t>97.3</w:t>
            </w:r>
          </w:p>
        </w:tc>
        <w:tc>
          <w:tcPr>
            <w:tcW w:w="1170" w:type="dxa"/>
            <w:vAlign w:val="center"/>
          </w:tcPr>
          <w:p w:rsidR="00655E01" w:rsidRPr="00B500D2" w:rsidRDefault="00655E01" w:rsidP="000E23A4">
            <w:pPr>
              <w:jc w:val="center"/>
              <w:rPr>
                <w:rFonts w:ascii="Calibri" w:hAnsi="Calibri" w:cs="Calibri"/>
                <w:sz w:val="18"/>
                <w:szCs w:val="18"/>
              </w:rPr>
            </w:pPr>
            <w:r w:rsidRPr="00B500D2">
              <w:rPr>
                <w:rFonts w:ascii="Calibri" w:hAnsi="Calibri" w:cs="Calibri"/>
                <w:sz w:val="18"/>
                <w:szCs w:val="18"/>
              </w:rPr>
              <w:t>Downtown Boston</w:t>
            </w:r>
            <w:r>
              <w:rPr>
                <w:rFonts w:ascii="Calibri" w:hAnsi="Calibri" w:cs="Calibri"/>
                <w:sz w:val="18"/>
                <w:szCs w:val="18"/>
              </w:rPr>
              <w:t>, MA</w:t>
            </w:r>
            <w:r w:rsidRPr="00B500D2">
              <w:rPr>
                <w:rFonts w:ascii="Calibri" w:hAnsi="Calibri" w:cs="Calibri"/>
                <w:sz w:val="18"/>
                <w:szCs w:val="18"/>
              </w:rPr>
              <w:t xml:space="preserve"> &amp; </w:t>
            </w:r>
            <w:r>
              <w:rPr>
                <w:rFonts w:ascii="Calibri" w:hAnsi="Calibri" w:cs="Calibri"/>
                <w:sz w:val="18"/>
                <w:szCs w:val="18"/>
              </w:rPr>
              <w:t>Surrounding Suburbs</w:t>
            </w:r>
          </w:p>
        </w:tc>
        <w:tc>
          <w:tcPr>
            <w:tcW w:w="1170" w:type="dxa"/>
            <w:vAlign w:val="center"/>
          </w:tcPr>
          <w:p w:rsidR="00655E01" w:rsidRDefault="00655E01" w:rsidP="000E23A4">
            <w:pPr>
              <w:jc w:val="center"/>
              <w:rPr>
                <w:rFonts w:ascii="Calibri" w:hAnsi="Calibri" w:cs="Calibri"/>
                <w:sz w:val="18"/>
                <w:szCs w:val="18"/>
              </w:rPr>
            </w:pPr>
            <w:r w:rsidRPr="00B500D2">
              <w:rPr>
                <w:rFonts w:ascii="Calibri" w:hAnsi="Calibri" w:cs="Calibri"/>
                <w:sz w:val="18"/>
                <w:szCs w:val="18"/>
              </w:rPr>
              <w:t xml:space="preserve">41 </w:t>
            </w:r>
            <w:proofErr w:type="spellStart"/>
            <w:r w:rsidRPr="00B500D2">
              <w:rPr>
                <w:rFonts w:ascii="Calibri" w:hAnsi="Calibri" w:cs="Calibri"/>
                <w:sz w:val="18"/>
                <w:szCs w:val="18"/>
              </w:rPr>
              <w:t>dBu</w:t>
            </w:r>
            <w:proofErr w:type="spellEnd"/>
            <w:r>
              <w:rPr>
                <w:rFonts w:ascii="Calibri" w:hAnsi="Calibri" w:cs="Calibri"/>
                <w:sz w:val="18"/>
                <w:szCs w:val="18"/>
              </w:rPr>
              <w:t xml:space="preserve"> </w:t>
            </w:r>
          </w:p>
          <w:p w:rsidR="00655E01" w:rsidRPr="00B500D2" w:rsidRDefault="00655E01" w:rsidP="000E23A4">
            <w:pPr>
              <w:jc w:val="center"/>
              <w:rPr>
                <w:rFonts w:ascii="Calibri" w:hAnsi="Calibri" w:cs="Calibri"/>
                <w:sz w:val="18"/>
                <w:szCs w:val="18"/>
              </w:rPr>
            </w:pPr>
            <w:r>
              <w:rPr>
                <w:rFonts w:ascii="Calibri" w:hAnsi="Calibri" w:cs="Calibri"/>
                <w:sz w:val="18"/>
                <w:szCs w:val="18"/>
              </w:rPr>
              <w:t>to</w:t>
            </w:r>
          </w:p>
          <w:p w:rsidR="00655E01" w:rsidRPr="00B500D2" w:rsidRDefault="00655E01" w:rsidP="000E23A4">
            <w:pPr>
              <w:jc w:val="center"/>
              <w:rPr>
                <w:rFonts w:ascii="Calibri" w:hAnsi="Calibri" w:cs="Calibri"/>
                <w:sz w:val="18"/>
                <w:szCs w:val="18"/>
              </w:rPr>
            </w:pPr>
            <w:r w:rsidRPr="00B500D2">
              <w:rPr>
                <w:rFonts w:ascii="Calibri" w:hAnsi="Calibri" w:cs="Calibri"/>
                <w:sz w:val="18"/>
                <w:szCs w:val="18"/>
              </w:rPr>
              <w:t xml:space="preserve">45 </w:t>
            </w:r>
            <w:proofErr w:type="spellStart"/>
            <w:r w:rsidRPr="00B500D2">
              <w:rPr>
                <w:rFonts w:ascii="Calibri" w:hAnsi="Calibri" w:cs="Calibri"/>
                <w:sz w:val="18"/>
                <w:szCs w:val="18"/>
              </w:rPr>
              <w:t>dBu</w:t>
            </w:r>
            <w:proofErr w:type="spellEnd"/>
          </w:p>
        </w:tc>
        <w:tc>
          <w:tcPr>
            <w:tcW w:w="900" w:type="dxa"/>
            <w:vAlign w:val="center"/>
          </w:tcPr>
          <w:p w:rsidR="00655E01" w:rsidRPr="00B500D2" w:rsidRDefault="00655E01" w:rsidP="000E23A4">
            <w:pPr>
              <w:jc w:val="center"/>
              <w:rPr>
                <w:rFonts w:ascii="Calibri" w:hAnsi="Calibri" w:cs="Calibri"/>
                <w:sz w:val="18"/>
                <w:szCs w:val="18"/>
              </w:rPr>
            </w:pPr>
            <w:r w:rsidRPr="00B500D2">
              <w:rPr>
                <w:rFonts w:ascii="Calibri" w:hAnsi="Calibri" w:cs="Calibri"/>
                <w:sz w:val="18"/>
                <w:szCs w:val="18"/>
              </w:rPr>
              <w:t>22</w:t>
            </w:r>
          </w:p>
        </w:tc>
        <w:tc>
          <w:tcPr>
            <w:tcW w:w="1350" w:type="dxa"/>
            <w:vAlign w:val="center"/>
          </w:tcPr>
          <w:p w:rsidR="00655E01" w:rsidRPr="00B500D2" w:rsidRDefault="00655E01" w:rsidP="000E23A4">
            <w:pPr>
              <w:jc w:val="center"/>
              <w:rPr>
                <w:rFonts w:ascii="Calibri" w:hAnsi="Calibri" w:cs="Calibri"/>
                <w:sz w:val="18"/>
                <w:szCs w:val="18"/>
              </w:rPr>
            </w:pPr>
            <w:r w:rsidRPr="00B500D2">
              <w:rPr>
                <w:rFonts w:ascii="Calibri" w:hAnsi="Calibri" w:cs="Calibri"/>
                <w:sz w:val="18"/>
                <w:szCs w:val="18"/>
              </w:rPr>
              <w:t>Translator</w:t>
            </w:r>
            <w:r>
              <w:rPr>
                <w:rFonts w:ascii="Calibri" w:hAnsi="Calibri" w:cs="Calibri"/>
                <w:sz w:val="18"/>
                <w:szCs w:val="18"/>
              </w:rPr>
              <w:t xml:space="preserve"> – 54-dBu Threshold Not Met</w:t>
            </w:r>
          </w:p>
        </w:tc>
        <w:tc>
          <w:tcPr>
            <w:tcW w:w="135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Translator – 48-dBu Threshold Not Met</w:t>
            </w:r>
          </w:p>
        </w:tc>
      </w:tr>
      <w:tr w:rsidR="00655E01" w:rsidRPr="00B500D2" w:rsidTr="000E23A4">
        <w:tc>
          <w:tcPr>
            <w:tcW w:w="1800" w:type="dxa"/>
            <w:vAlign w:val="center"/>
          </w:tcPr>
          <w:p w:rsidR="00655E01" w:rsidRPr="003527CE" w:rsidRDefault="00655E01" w:rsidP="000E23A4">
            <w:pPr>
              <w:jc w:val="center"/>
              <w:rPr>
                <w:rFonts w:ascii="Calibri" w:hAnsi="Calibri" w:cs="Calibri"/>
                <w:sz w:val="18"/>
                <w:szCs w:val="18"/>
              </w:rPr>
            </w:pPr>
            <w:r w:rsidRPr="003527CE">
              <w:rPr>
                <w:rFonts w:ascii="Calibri" w:hAnsi="Calibri" w:cs="Calibri"/>
                <w:sz w:val="18"/>
                <w:szCs w:val="18"/>
              </w:rPr>
              <w:t>BNPFT-20180430ABE</w:t>
            </w:r>
          </w:p>
        </w:tc>
        <w:tc>
          <w:tcPr>
            <w:tcW w:w="99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95.1</w:t>
            </w:r>
          </w:p>
        </w:tc>
        <w:tc>
          <w:tcPr>
            <w:tcW w:w="1065"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WPVQ</w:t>
            </w:r>
          </w:p>
        </w:tc>
        <w:tc>
          <w:tcPr>
            <w:tcW w:w="915"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95.3</w:t>
            </w:r>
          </w:p>
        </w:tc>
        <w:tc>
          <w:tcPr>
            <w:tcW w:w="117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Downtown Springfield, MA</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43 </w:t>
            </w:r>
            <w:proofErr w:type="spellStart"/>
            <w:r>
              <w:rPr>
                <w:rFonts w:ascii="Calibri" w:hAnsi="Calibri" w:cs="Calibri"/>
                <w:sz w:val="18"/>
                <w:szCs w:val="18"/>
              </w:rPr>
              <w:t>dBu</w:t>
            </w:r>
            <w:proofErr w:type="spellEnd"/>
            <w:r>
              <w:rPr>
                <w:rFonts w:ascii="Calibri" w:hAnsi="Calibri" w:cs="Calibri"/>
                <w:sz w:val="18"/>
                <w:szCs w:val="18"/>
              </w:rPr>
              <w:t xml:space="preserve"> </w:t>
            </w:r>
          </w:p>
          <w:p w:rsidR="00655E01" w:rsidRDefault="00655E01" w:rsidP="000E23A4">
            <w:pPr>
              <w:jc w:val="center"/>
              <w:rPr>
                <w:rFonts w:ascii="Calibri" w:hAnsi="Calibri" w:cs="Calibri"/>
                <w:sz w:val="18"/>
                <w:szCs w:val="18"/>
              </w:rPr>
            </w:pPr>
            <w:r>
              <w:rPr>
                <w:rFonts w:ascii="Calibri" w:hAnsi="Calibri" w:cs="Calibri"/>
                <w:sz w:val="18"/>
                <w:szCs w:val="18"/>
              </w:rPr>
              <w:t xml:space="preserve">to </w:t>
            </w:r>
          </w:p>
          <w:p w:rsidR="00655E01" w:rsidRPr="00B500D2" w:rsidRDefault="00655E01" w:rsidP="000E23A4">
            <w:pPr>
              <w:jc w:val="center"/>
              <w:rPr>
                <w:rFonts w:ascii="Calibri" w:hAnsi="Calibri" w:cs="Calibri"/>
                <w:sz w:val="18"/>
                <w:szCs w:val="18"/>
              </w:rPr>
            </w:pPr>
            <w:r>
              <w:rPr>
                <w:rFonts w:ascii="Calibri" w:hAnsi="Calibri" w:cs="Calibri"/>
                <w:sz w:val="18"/>
                <w:szCs w:val="18"/>
              </w:rPr>
              <w:t xml:space="preserve">49 </w:t>
            </w:r>
            <w:proofErr w:type="spellStart"/>
            <w:r>
              <w:rPr>
                <w:rFonts w:ascii="Calibri" w:hAnsi="Calibri" w:cs="Calibri"/>
                <w:sz w:val="18"/>
                <w:szCs w:val="18"/>
              </w:rPr>
              <w:t>dBu</w:t>
            </w:r>
            <w:proofErr w:type="spellEnd"/>
          </w:p>
        </w:tc>
        <w:tc>
          <w:tcPr>
            <w:tcW w:w="90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10</w:t>
            </w:r>
          </w:p>
        </w:tc>
        <w:tc>
          <w:tcPr>
            <w:tcW w:w="135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Translator – 54-dBu Threshold Not Met</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Translator – Only One  Complaint Above Threshold </w:t>
            </w:r>
          </w:p>
        </w:tc>
      </w:tr>
      <w:tr w:rsidR="00655E01" w:rsidRPr="00B500D2" w:rsidTr="000E23A4">
        <w:tc>
          <w:tcPr>
            <w:tcW w:w="1800" w:type="dxa"/>
            <w:vAlign w:val="center"/>
          </w:tcPr>
          <w:p w:rsidR="00655E01" w:rsidRPr="003527CE" w:rsidRDefault="00655E01" w:rsidP="000E23A4">
            <w:pPr>
              <w:jc w:val="center"/>
              <w:rPr>
                <w:rFonts w:ascii="Calibri" w:hAnsi="Calibri" w:cs="Calibri"/>
                <w:sz w:val="18"/>
                <w:szCs w:val="18"/>
              </w:rPr>
            </w:pPr>
            <w:r w:rsidRPr="003527CE">
              <w:rPr>
                <w:rFonts w:ascii="Calibri" w:hAnsi="Calibri" w:cs="Calibri"/>
                <w:sz w:val="18"/>
                <w:szCs w:val="18"/>
              </w:rPr>
              <w:t>W225AP</w:t>
            </w:r>
          </w:p>
        </w:tc>
        <w:tc>
          <w:tcPr>
            <w:tcW w:w="99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92.9</w:t>
            </w:r>
          </w:p>
        </w:tc>
        <w:tc>
          <w:tcPr>
            <w:tcW w:w="106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KKJM</w:t>
            </w:r>
          </w:p>
        </w:tc>
        <w:tc>
          <w:tcPr>
            <w:tcW w:w="91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92.9</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Downtown Minneapolis &amp; Surrounding Suburbs</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36 </w:t>
            </w:r>
            <w:proofErr w:type="spellStart"/>
            <w:r>
              <w:rPr>
                <w:rFonts w:ascii="Calibri" w:hAnsi="Calibri" w:cs="Calibri"/>
                <w:sz w:val="18"/>
                <w:szCs w:val="18"/>
              </w:rPr>
              <w:t>dBu</w:t>
            </w:r>
            <w:proofErr w:type="spellEnd"/>
          </w:p>
          <w:p w:rsidR="00655E01" w:rsidRDefault="00655E01" w:rsidP="000E23A4">
            <w:pPr>
              <w:jc w:val="center"/>
              <w:rPr>
                <w:rFonts w:ascii="Calibri" w:hAnsi="Calibri" w:cs="Calibri"/>
                <w:sz w:val="18"/>
                <w:szCs w:val="18"/>
              </w:rPr>
            </w:pPr>
            <w:r>
              <w:rPr>
                <w:rFonts w:ascii="Calibri" w:hAnsi="Calibri" w:cs="Calibri"/>
                <w:sz w:val="18"/>
                <w:szCs w:val="18"/>
              </w:rPr>
              <w:t>To</w:t>
            </w:r>
          </w:p>
          <w:p w:rsidR="00655E01" w:rsidRDefault="00655E01" w:rsidP="000E23A4">
            <w:pPr>
              <w:jc w:val="center"/>
              <w:rPr>
                <w:rFonts w:ascii="Calibri" w:hAnsi="Calibri" w:cs="Calibri"/>
                <w:sz w:val="18"/>
                <w:szCs w:val="18"/>
              </w:rPr>
            </w:pPr>
            <w:r>
              <w:rPr>
                <w:rFonts w:ascii="Calibri" w:hAnsi="Calibri" w:cs="Calibri"/>
                <w:sz w:val="18"/>
                <w:szCs w:val="18"/>
              </w:rPr>
              <w:t xml:space="preserve">52 </w:t>
            </w:r>
            <w:proofErr w:type="spellStart"/>
            <w:r>
              <w:rPr>
                <w:rFonts w:ascii="Calibri" w:hAnsi="Calibri" w:cs="Calibri"/>
                <w:sz w:val="18"/>
                <w:szCs w:val="18"/>
              </w:rPr>
              <w:t>dBu</w:t>
            </w:r>
            <w:proofErr w:type="spellEnd"/>
          </w:p>
        </w:tc>
        <w:tc>
          <w:tcPr>
            <w:tcW w:w="90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4</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54-dBu Threshold Not Met</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Only Two Complaints Above Threshold</w:t>
            </w:r>
          </w:p>
        </w:tc>
      </w:tr>
      <w:tr w:rsidR="00655E01" w:rsidRPr="00B500D2" w:rsidTr="000E23A4">
        <w:tc>
          <w:tcPr>
            <w:tcW w:w="1800" w:type="dxa"/>
            <w:vAlign w:val="center"/>
          </w:tcPr>
          <w:p w:rsidR="00655E01" w:rsidRPr="003527CE" w:rsidRDefault="00655E01" w:rsidP="000E23A4">
            <w:pPr>
              <w:jc w:val="center"/>
              <w:rPr>
                <w:rFonts w:ascii="Calibri" w:hAnsi="Calibri" w:cs="Calibri"/>
                <w:sz w:val="18"/>
                <w:szCs w:val="18"/>
              </w:rPr>
            </w:pPr>
            <w:r w:rsidRPr="003527CE">
              <w:rPr>
                <w:rFonts w:ascii="Calibri" w:hAnsi="Calibri" w:cs="Calibri"/>
                <w:sz w:val="18"/>
                <w:szCs w:val="18"/>
              </w:rPr>
              <w:t>K237GP</w:t>
            </w:r>
          </w:p>
        </w:tc>
        <w:tc>
          <w:tcPr>
            <w:tcW w:w="99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95.3</w:t>
            </w:r>
          </w:p>
        </w:tc>
        <w:tc>
          <w:tcPr>
            <w:tcW w:w="106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KCSI</w:t>
            </w:r>
          </w:p>
        </w:tc>
        <w:tc>
          <w:tcPr>
            <w:tcW w:w="91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95.3</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Downtown Omaha, NE &amp; Surrounding Suburbs</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43 </w:t>
            </w:r>
            <w:proofErr w:type="spellStart"/>
            <w:r>
              <w:rPr>
                <w:rFonts w:ascii="Calibri" w:hAnsi="Calibri" w:cs="Calibri"/>
                <w:sz w:val="18"/>
                <w:szCs w:val="18"/>
              </w:rPr>
              <w:t>dBu</w:t>
            </w:r>
            <w:proofErr w:type="spellEnd"/>
          </w:p>
          <w:p w:rsidR="00655E01" w:rsidRDefault="00655E01" w:rsidP="000E23A4">
            <w:pPr>
              <w:jc w:val="center"/>
              <w:rPr>
                <w:rFonts w:ascii="Calibri" w:hAnsi="Calibri" w:cs="Calibri"/>
                <w:sz w:val="18"/>
                <w:szCs w:val="18"/>
              </w:rPr>
            </w:pPr>
            <w:r>
              <w:rPr>
                <w:rFonts w:ascii="Calibri" w:hAnsi="Calibri" w:cs="Calibri"/>
                <w:sz w:val="18"/>
                <w:szCs w:val="18"/>
              </w:rPr>
              <w:t>To</w:t>
            </w:r>
          </w:p>
          <w:p w:rsidR="00655E01" w:rsidRDefault="00655E01" w:rsidP="000E23A4">
            <w:pPr>
              <w:jc w:val="center"/>
              <w:rPr>
                <w:rFonts w:ascii="Calibri" w:hAnsi="Calibri" w:cs="Calibri"/>
                <w:sz w:val="18"/>
                <w:szCs w:val="18"/>
              </w:rPr>
            </w:pPr>
            <w:r>
              <w:rPr>
                <w:rFonts w:ascii="Calibri" w:hAnsi="Calibri" w:cs="Calibri"/>
                <w:sz w:val="18"/>
                <w:szCs w:val="18"/>
              </w:rPr>
              <w:t xml:space="preserve">50 </w:t>
            </w:r>
            <w:proofErr w:type="spellStart"/>
            <w:r>
              <w:rPr>
                <w:rFonts w:ascii="Calibri" w:hAnsi="Calibri" w:cs="Calibri"/>
                <w:sz w:val="18"/>
                <w:szCs w:val="18"/>
              </w:rPr>
              <w:t>dBu</w:t>
            </w:r>
            <w:proofErr w:type="spellEnd"/>
          </w:p>
        </w:tc>
        <w:tc>
          <w:tcPr>
            <w:tcW w:w="90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7</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54-dBu Threshold Not Met</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Only Two Complaints Above Threshold</w:t>
            </w:r>
          </w:p>
        </w:tc>
      </w:tr>
      <w:tr w:rsidR="00655E01" w:rsidRPr="00B500D2" w:rsidTr="000E23A4">
        <w:tc>
          <w:tcPr>
            <w:tcW w:w="1800" w:type="dxa"/>
            <w:vAlign w:val="center"/>
          </w:tcPr>
          <w:p w:rsidR="00655E01" w:rsidRPr="003527CE" w:rsidRDefault="00655E01" w:rsidP="000E23A4">
            <w:pPr>
              <w:jc w:val="center"/>
              <w:rPr>
                <w:rFonts w:ascii="Calibri" w:hAnsi="Calibri" w:cs="Calibri"/>
                <w:sz w:val="18"/>
                <w:szCs w:val="18"/>
              </w:rPr>
            </w:pPr>
            <w:r w:rsidRPr="003527CE">
              <w:rPr>
                <w:rFonts w:ascii="Calibri" w:hAnsi="Calibri" w:cs="Calibri"/>
                <w:sz w:val="18"/>
                <w:szCs w:val="18"/>
              </w:rPr>
              <w:t>K276FB</w:t>
            </w:r>
          </w:p>
        </w:tc>
        <w:tc>
          <w:tcPr>
            <w:tcW w:w="99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96.5</w:t>
            </w:r>
          </w:p>
        </w:tc>
        <w:tc>
          <w:tcPr>
            <w:tcW w:w="106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KSOM</w:t>
            </w:r>
          </w:p>
        </w:tc>
        <w:tc>
          <w:tcPr>
            <w:tcW w:w="91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96.5</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Downtown Omaha, NE &amp; Surrounding Suburbs</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39 </w:t>
            </w:r>
            <w:proofErr w:type="spellStart"/>
            <w:r>
              <w:rPr>
                <w:rFonts w:ascii="Calibri" w:hAnsi="Calibri" w:cs="Calibri"/>
                <w:sz w:val="18"/>
                <w:szCs w:val="18"/>
              </w:rPr>
              <w:t>dBu</w:t>
            </w:r>
            <w:proofErr w:type="spellEnd"/>
          </w:p>
          <w:p w:rsidR="00655E01" w:rsidRDefault="00655E01" w:rsidP="000E23A4">
            <w:pPr>
              <w:jc w:val="center"/>
              <w:rPr>
                <w:rFonts w:ascii="Calibri" w:hAnsi="Calibri" w:cs="Calibri"/>
                <w:sz w:val="18"/>
                <w:szCs w:val="18"/>
              </w:rPr>
            </w:pPr>
            <w:r>
              <w:rPr>
                <w:rFonts w:ascii="Calibri" w:hAnsi="Calibri" w:cs="Calibri"/>
                <w:sz w:val="18"/>
                <w:szCs w:val="18"/>
              </w:rPr>
              <w:t xml:space="preserve">To </w:t>
            </w:r>
          </w:p>
          <w:p w:rsidR="00655E01" w:rsidRDefault="00655E01" w:rsidP="000E23A4">
            <w:pPr>
              <w:jc w:val="center"/>
              <w:rPr>
                <w:rFonts w:ascii="Calibri" w:hAnsi="Calibri" w:cs="Calibri"/>
                <w:sz w:val="18"/>
                <w:szCs w:val="18"/>
              </w:rPr>
            </w:pPr>
            <w:r>
              <w:rPr>
                <w:rFonts w:ascii="Calibri" w:hAnsi="Calibri" w:cs="Calibri"/>
                <w:sz w:val="18"/>
                <w:szCs w:val="18"/>
              </w:rPr>
              <w:t xml:space="preserve">47 </w:t>
            </w:r>
            <w:proofErr w:type="spellStart"/>
            <w:r>
              <w:rPr>
                <w:rFonts w:ascii="Calibri" w:hAnsi="Calibri" w:cs="Calibri"/>
                <w:sz w:val="18"/>
                <w:szCs w:val="18"/>
              </w:rPr>
              <w:t>dBu</w:t>
            </w:r>
            <w:proofErr w:type="spellEnd"/>
          </w:p>
        </w:tc>
        <w:tc>
          <w:tcPr>
            <w:tcW w:w="90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3</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Translator – 54-dBu Threshold Not Met </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48-dBu Threshold Not Met</w:t>
            </w:r>
          </w:p>
        </w:tc>
      </w:tr>
      <w:tr w:rsidR="00655E01" w:rsidRPr="00B500D2" w:rsidTr="000E23A4">
        <w:tc>
          <w:tcPr>
            <w:tcW w:w="1800" w:type="dxa"/>
            <w:vAlign w:val="center"/>
          </w:tcPr>
          <w:p w:rsidR="00655E01" w:rsidRPr="003527CE" w:rsidRDefault="00655E01" w:rsidP="000E23A4">
            <w:pPr>
              <w:jc w:val="center"/>
              <w:rPr>
                <w:rFonts w:ascii="Calibri" w:hAnsi="Calibri" w:cs="Calibri"/>
                <w:sz w:val="18"/>
                <w:szCs w:val="18"/>
              </w:rPr>
            </w:pPr>
            <w:r w:rsidRPr="003527CE">
              <w:rPr>
                <w:rFonts w:ascii="Calibri" w:hAnsi="Calibri" w:cs="Calibri"/>
                <w:sz w:val="18"/>
                <w:szCs w:val="18"/>
              </w:rPr>
              <w:t>BNPFT-20180502ABQ</w:t>
            </w:r>
          </w:p>
        </w:tc>
        <w:tc>
          <w:tcPr>
            <w:tcW w:w="99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106.5</w:t>
            </w:r>
          </w:p>
        </w:tc>
        <w:tc>
          <w:tcPr>
            <w:tcW w:w="1065"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WTHJ</w:t>
            </w:r>
          </w:p>
        </w:tc>
        <w:tc>
          <w:tcPr>
            <w:tcW w:w="915"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106.5</w:t>
            </w:r>
          </w:p>
        </w:tc>
        <w:tc>
          <w:tcPr>
            <w:tcW w:w="117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Vineland, NJ</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39 </w:t>
            </w:r>
            <w:proofErr w:type="spellStart"/>
            <w:r>
              <w:rPr>
                <w:rFonts w:ascii="Calibri" w:hAnsi="Calibri" w:cs="Calibri"/>
                <w:sz w:val="18"/>
                <w:szCs w:val="18"/>
              </w:rPr>
              <w:t>dBu</w:t>
            </w:r>
            <w:proofErr w:type="spellEnd"/>
            <w:r>
              <w:rPr>
                <w:rFonts w:ascii="Calibri" w:hAnsi="Calibri" w:cs="Calibri"/>
                <w:sz w:val="18"/>
                <w:szCs w:val="18"/>
              </w:rPr>
              <w:t xml:space="preserve"> </w:t>
            </w:r>
          </w:p>
          <w:p w:rsidR="00655E01" w:rsidRDefault="00655E01" w:rsidP="000E23A4">
            <w:pPr>
              <w:jc w:val="center"/>
              <w:rPr>
                <w:rFonts w:ascii="Calibri" w:hAnsi="Calibri" w:cs="Calibri"/>
                <w:sz w:val="18"/>
                <w:szCs w:val="18"/>
              </w:rPr>
            </w:pPr>
            <w:r>
              <w:rPr>
                <w:rFonts w:ascii="Calibri" w:hAnsi="Calibri" w:cs="Calibri"/>
                <w:sz w:val="18"/>
                <w:szCs w:val="18"/>
              </w:rPr>
              <w:t>to</w:t>
            </w:r>
          </w:p>
          <w:p w:rsidR="00655E01" w:rsidRPr="00B500D2" w:rsidRDefault="00655E01" w:rsidP="000E23A4">
            <w:pPr>
              <w:jc w:val="center"/>
              <w:rPr>
                <w:rFonts w:ascii="Calibri" w:hAnsi="Calibri" w:cs="Calibri"/>
                <w:sz w:val="18"/>
                <w:szCs w:val="18"/>
              </w:rPr>
            </w:pPr>
            <w:r>
              <w:rPr>
                <w:rFonts w:ascii="Calibri" w:hAnsi="Calibri" w:cs="Calibri"/>
                <w:sz w:val="18"/>
                <w:szCs w:val="18"/>
              </w:rPr>
              <w:t xml:space="preserve">45 </w:t>
            </w:r>
            <w:proofErr w:type="spellStart"/>
            <w:r>
              <w:rPr>
                <w:rFonts w:ascii="Calibri" w:hAnsi="Calibri" w:cs="Calibri"/>
                <w:sz w:val="18"/>
                <w:szCs w:val="18"/>
              </w:rPr>
              <w:t>dBu</w:t>
            </w:r>
            <w:proofErr w:type="spellEnd"/>
          </w:p>
        </w:tc>
        <w:tc>
          <w:tcPr>
            <w:tcW w:w="90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35</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54-dBu Threshold Not Met</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48-dBu</w:t>
            </w:r>
          </w:p>
          <w:p w:rsidR="00655E01" w:rsidRDefault="00655E01" w:rsidP="000E23A4">
            <w:pPr>
              <w:jc w:val="center"/>
              <w:rPr>
                <w:rFonts w:ascii="Calibri" w:hAnsi="Calibri" w:cs="Calibri"/>
                <w:sz w:val="18"/>
                <w:szCs w:val="18"/>
              </w:rPr>
            </w:pPr>
            <w:r>
              <w:rPr>
                <w:rFonts w:ascii="Calibri" w:hAnsi="Calibri" w:cs="Calibri"/>
                <w:sz w:val="18"/>
                <w:szCs w:val="18"/>
              </w:rPr>
              <w:t>Threshold Not Met</w:t>
            </w:r>
          </w:p>
        </w:tc>
      </w:tr>
      <w:tr w:rsidR="00655E01" w:rsidRPr="00B500D2" w:rsidTr="000E23A4">
        <w:tc>
          <w:tcPr>
            <w:tcW w:w="1800" w:type="dxa"/>
            <w:vAlign w:val="center"/>
          </w:tcPr>
          <w:p w:rsidR="00655E01" w:rsidRPr="003527CE" w:rsidRDefault="00655E01" w:rsidP="000E23A4">
            <w:pPr>
              <w:jc w:val="center"/>
              <w:rPr>
                <w:rFonts w:ascii="Calibri" w:hAnsi="Calibri" w:cs="Calibri"/>
                <w:sz w:val="18"/>
                <w:szCs w:val="18"/>
              </w:rPr>
            </w:pPr>
            <w:r w:rsidRPr="003527CE">
              <w:rPr>
                <w:rFonts w:ascii="Calibri" w:hAnsi="Calibri" w:cs="Calibri"/>
                <w:sz w:val="18"/>
                <w:szCs w:val="18"/>
              </w:rPr>
              <w:t>W295CK</w:t>
            </w:r>
          </w:p>
        </w:tc>
        <w:tc>
          <w:tcPr>
            <w:tcW w:w="99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95.5</w:t>
            </w:r>
          </w:p>
        </w:tc>
        <w:tc>
          <w:tcPr>
            <w:tcW w:w="106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WBEN</w:t>
            </w:r>
          </w:p>
        </w:tc>
        <w:tc>
          <w:tcPr>
            <w:tcW w:w="91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95.7</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New Jersey Shore</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40 </w:t>
            </w:r>
            <w:proofErr w:type="spellStart"/>
            <w:r>
              <w:rPr>
                <w:rFonts w:ascii="Calibri" w:hAnsi="Calibri" w:cs="Calibri"/>
                <w:sz w:val="18"/>
                <w:szCs w:val="18"/>
              </w:rPr>
              <w:t>dBu</w:t>
            </w:r>
            <w:proofErr w:type="spellEnd"/>
          </w:p>
        </w:tc>
        <w:tc>
          <w:tcPr>
            <w:tcW w:w="90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1</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54-dBu Threshold Not Met</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48-dBu Threshold Not Met</w:t>
            </w:r>
          </w:p>
        </w:tc>
      </w:tr>
    </w:tbl>
    <w:p w:rsidR="00655E01" w:rsidRPr="00271B8D" w:rsidRDefault="00655E01" w:rsidP="00271B8D">
      <w:pPr>
        <w:spacing w:after="0" w:line="240" w:lineRule="auto"/>
        <w:jc w:val="center"/>
        <w:rPr>
          <w:b/>
          <w:sz w:val="28"/>
          <w:szCs w:val="28"/>
          <w:u w:val="single"/>
        </w:rPr>
      </w:pPr>
      <w:r>
        <w:br w:type="page"/>
      </w:r>
      <w:r w:rsidRPr="00271B8D">
        <w:rPr>
          <w:b/>
          <w:sz w:val="28"/>
          <w:szCs w:val="28"/>
          <w:u w:val="single"/>
        </w:rPr>
        <w:lastRenderedPageBreak/>
        <w:t>TABLE 1:</w:t>
      </w:r>
    </w:p>
    <w:p w:rsidR="00655E01" w:rsidRPr="00271B8D" w:rsidRDefault="00655E01" w:rsidP="00271B8D">
      <w:pPr>
        <w:spacing w:after="0" w:line="240" w:lineRule="auto"/>
        <w:jc w:val="center"/>
        <w:rPr>
          <w:b/>
          <w:sz w:val="28"/>
          <w:szCs w:val="28"/>
          <w:u w:val="single"/>
        </w:rPr>
      </w:pPr>
      <w:r w:rsidRPr="00271B8D">
        <w:rPr>
          <w:b/>
          <w:sz w:val="28"/>
          <w:szCs w:val="28"/>
          <w:u w:val="single"/>
        </w:rPr>
        <w:t>Recent Translator Interference Conflicts (Part 3)</w:t>
      </w:r>
    </w:p>
    <w:p w:rsidR="00655E01" w:rsidRDefault="00655E01" w:rsidP="00655E01"/>
    <w:tbl>
      <w:tblPr>
        <w:tblStyle w:val="TableGrid"/>
        <w:tblW w:w="10710" w:type="dxa"/>
        <w:tblInd w:w="-522" w:type="dxa"/>
        <w:tblLayout w:type="fixed"/>
        <w:tblLook w:val="04A0"/>
      </w:tblPr>
      <w:tblGrid>
        <w:gridCol w:w="1800"/>
        <w:gridCol w:w="990"/>
        <w:gridCol w:w="1065"/>
        <w:gridCol w:w="915"/>
        <w:gridCol w:w="1170"/>
        <w:gridCol w:w="1170"/>
        <w:gridCol w:w="900"/>
        <w:gridCol w:w="1350"/>
        <w:gridCol w:w="1350"/>
      </w:tblGrid>
      <w:tr w:rsidR="00655E01" w:rsidRPr="00B500D2" w:rsidTr="000E23A4">
        <w:tc>
          <w:tcPr>
            <w:tcW w:w="1800" w:type="dxa"/>
            <w:vAlign w:val="center"/>
          </w:tcPr>
          <w:p w:rsidR="00655E01" w:rsidRPr="003527CE" w:rsidRDefault="00655E01" w:rsidP="000E23A4">
            <w:pPr>
              <w:jc w:val="center"/>
            </w:pPr>
            <w:r w:rsidRPr="003527CE">
              <w:br w:type="page"/>
            </w:r>
          </w:p>
          <w:p w:rsidR="00655E01" w:rsidRPr="003527CE" w:rsidRDefault="00655E01" w:rsidP="000E23A4">
            <w:pPr>
              <w:jc w:val="center"/>
              <w:rPr>
                <w:rFonts w:ascii="Calibri" w:hAnsi="Calibri" w:cs="Calibri"/>
                <w:sz w:val="18"/>
                <w:szCs w:val="18"/>
              </w:rPr>
            </w:pPr>
            <w:r w:rsidRPr="003527CE">
              <w:rPr>
                <w:rFonts w:ascii="Calibri" w:hAnsi="Calibri" w:cs="Calibri"/>
                <w:sz w:val="18"/>
                <w:szCs w:val="18"/>
              </w:rPr>
              <w:t xml:space="preserve">Translator </w:t>
            </w:r>
            <w:proofErr w:type="spellStart"/>
            <w:r w:rsidRPr="003527CE">
              <w:rPr>
                <w:rFonts w:ascii="Calibri" w:hAnsi="Calibri" w:cs="Calibri"/>
                <w:sz w:val="18"/>
                <w:szCs w:val="18"/>
              </w:rPr>
              <w:t>Callsign</w:t>
            </w:r>
            <w:proofErr w:type="spellEnd"/>
            <w:r w:rsidRPr="003527CE">
              <w:rPr>
                <w:rFonts w:ascii="Calibri" w:hAnsi="Calibri" w:cs="Calibri"/>
                <w:sz w:val="18"/>
                <w:szCs w:val="18"/>
              </w:rPr>
              <w:t xml:space="preserve"> or Application Number</w:t>
            </w:r>
          </w:p>
        </w:tc>
        <w:tc>
          <w:tcPr>
            <w:tcW w:w="990" w:type="dxa"/>
            <w:vAlign w:val="center"/>
          </w:tcPr>
          <w:p w:rsidR="00655E01" w:rsidRPr="00B500D2" w:rsidRDefault="00655E01" w:rsidP="000E23A4">
            <w:pPr>
              <w:jc w:val="center"/>
              <w:rPr>
                <w:rFonts w:ascii="Calibri" w:hAnsi="Calibri" w:cs="Calibri"/>
                <w:sz w:val="18"/>
                <w:szCs w:val="18"/>
              </w:rPr>
            </w:pPr>
            <w:r w:rsidRPr="00B500D2">
              <w:rPr>
                <w:rFonts w:ascii="Calibri" w:hAnsi="Calibri" w:cs="Calibri"/>
                <w:sz w:val="18"/>
                <w:szCs w:val="18"/>
              </w:rPr>
              <w:t>Translator Freq.</w:t>
            </w:r>
          </w:p>
        </w:tc>
        <w:tc>
          <w:tcPr>
            <w:tcW w:w="1065" w:type="dxa"/>
            <w:vAlign w:val="center"/>
          </w:tcPr>
          <w:p w:rsidR="00655E01" w:rsidRPr="00B500D2" w:rsidRDefault="00655E01" w:rsidP="000E23A4">
            <w:pPr>
              <w:jc w:val="center"/>
              <w:rPr>
                <w:rFonts w:ascii="Calibri" w:hAnsi="Calibri" w:cs="Calibri"/>
                <w:sz w:val="18"/>
                <w:szCs w:val="18"/>
              </w:rPr>
            </w:pPr>
            <w:r w:rsidRPr="00B500D2">
              <w:rPr>
                <w:rFonts w:ascii="Calibri" w:hAnsi="Calibri" w:cs="Calibri"/>
                <w:sz w:val="18"/>
                <w:szCs w:val="18"/>
              </w:rPr>
              <w:t xml:space="preserve">Full-Service </w:t>
            </w:r>
            <w:proofErr w:type="spellStart"/>
            <w:r w:rsidRPr="00B500D2">
              <w:rPr>
                <w:rFonts w:ascii="Calibri" w:hAnsi="Calibri" w:cs="Calibri"/>
                <w:sz w:val="18"/>
                <w:szCs w:val="18"/>
              </w:rPr>
              <w:t>Callsign</w:t>
            </w:r>
            <w:proofErr w:type="spellEnd"/>
          </w:p>
        </w:tc>
        <w:tc>
          <w:tcPr>
            <w:tcW w:w="915" w:type="dxa"/>
            <w:vAlign w:val="center"/>
          </w:tcPr>
          <w:p w:rsidR="00655E01" w:rsidRPr="00B500D2" w:rsidRDefault="00655E01" w:rsidP="000E23A4">
            <w:pPr>
              <w:jc w:val="center"/>
              <w:rPr>
                <w:rFonts w:ascii="Calibri" w:hAnsi="Calibri" w:cs="Calibri"/>
                <w:sz w:val="18"/>
                <w:szCs w:val="18"/>
              </w:rPr>
            </w:pPr>
            <w:r w:rsidRPr="00B500D2">
              <w:rPr>
                <w:rFonts w:ascii="Calibri" w:hAnsi="Calibri" w:cs="Calibri"/>
                <w:sz w:val="18"/>
                <w:szCs w:val="18"/>
              </w:rPr>
              <w:t>Full-Service  Freq.</w:t>
            </w:r>
          </w:p>
        </w:tc>
        <w:tc>
          <w:tcPr>
            <w:tcW w:w="1170" w:type="dxa"/>
            <w:vAlign w:val="center"/>
          </w:tcPr>
          <w:p w:rsidR="00655E01" w:rsidRPr="00B500D2" w:rsidRDefault="00655E01" w:rsidP="000E23A4">
            <w:pPr>
              <w:jc w:val="center"/>
              <w:rPr>
                <w:rFonts w:ascii="Calibri" w:hAnsi="Calibri" w:cs="Calibri"/>
                <w:sz w:val="18"/>
                <w:szCs w:val="18"/>
              </w:rPr>
            </w:pPr>
            <w:r w:rsidRPr="00B500D2">
              <w:rPr>
                <w:rFonts w:ascii="Calibri" w:hAnsi="Calibri" w:cs="Calibri"/>
                <w:sz w:val="18"/>
                <w:szCs w:val="18"/>
              </w:rPr>
              <w:t>Fighting for Coverage of:</w:t>
            </w:r>
          </w:p>
        </w:tc>
        <w:tc>
          <w:tcPr>
            <w:tcW w:w="117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 xml:space="preserve">Desired Station’s F(50,50) </w:t>
            </w:r>
            <w:r w:rsidRPr="00B500D2">
              <w:rPr>
                <w:rFonts w:ascii="Calibri" w:hAnsi="Calibri" w:cs="Calibri"/>
                <w:sz w:val="18"/>
                <w:szCs w:val="18"/>
              </w:rPr>
              <w:t>Si</w:t>
            </w:r>
            <w:r>
              <w:rPr>
                <w:rFonts w:ascii="Calibri" w:hAnsi="Calibri" w:cs="Calibri"/>
                <w:sz w:val="18"/>
                <w:szCs w:val="18"/>
              </w:rPr>
              <w:t>gnal Strength at Locations of</w:t>
            </w:r>
            <w:r w:rsidRPr="00B500D2">
              <w:rPr>
                <w:rFonts w:ascii="Calibri" w:hAnsi="Calibri" w:cs="Calibri"/>
                <w:sz w:val="18"/>
                <w:szCs w:val="18"/>
              </w:rPr>
              <w:t xml:space="preserve"> Listener</w:t>
            </w:r>
            <w:r>
              <w:rPr>
                <w:rFonts w:ascii="Calibri" w:hAnsi="Calibri" w:cs="Calibri"/>
                <w:sz w:val="18"/>
                <w:szCs w:val="18"/>
              </w:rPr>
              <w:t xml:space="preserve"> Complaints </w:t>
            </w:r>
            <w:r w:rsidRPr="00B500D2">
              <w:rPr>
                <w:rFonts w:ascii="Calibri" w:hAnsi="Calibri" w:cs="Calibri"/>
                <w:sz w:val="18"/>
                <w:szCs w:val="18"/>
              </w:rPr>
              <w:t>(</w:t>
            </w:r>
            <w:proofErr w:type="spellStart"/>
            <w:r w:rsidRPr="00B500D2">
              <w:rPr>
                <w:rFonts w:ascii="Calibri" w:hAnsi="Calibri" w:cs="Calibri"/>
                <w:sz w:val="18"/>
                <w:szCs w:val="18"/>
              </w:rPr>
              <w:t>dBu</w:t>
            </w:r>
            <w:proofErr w:type="spellEnd"/>
            <w:r w:rsidRPr="00B500D2">
              <w:rPr>
                <w:rFonts w:ascii="Calibri" w:hAnsi="Calibri" w:cs="Calibri"/>
                <w:sz w:val="18"/>
                <w:szCs w:val="18"/>
              </w:rPr>
              <w:t>)</w:t>
            </w:r>
          </w:p>
        </w:tc>
        <w:tc>
          <w:tcPr>
            <w:tcW w:w="90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 xml:space="preserve"># of </w:t>
            </w:r>
            <w:r w:rsidRPr="00B500D2">
              <w:rPr>
                <w:rFonts w:ascii="Calibri" w:hAnsi="Calibri" w:cs="Calibri"/>
                <w:sz w:val="18"/>
                <w:szCs w:val="18"/>
              </w:rPr>
              <w:t>Com</w:t>
            </w:r>
            <w:r>
              <w:rPr>
                <w:rFonts w:ascii="Calibri" w:hAnsi="Calibri" w:cs="Calibri"/>
                <w:sz w:val="18"/>
                <w:szCs w:val="18"/>
              </w:rPr>
              <w:t>-</w:t>
            </w:r>
            <w:r w:rsidRPr="00B500D2">
              <w:rPr>
                <w:rFonts w:ascii="Calibri" w:hAnsi="Calibri" w:cs="Calibri"/>
                <w:sz w:val="18"/>
                <w:szCs w:val="18"/>
              </w:rPr>
              <w:t>plaints</w:t>
            </w:r>
          </w:p>
        </w:tc>
        <w:tc>
          <w:tcPr>
            <w:tcW w:w="135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Who</w:t>
            </w:r>
            <w:r w:rsidRPr="00B500D2">
              <w:rPr>
                <w:rFonts w:ascii="Calibri" w:hAnsi="Calibri" w:cs="Calibri"/>
                <w:sz w:val="18"/>
                <w:szCs w:val="18"/>
              </w:rPr>
              <w:t xml:space="preserve"> Would </w:t>
            </w:r>
            <w:r>
              <w:rPr>
                <w:rFonts w:ascii="Calibri" w:hAnsi="Calibri" w:cs="Calibri"/>
                <w:sz w:val="18"/>
                <w:szCs w:val="18"/>
              </w:rPr>
              <w:t xml:space="preserve">Automatically </w:t>
            </w:r>
            <w:r w:rsidRPr="00B500D2">
              <w:rPr>
                <w:rFonts w:ascii="Calibri" w:hAnsi="Calibri" w:cs="Calibri"/>
                <w:sz w:val="18"/>
                <w:szCs w:val="18"/>
              </w:rPr>
              <w:t xml:space="preserve">Win Under </w:t>
            </w:r>
            <w:r>
              <w:rPr>
                <w:rFonts w:ascii="Calibri" w:hAnsi="Calibri" w:cs="Calibri"/>
                <w:sz w:val="18"/>
                <w:szCs w:val="18"/>
              </w:rPr>
              <w:t xml:space="preserve">the Proposed </w:t>
            </w:r>
            <w:r w:rsidRPr="00B500D2">
              <w:rPr>
                <w:rFonts w:ascii="Calibri" w:hAnsi="Calibri" w:cs="Calibri"/>
                <w:sz w:val="18"/>
                <w:szCs w:val="18"/>
              </w:rPr>
              <w:t xml:space="preserve">54-dBu </w:t>
            </w:r>
            <w:r>
              <w:rPr>
                <w:rFonts w:ascii="Calibri" w:hAnsi="Calibri" w:cs="Calibri"/>
                <w:sz w:val="18"/>
                <w:szCs w:val="18"/>
              </w:rPr>
              <w:t>Remediation Threshold</w:t>
            </w:r>
            <w:r w:rsidRPr="00B500D2">
              <w:rPr>
                <w:rFonts w:ascii="Calibri" w:hAnsi="Calibri" w:cs="Calibri"/>
                <w:sz w:val="18"/>
                <w:szCs w:val="18"/>
              </w:rPr>
              <w:t>?</w:t>
            </w:r>
          </w:p>
        </w:tc>
        <w:tc>
          <w:tcPr>
            <w:tcW w:w="135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Who Would Automatically Win Under a 48-dBu Remediation Threshold?</w:t>
            </w:r>
          </w:p>
        </w:tc>
      </w:tr>
      <w:tr w:rsidR="00655E01" w:rsidRPr="00B500D2" w:rsidTr="000E23A4">
        <w:tc>
          <w:tcPr>
            <w:tcW w:w="1800" w:type="dxa"/>
            <w:vAlign w:val="center"/>
          </w:tcPr>
          <w:p w:rsidR="00655E01" w:rsidRPr="003527CE" w:rsidRDefault="00655E01" w:rsidP="000E23A4">
            <w:pPr>
              <w:jc w:val="center"/>
              <w:rPr>
                <w:rFonts w:ascii="Calibri" w:hAnsi="Calibri" w:cs="Calibri"/>
                <w:sz w:val="18"/>
                <w:szCs w:val="18"/>
              </w:rPr>
            </w:pPr>
          </w:p>
        </w:tc>
        <w:tc>
          <w:tcPr>
            <w:tcW w:w="990" w:type="dxa"/>
            <w:vAlign w:val="center"/>
          </w:tcPr>
          <w:p w:rsidR="00655E01" w:rsidRPr="00B500D2" w:rsidRDefault="00655E01" w:rsidP="000E23A4">
            <w:pPr>
              <w:jc w:val="center"/>
              <w:rPr>
                <w:rFonts w:ascii="Calibri" w:hAnsi="Calibri" w:cs="Calibri"/>
                <w:sz w:val="18"/>
                <w:szCs w:val="18"/>
              </w:rPr>
            </w:pPr>
          </w:p>
        </w:tc>
        <w:tc>
          <w:tcPr>
            <w:tcW w:w="1065" w:type="dxa"/>
            <w:vAlign w:val="center"/>
          </w:tcPr>
          <w:p w:rsidR="00655E01" w:rsidRPr="00B500D2" w:rsidRDefault="00655E01" w:rsidP="000E23A4">
            <w:pPr>
              <w:jc w:val="center"/>
              <w:rPr>
                <w:rFonts w:ascii="Calibri" w:hAnsi="Calibri" w:cs="Calibri"/>
                <w:sz w:val="18"/>
                <w:szCs w:val="18"/>
              </w:rPr>
            </w:pPr>
          </w:p>
        </w:tc>
        <w:tc>
          <w:tcPr>
            <w:tcW w:w="915" w:type="dxa"/>
            <w:vAlign w:val="center"/>
          </w:tcPr>
          <w:p w:rsidR="00655E01" w:rsidRPr="00B500D2" w:rsidRDefault="00655E01" w:rsidP="000E23A4">
            <w:pPr>
              <w:jc w:val="center"/>
              <w:rPr>
                <w:rFonts w:ascii="Calibri" w:hAnsi="Calibri" w:cs="Calibri"/>
                <w:sz w:val="18"/>
                <w:szCs w:val="18"/>
              </w:rPr>
            </w:pPr>
          </w:p>
        </w:tc>
        <w:tc>
          <w:tcPr>
            <w:tcW w:w="1170" w:type="dxa"/>
            <w:vAlign w:val="center"/>
          </w:tcPr>
          <w:p w:rsidR="00655E01" w:rsidRPr="00B500D2" w:rsidRDefault="00655E01" w:rsidP="000E23A4">
            <w:pPr>
              <w:jc w:val="center"/>
              <w:rPr>
                <w:rFonts w:ascii="Calibri" w:hAnsi="Calibri" w:cs="Calibri"/>
                <w:sz w:val="18"/>
                <w:szCs w:val="18"/>
              </w:rPr>
            </w:pPr>
          </w:p>
        </w:tc>
        <w:tc>
          <w:tcPr>
            <w:tcW w:w="1170" w:type="dxa"/>
            <w:vAlign w:val="center"/>
          </w:tcPr>
          <w:p w:rsidR="00655E01" w:rsidRPr="00B500D2" w:rsidRDefault="00655E01" w:rsidP="000E23A4">
            <w:pPr>
              <w:jc w:val="center"/>
              <w:rPr>
                <w:rFonts w:ascii="Calibri" w:hAnsi="Calibri" w:cs="Calibri"/>
                <w:sz w:val="18"/>
                <w:szCs w:val="18"/>
              </w:rPr>
            </w:pPr>
          </w:p>
        </w:tc>
        <w:tc>
          <w:tcPr>
            <w:tcW w:w="900" w:type="dxa"/>
            <w:vAlign w:val="center"/>
          </w:tcPr>
          <w:p w:rsidR="00655E01" w:rsidRPr="00B500D2" w:rsidRDefault="00655E01" w:rsidP="000E23A4">
            <w:pPr>
              <w:jc w:val="center"/>
              <w:rPr>
                <w:rFonts w:ascii="Calibri" w:hAnsi="Calibri" w:cs="Calibri"/>
                <w:sz w:val="18"/>
                <w:szCs w:val="18"/>
              </w:rPr>
            </w:pPr>
          </w:p>
        </w:tc>
        <w:tc>
          <w:tcPr>
            <w:tcW w:w="1350" w:type="dxa"/>
            <w:vAlign w:val="center"/>
          </w:tcPr>
          <w:p w:rsidR="00655E01" w:rsidRDefault="00655E01" w:rsidP="000E23A4">
            <w:pPr>
              <w:jc w:val="center"/>
              <w:rPr>
                <w:rFonts w:ascii="Calibri" w:hAnsi="Calibri" w:cs="Calibri"/>
                <w:sz w:val="18"/>
                <w:szCs w:val="18"/>
              </w:rPr>
            </w:pPr>
          </w:p>
        </w:tc>
        <w:tc>
          <w:tcPr>
            <w:tcW w:w="1350" w:type="dxa"/>
            <w:vAlign w:val="center"/>
          </w:tcPr>
          <w:p w:rsidR="00655E01" w:rsidRDefault="00655E01" w:rsidP="000E23A4">
            <w:pPr>
              <w:jc w:val="center"/>
              <w:rPr>
                <w:rFonts w:ascii="Calibri" w:hAnsi="Calibri" w:cs="Calibri"/>
                <w:sz w:val="18"/>
                <w:szCs w:val="18"/>
              </w:rPr>
            </w:pPr>
          </w:p>
        </w:tc>
      </w:tr>
      <w:tr w:rsidR="00655E01" w:rsidRPr="00B500D2" w:rsidTr="000E23A4">
        <w:tc>
          <w:tcPr>
            <w:tcW w:w="1800" w:type="dxa"/>
            <w:vAlign w:val="center"/>
          </w:tcPr>
          <w:p w:rsidR="00655E01" w:rsidRPr="003527CE" w:rsidRDefault="00655E01" w:rsidP="000E23A4">
            <w:pPr>
              <w:jc w:val="center"/>
              <w:rPr>
                <w:rFonts w:ascii="Calibri" w:hAnsi="Calibri" w:cs="Calibri"/>
                <w:sz w:val="18"/>
                <w:szCs w:val="18"/>
              </w:rPr>
            </w:pPr>
            <w:r w:rsidRPr="003527CE">
              <w:rPr>
                <w:rFonts w:ascii="Calibri" w:hAnsi="Calibri" w:cs="Calibri"/>
                <w:sz w:val="18"/>
                <w:szCs w:val="18"/>
              </w:rPr>
              <w:t>BNPFT-20130830APM</w:t>
            </w:r>
          </w:p>
        </w:tc>
        <w:tc>
          <w:tcPr>
            <w:tcW w:w="99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97.5</w:t>
            </w:r>
          </w:p>
        </w:tc>
        <w:tc>
          <w:tcPr>
            <w:tcW w:w="106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WPEN</w:t>
            </w:r>
          </w:p>
        </w:tc>
        <w:tc>
          <w:tcPr>
            <w:tcW w:w="91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97.5</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Midtown Manhattan, NY</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29.5 </w:t>
            </w:r>
            <w:proofErr w:type="spellStart"/>
            <w:r>
              <w:rPr>
                <w:rFonts w:ascii="Calibri" w:hAnsi="Calibri" w:cs="Calibri"/>
                <w:sz w:val="18"/>
                <w:szCs w:val="18"/>
              </w:rPr>
              <w:t>dBu</w:t>
            </w:r>
            <w:proofErr w:type="spellEnd"/>
          </w:p>
        </w:tc>
        <w:tc>
          <w:tcPr>
            <w:tcW w:w="90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1</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54-dBu Threshold Not Met</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48-dBu Threshold Not Met</w:t>
            </w:r>
          </w:p>
        </w:tc>
      </w:tr>
      <w:tr w:rsidR="00655E01" w:rsidRPr="00B500D2" w:rsidTr="000E23A4">
        <w:tc>
          <w:tcPr>
            <w:tcW w:w="1800" w:type="dxa"/>
            <w:vAlign w:val="center"/>
          </w:tcPr>
          <w:p w:rsidR="00655E01" w:rsidRPr="003527CE" w:rsidRDefault="00655E01" w:rsidP="000E23A4">
            <w:pPr>
              <w:jc w:val="center"/>
              <w:rPr>
                <w:rFonts w:ascii="Calibri" w:hAnsi="Calibri" w:cs="Calibri"/>
                <w:sz w:val="18"/>
                <w:szCs w:val="18"/>
              </w:rPr>
            </w:pPr>
            <w:r w:rsidRPr="003527CE">
              <w:rPr>
                <w:rFonts w:ascii="Calibri" w:hAnsi="Calibri" w:cs="Calibri"/>
                <w:sz w:val="18"/>
                <w:szCs w:val="18"/>
              </w:rPr>
              <w:t>BNPFT-20130830ABH</w:t>
            </w:r>
          </w:p>
        </w:tc>
        <w:tc>
          <w:tcPr>
            <w:tcW w:w="99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101.5</w:t>
            </w:r>
          </w:p>
        </w:tc>
        <w:tc>
          <w:tcPr>
            <w:tcW w:w="106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WKXW</w:t>
            </w:r>
          </w:p>
        </w:tc>
        <w:tc>
          <w:tcPr>
            <w:tcW w:w="91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101.5</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Midtown Manhattan, NY</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46.7 </w:t>
            </w:r>
            <w:proofErr w:type="spellStart"/>
            <w:r>
              <w:rPr>
                <w:rFonts w:ascii="Calibri" w:hAnsi="Calibri" w:cs="Calibri"/>
                <w:sz w:val="18"/>
                <w:szCs w:val="18"/>
              </w:rPr>
              <w:t>dBu</w:t>
            </w:r>
            <w:proofErr w:type="spellEnd"/>
            <w:r>
              <w:rPr>
                <w:rFonts w:ascii="Calibri" w:hAnsi="Calibri" w:cs="Calibri"/>
                <w:sz w:val="18"/>
                <w:szCs w:val="18"/>
              </w:rPr>
              <w:t xml:space="preserve"> </w:t>
            </w:r>
          </w:p>
          <w:p w:rsidR="00655E01" w:rsidRDefault="00655E01" w:rsidP="000E23A4">
            <w:pPr>
              <w:jc w:val="center"/>
              <w:rPr>
                <w:rFonts w:ascii="Calibri" w:hAnsi="Calibri" w:cs="Calibri"/>
                <w:sz w:val="18"/>
                <w:szCs w:val="18"/>
              </w:rPr>
            </w:pPr>
            <w:r>
              <w:rPr>
                <w:rFonts w:ascii="Calibri" w:hAnsi="Calibri" w:cs="Calibri"/>
                <w:sz w:val="18"/>
                <w:szCs w:val="18"/>
              </w:rPr>
              <w:t>To</w:t>
            </w:r>
          </w:p>
          <w:p w:rsidR="00655E01" w:rsidRDefault="00655E01" w:rsidP="000E23A4">
            <w:pPr>
              <w:jc w:val="center"/>
              <w:rPr>
                <w:rFonts w:ascii="Calibri" w:hAnsi="Calibri" w:cs="Calibri"/>
                <w:sz w:val="18"/>
                <w:szCs w:val="18"/>
              </w:rPr>
            </w:pPr>
            <w:r>
              <w:rPr>
                <w:rFonts w:ascii="Calibri" w:hAnsi="Calibri" w:cs="Calibri"/>
                <w:sz w:val="18"/>
                <w:szCs w:val="18"/>
              </w:rPr>
              <w:t xml:space="preserve">48.4 </w:t>
            </w:r>
            <w:proofErr w:type="spellStart"/>
            <w:r>
              <w:rPr>
                <w:rFonts w:ascii="Calibri" w:hAnsi="Calibri" w:cs="Calibri"/>
                <w:sz w:val="18"/>
                <w:szCs w:val="18"/>
              </w:rPr>
              <w:t>dBu</w:t>
            </w:r>
            <w:proofErr w:type="spellEnd"/>
          </w:p>
        </w:tc>
        <w:tc>
          <w:tcPr>
            <w:tcW w:w="90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5</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w:t>
            </w:r>
          </w:p>
          <w:p w:rsidR="00655E01" w:rsidRDefault="00655E01" w:rsidP="000E23A4">
            <w:pPr>
              <w:jc w:val="center"/>
              <w:rPr>
                <w:rFonts w:ascii="Calibri" w:hAnsi="Calibri" w:cs="Calibri"/>
                <w:sz w:val="18"/>
                <w:szCs w:val="18"/>
              </w:rPr>
            </w:pPr>
            <w:r>
              <w:rPr>
                <w:rFonts w:ascii="Calibri" w:hAnsi="Calibri" w:cs="Calibri"/>
                <w:sz w:val="18"/>
                <w:szCs w:val="18"/>
              </w:rPr>
              <w:t>54-dBu Threshold Not Met</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Translator – Only Three Complaints Above Threshold </w:t>
            </w:r>
          </w:p>
        </w:tc>
      </w:tr>
      <w:tr w:rsidR="00655E01" w:rsidRPr="00B500D2" w:rsidTr="000E23A4">
        <w:tc>
          <w:tcPr>
            <w:tcW w:w="1800" w:type="dxa"/>
            <w:vAlign w:val="center"/>
          </w:tcPr>
          <w:p w:rsidR="00655E01" w:rsidRPr="003527CE" w:rsidRDefault="00655E01" w:rsidP="000E23A4">
            <w:pPr>
              <w:jc w:val="center"/>
              <w:rPr>
                <w:rFonts w:ascii="Calibri" w:hAnsi="Calibri" w:cs="Calibri"/>
                <w:sz w:val="18"/>
                <w:szCs w:val="18"/>
              </w:rPr>
            </w:pPr>
            <w:r w:rsidRPr="003527CE">
              <w:rPr>
                <w:rFonts w:ascii="Calibri" w:hAnsi="Calibri" w:cs="Calibri"/>
                <w:sz w:val="18"/>
                <w:szCs w:val="18"/>
              </w:rPr>
              <w:t>W276BV</w:t>
            </w:r>
          </w:p>
        </w:tc>
        <w:tc>
          <w:tcPr>
            <w:tcW w:w="99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103.1</w:t>
            </w:r>
          </w:p>
        </w:tc>
        <w:tc>
          <w:tcPr>
            <w:tcW w:w="106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W276AQ</w:t>
            </w:r>
          </w:p>
        </w:tc>
        <w:tc>
          <w:tcPr>
            <w:tcW w:w="91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103.1</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Midtown Manhattan, NY &amp; Surrounding Suburbs</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46 </w:t>
            </w:r>
            <w:proofErr w:type="spellStart"/>
            <w:r>
              <w:rPr>
                <w:rFonts w:ascii="Calibri" w:hAnsi="Calibri" w:cs="Calibri"/>
                <w:sz w:val="18"/>
                <w:szCs w:val="18"/>
              </w:rPr>
              <w:t>dBu</w:t>
            </w:r>
            <w:proofErr w:type="spellEnd"/>
          </w:p>
        </w:tc>
        <w:tc>
          <w:tcPr>
            <w:tcW w:w="90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3</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54-dBu Threshold Not Met</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48-dBu Threshold Not Met</w:t>
            </w:r>
          </w:p>
        </w:tc>
      </w:tr>
      <w:tr w:rsidR="00655E01" w:rsidRPr="00B500D2" w:rsidTr="000E23A4">
        <w:tc>
          <w:tcPr>
            <w:tcW w:w="1800" w:type="dxa"/>
            <w:vAlign w:val="center"/>
          </w:tcPr>
          <w:p w:rsidR="00655E01" w:rsidRPr="003527CE" w:rsidRDefault="00655E01" w:rsidP="000E23A4">
            <w:pPr>
              <w:jc w:val="center"/>
              <w:rPr>
                <w:rFonts w:ascii="Calibri" w:hAnsi="Calibri" w:cs="Calibri"/>
                <w:sz w:val="18"/>
                <w:szCs w:val="18"/>
              </w:rPr>
            </w:pPr>
            <w:r w:rsidRPr="003527CE">
              <w:rPr>
                <w:rFonts w:ascii="Calibri" w:hAnsi="Calibri" w:cs="Calibri"/>
                <w:sz w:val="18"/>
                <w:szCs w:val="18"/>
              </w:rPr>
              <w:t>BNPFT-20130830AQK</w:t>
            </w:r>
          </w:p>
        </w:tc>
        <w:tc>
          <w:tcPr>
            <w:tcW w:w="99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105.5</w:t>
            </w:r>
          </w:p>
        </w:tc>
        <w:tc>
          <w:tcPr>
            <w:tcW w:w="106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WDHA</w:t>
            </w:r>
          </w:p>
        </w:tc>
        <w:tc>
          <w:tcPr>
            <w:tcW w:w="91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105.5</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Midtown Manhattan &amp; Surrounding Suburbs</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43 </w:t>
            </w:r>
            <w:proofErr w:type="spellStart"/>
            <w:r>
              <w:rPr>
                <w:rFonts w:ascii="Calibri" w:hAnsi="Calibri" w:cs="Calibri"/>
                <w:sz w:val="18"/>
                <w:szCs w:val="18"/>
              </w:rPr>
              <w:t>dBu</w:t>
            </w:r>
            <w:proofErr w:type="spellEnd"/>
          </w:p>
          <w:p w:rsidR="00655E01" w:rsidRDefault="00655E01" w:rsidP="000E23A4">
            <w:pPr>
              <w:jc w:val="center"/>
              <w:rPr>
                <w:rFonts w:ascii="Calibri" w:hAnsi="Calibri" w:cs="Calibri"/>
                <w:sz w:val="18"/>
                <w:szCs w:val="18"/>
              </w:rPr>
            </w:pPr>
            <w:r>
              <w:rPr>
                <w:rFonts w:ascii="Calibri" w:hAnsi="Calibri" w:cs="Calibri"/>
                <w:sz w:val="18"/>
                <w:szCs w:val="18"/>
              </w:rPr>
              <w:t>To</w:t>
            </w:r>
          </w:p>
          <w:p w:rsidR="00655E01" w:rsidRDefault="00655E01" w:rsidP="000E23A4">
            <w:pPr>
              <w:jc w:val="center"/>
              <w:rPr>
                <w:rFonts w:ascii="Calibri" w:hAnsi="Calibri" w:cs="Calibri"/>
                <w:sz w:val="18"/>
                <w:szCs w:val="18"/>
              </w:rPr>
            </w:pPr>
            <w:r>
              <w:rPr>
                <w:rFonts w:ascii="Calibri" w:hAnsi="Calibri" w:cs="Calibri"/>
                <w:sz w:val="18"/>
                <w:szCs w:val="18"/>
              </w:rPr>
              <w:t xml:space="preserve">57 </w:t>
            </w:r>
            <w:proofErr w:type="spellStart"/>
            <w:r>
              <w:rPr>
                <w:rFonts w:ascii="Calibri" w:hAnsi="Calibri" w:cs="Calibri"/>
                <w:sz w:val="18"/>
                <w:szCs w:val="18"/>
              </w:rPr>
              <w:t>dBu</w:t>
            </w:r>
            <w:proofErr w:type="spellEnd"/>
          </w:p>
        </w:tc>
        <w:tc>
          <w:tcPr>
            <w:tcW w:w="90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59</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Audio Division Would Decide</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Audio Division Would Decide</w:t>
            </w:r>
          </w:p>
        </w:tc>
      </w:tr>
      <w:tr w:rsidR="00655E01" w:rsidRPr="00B500D2" w:rsidTr="000E23A4">
        <w:tc>
          <w:tcPr>
            <w:tcW w:w="1800" w:type="dxa"/>
            <w:vAlign w:val="center"/>
          </w:tcPr>
          <w:p w:rsidR="00655E01" w:rsidRPr="003527CE" w:rsidRDefault="00655E01" w:rsidP="000E23A4">
            <w:pPr>
              <w:jc w:val="center"/>
              <w:rPr>
                <w:rFonts w:ascii="Calibri" w:hAnsi="Calibri" w:cs="Calibri"/>
                <w:sz w:val="18"/>
                <w:szCs w:val="18"/>
              </w:rPr>
            </w:pPr>
            <w:r w:rsidRPr="003527CE">
              <w:rPr>
                <w:rFonts w:ascii="Calibri" w:hAnsi="Calibri" w:cs="Calibri"/>
                <w:sz w:val="18"/>
                <w:szCs w:val="18"/>
              </w:rPr>
              <w:t>W292DV</w:t>
            </w:r>
          </w:p>
        </w:tc>
        <w:tc>
          <w:tcPr>
            <w:tcW w:w="99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106.3</w:t>
            </w:r>
          </w:p>
        </w:tc>
        <w:tc>
          <w:tcPr>
            <w:tcW w:w="106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WKMK</w:t>
            </w:r>
          </w:p>
        </w:tc>
        <w:tc>
          <w:tcPr>
            <w:tcW w:w="91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106.3</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Midtown Manhattan, NY</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40 </w:t>
            </w:r>
            <w:proofErr w:type="spellStart"/>
            <w:r>
              <w:rPr>
                <w:rFonts w:ascii="Calibri" w:hAnsi="Calibri" w:cs="Calibri"/>
                <w:sz w:val="18"/>
                <w:szCs w:val="18"/>
              </w:rPr>
              <w:t>dBu</w:t>
            </w:r>
            <w:proofErr w:type="spellEnd"/>
            <w:r>
              <w:rPr>
                <w:rFonts w:ascii="Calibri" w:hAnsi="Calibri" w:cs="Calibri"/>
                <w:sz w:val="18"/>
                <w:szCs w:val="18"/>
              </w:rPr>
              <w:t xml:space="preserve"> </w:t>
            </w:r>
          </w:p>
          <w:p w:rsidR="00655E01" w:rsidRDefault="00655E01" w:rsidP="000E23A4">
            <w:pPr>
              <w:jc w:val="center"/>
              <w:rPr>
                <w:rFonts w:ascii="Calibri" w:hAnsi="Calibri" w:cs="Calibri"/>
                <w:sz w:val="18"/>
                <w:szCs w:val="18"/>
              </w:rPr>
            </w:pPr>
            <w:r>
              <w:rPr>
                <w:rFonts w:ascii="Calibri" w:hAnsi="Calibri" w:cs="Calibri"/>
                <w:sz w:val="18"/>
                <w:szCs w:val="18"/>
              </w:rPr>
              <w:t>To</w:t>
            </w:r>
          </w:p>
          <w:p w:rsidR="00655E01" w:rsidRDefault="00655E01" w:rsidP="000E23A4">
            <w:pPr>
              <w:jc w:val="center"/>
              <w:rPr>
                <w:rFonts w:ascii="Calibri" w:hAnsi="Calibri" w:cs="Calibri"/>
                <w:sz w:val="18"/>
                <w:szCs w:val="18"/>
              </w:rPr>
            </w:pPr>
            <w:r>
              <w:rPr>
                <w:rFonts w:ascii="Calibri" w:hAnsi="Calibri" w:cs="Calibri"/>
                <w:sz w:val="18"/>
                <w:szCs w:val="18"/>
              </w:rPr>
              <w:t xml:space="preserve">47 </w:t>
            </w:r>
            <w:proofErr w:type="spellStart"/>
            <w:r>
              <w:rPr>
                <w:rFonts w:ascii="Calibri" w:hAnsi="Calibri" w:cs="Calibri"/>
                <w:sz w:val="18"/>
                <w:szCs w:val="18"/>
              </w:rPr>
              <w:t>dBu</w:t>
            </w:r>
            <w:proofErr w:type="spellEnd"/>
          </w:p>
        </w:tc>
        <w:tc>
          <w:tcPr>
            <w:tcW w:w="90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25</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54-dBu Threshold Not Met</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48-dBu Threshold Not Met</w:t>
            </w:r>
          </w:p>
        </w:tc>
      </w:tr>
      <w:tr w:rsidR="00655E01" w:rsidRPr="00B500D2" w:rsidTr="000E23A4">
        <w:tc>
          <w:tcPr>
            <w:tcW w:w="1800" w:type="dxa"/>
            <w:vAlign w:val="center"/>
          </w:tcPr>
          <w:p w:rsidR="00655E01" w:rsidRPr="003527CE" w:rsidRDefault="00655E01" w:rsidP="000E23A4">
            <w:pPr>
              <w:jc w:val="center"/>
              <w:rPr>
                <w:rFonts w:ascii="Calibri" w:hAnsi="Calibri" w:cs="Calibri"/>
                <w:sz w:val="18"/>
                <w:szCs w:val="18"/>
              </w:rPr>
            </w:pPr>
            <w:r w:rsidRPr="003527CE">
              <w:rPr>
                <w:rFonts w:ascii="Calibri" w:hAnsi="Calibri" w:cs="Calibri"/>
                <w:sz w:val="18"/>
                <w:szCs w:val="18"/>
              </w:rPr>
              <w:t>BNPFT-20180426AAS</w:t>
            </w:r>
          </w:p>
        </w:tc>
        <w:tc>
          <w:tcPr>
            <w:tcW w:w="99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94.9</w:t>
            </w:r>
          </w:p>
        </w:tc>
        <w:tc>
          <w:tcPr>
            <w:tcW w:w="106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WQMX</w:t>
            </w:r>
          </w:p>
        </w:tc>
        <w:tc>
          <w:tcPr>
            <w:tcW w:w="91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94.9</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Cleveland, OH &amp; Suburbs (Painesville, Mentor) </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50 </w:t>
            </w:r>
            <w:proofErr w:type="spellStart"/>
            <w:r>
              <w:rPr>
                <w:rFonts w:ascii="Calibri" w:hAnsi="Calibri" w:cs="Calibri"/>
                <w:sz w:val="18"/>
                <w:szCs w:val="18"/>
              </w:rPr>
              <w:t>dBu</w:t>
            </w:r>
            <w:proofErr w:type="spellEnd"/>
            <w:r>
              <w:rPr>
                <w:rFonts w:ascii="Calibri" w:hAnsi="Calibri" w:cs="Calibri"/>
                <w:sz w:val="18"/>
                <w:szCs w:val="18"/>
              </w:rPr>
              <w:t xml:space="preserve"> </w:t>
            </w:r>
          </w:p>
          <w:p w:rsidR="00655E01" w:rsidRDefault="00655E01" w:rsidP="000E23A4">
            <w:pPr>
              <w:jc w:val="center"/>
              <w:rPr>
                <w:rFonts w:ascii="Calibri" w:hAnsi="Calibri" w:cs="Calibri"/>
                <w:sz w:val="18"/>
                <w:szCs w:val="18"/>
              </w:rPr>
            </w:pPr>
            <w:r>
              <w:rPr>
                <w:rFonts w:ascii="Calibri" w:hAnsi="Calibri" w:cs="Calibri"/>
                <w:sz w:val="18"/>
                <w:szCs w:val="18"/>
              </w:rPr>
              <w:t xml:space="preserve">to </w:t>
            </w:r>
          </w:p>
          <w:p w:rsidR="00655E01" w:rsidRDefault="00655E01" w:rsidP="000E23A4">
            <w:pPr>
              <w:jc w:val="center"/>
              <w:rPr>
                <w:rFonts w:ascii="Calibri" w:hAnsi="Calibri" w:cs="Calibri"/>
                <w:sz w:val="18"/>
                <w:szCs w:val="18"/>
              </w:rPr>
            </w:pPr>
            <w:r>
              <w:rPr>
                <w:rFonts w:ascii="Calibri" w:hAnsi="Calibri" w:cs="Calibri"/>
                <w:sz w:val="18"/>
                <w:szCs w:val="18"/>
              </w:rPr>
              <w:t xml:space="preserve">53 </w:t>
            </w:r>
            <w:proofErr w:type="spellStart"/>
            <w:r>
              <w:rPr>
                <w:rFonts w:ascii="Calibri" w:hAnsi="Calibri" w:cs="Calibri"/>
                <w:sz w:val="18"/>
                <w:szCs w:val="18"/>
              </w:rPr>
              <w:t>dBu</w:t>
            </w:r>
            <w:proofErr w:type="spellEnd"/>
          </w:p>
        </w:tc>
        <w:tc>
          <w:tcPr>
            <w:tcW w:w="90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4</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54-dBu Threshold Not Met</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Insufficient No. of Complaints Above Threshold</w:t>
            </w:r>
          </w:p>
        </w:tc>
      </w:tr>
      <w:tr w:rsidR="00655E01" w:rsidRPr="00B500D2" w:rsidTr="000E23A4">
        <w:tc>
          <w:tcPr>
            <w:tcW w:w="1800" w:type="dxa"/>
            <w:vAlign w:val="center"/>
          </w:tcPr>
          <w:p w:rsidR="00655E01" w:rsidRPr="003527CE" w:rsidRDefault="00655E01" w:rsidP="000E23A4">
            <w:pPr>
              <w:jc w:val="center"/>
              <w:rPr>
                <w:rFonts w:ascii="Calibri" w:hAnsi="Calibri" w:cs="Calibri"/>
                <w:sz w:val="18"/>
                <w:szCs w:val="18"/>
              </w:rPr>
            </w:pPr>
            <w:r w:rsidRPr="003527CE">
              <w:rPr>
                <w:rFonts w:ascii="Calibri" w:hAnsi="Calibri" w:cs="Calibri"/>
                <w:sz w:val="18"/>
                <w:szCs w:val="18"/>
              </w:rPr>
              <w:t>BNPFT-20180418ADE</w:t>
            </w:r>
          </w:p>
        </w:tc>
        <w:tc>
          <w:tcPr>
            <w:tcW w:w="990" w:type="dxa"/>
            <w:vAlign w:val="center"/>
          </w:tcPr>
          <w:p w:rsidR="00655E01" w:rsidRPr="00B500D2" w:rsidRDefault="00655E01" w:rsidP="000E23A4">
            <w:pPr>
              <w:jc w:val="center"/>
              <w:rPr>
                <w:rFonts w:ascii="Calibri" w:hAnsi="Calibri" w:cs="Calibri"/>
                <w:sz w:val="18"/>
                <w:szCs w:val="18"/>
              </w:rPr>
            </w:pPr>
            <w:r w:rsidRPr="00B500D2">
              <w:rPr>
                <w:rFonts w:ascii="Calibri" w:hAnsi="Calibri" w:cs="Calibri"/>
                <w:sz w:val="18"/>
                <w:szCs w:val="18"/>
              </w:rPr>
              <w:t>100.3</w:t>
            </w:r>
          </w:p>
        </w:tc>
        <w:tc>
          <w:tcPr>
            <w:tcW w:w="1065" w:type="dxa"/>
            <w:vAlign w:val="center"/>
          </w:tcPr>
          <w:p w:rsidR="00655E01" w:rsidRPr="00B500D2" w:rsidRDefault="00655E01" w:rsidP="000E23A4">
            <w:pPr>
              <w:jc w:val="center"/>
              <w:rPr>
                <w:rFonts w:ascii="Calibri" w:hAnsi="Calibri" w:cs="Calibri"/>
                <w:sz w:val="18"/>
                <w:szCs w:val="18"/>
              </w:rPr>
            </w:pPr>
            <w:r w:rsidRPr="00B500D2">
              <w:rPr>
                <w:rFonts w:ascii="Calibri" w:hAnsi="Calibri" w:cs="Calibri"/>
                <w:sz w:val="18"/>
                <w:szCs w:val="18"/>
              </w:rPr>
              <w:t>WNIR</w:t>
            </w:r>
          </w:p>
        </w:tc>
        <w:tc>
          <w:tcPr>
            <w:tcW w:w="915" w:type="dxa"/>
            <w:vAlign w:val="center"/>
          </w:tcPr>
          <w:p w:rsidR="00655E01" w:rsidRPr="00B500D2" w:rsidRDefault="00655E01" w:rsidP="000E23A4">
            <w:pPr>
              <w:jc w:val="center"/>
              <w:rPr>
                <w:rFonts w:ascii="Calibri" w:hAnsi="Calibri" w:cs="Calibri"/>
                <w:sz w:val="18"/>
                <w:szCs w:val="18"/>
              </w:rPr>
            </w:pPr>
            <w:r w:rsidRPr="00B500D2">
              <w:rPr>
                <w:rFonts w:ascii="Calibri" w:hAnsi="Calibri" w:cs="Calibri"/>
                <w:sz w:val="18"/>
                <w:szCs w:val="18"/>
              </w:rPr>
              <w:t>100.1</w:t>
            </w:r>
          </w:p>
        </w:tc>
        <w:tc>
          <w:tcPr>
            <w:tcW w:w="1170" w:type="dxa"/>
            <w:vAlign w:val="center"/>
          </w:tcPr>
          <w:p w:rsidR="00655E01" w:rsidRPr="00B500D2" w:rsidRDefault="00655E01" w:rsidP="000E23A4">
            <w:pPr>
              <w:jc w:val="center"/>
              <w:rPr>
                <w:rFonts w:ascii="Calibri" w:hAnsi="Calibri" w:cs="Calibri"/>
                <w:sz w:val="18"/>
                <w:szCs w:val="18"/>
              </w:rPr>
            </w:pPr>
            <w:r w:rsidRPr="00B500D2">
              <w:rPr>
                <w:rFonts w:ascii="Calibri" w:hAnsi="Calibri" w:cs="Calibri"/>
                <w:sz w:val="18"/>
                <w:szCs w:val="18"/>
              </w:rPr>
              <w:t>Cleveland</w:t>
            </w:r>
            <w:r>
              <w:rPr>
                <w:rFonts w:ascii="Calibri" w:hAnsi="Calibri" w:cs="Calibri"/>
                <w:sz w:val="18"/>
                <w:szCs w:val="18"/>
              </w:rPr>
              <w:t>, OH</w:t>
            </w:r>
            <w:r w:rsidRPr="00B500D2">
              <w:rPr>
                <w:rFonts w:ascii="Calibri" w:hAnsi="Calibri" w:cs="Calibri"/>
                <w:sz w:val="18"/>
                <w:szCs w:val="18"/>
              </w:rPr>
              <w:t xml:space="preserve"> </w:t>
            </w:r>
            <w:r>
              <w:rPr>
                <w:rFonts w:ascii="Calibri" w:hAnsi="Calibri" w:cs="Calibri"/>
                <w:sz w:val="18"/>
                <w:szCs w:val="18"/>
              </w:rPr>
              <w:t xml:space="preserve">&amp; </w:t>
            </w:r>
            <w:r w:rsidRPr="00B500D2">
              <w:rPr>
                <w:rFonts w:ascii="Calibri" w:hAnsi="Calibri" w:cs="Calibri"/>
                <w:sz w:val="18"/>
                <w:szCs w:val="18"/>
              </w:rPr>
              <w:t>Suburbs (Medina, Brunswick, North Olmsted</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45</w:t>
            </w:r>
            <w:r w:rsidRPr="00B500D2">
              <w:rPr>
                <w:rFonts w:ascii="Calibri" w:hAnsi="Calibri" w:cs="Calibri"/>
                <w:sz w:val="18"/>
                <w:szCs w:val="18"/>
              </w:rPr>
              <w:t xml:space="preserve"> </w:t>
            </w:r>
            <w:proofErr w:type="spellStart"/>
            <w:r w:rsidRPr="00B500D2">
              <w:rPr>
                <w:rFonts w:ascii="Calibri" w:hAnsi="Calibri" w:cs="Calibri"/>
                <w:sz w:val="18"/>
                <w:szCs w:val="18"/>
              </w:rPr>
              <w:t>dBu</w:t>
            </w:r>
            <w:proofErr w:type="spellEnd"/>
            <w:r w:rsidRPr="00B500D2">
              <w:rPr>
                <w:rFonts w:ascii="Calibri" w:hAnsi="Calibri" w:cs="Calibri"/>
                <w:sz w:val="18"/>
                <w:szCs w:val="18"/>
              </w:rPr>
              <w:t xml:space="preserve"> </w:t>
            </w:r>
          </w:p>
          <w:p w:rsidR="00655E01" w:rsidRDefault="00655E01" w:rsidP="000E23A4">
            <w:pPr>
              <w:jc w:val="center"/>
              <w:rPr>
                <w:rFonts w:ascii="Calibri" w:hAnsi="Calibri" w:cs="Calibri"/>
                <w:sz w:val="18"/>
                <w:szCs w:val="18"/>
              </w:rPr>
            </w:pPr>
            <w:r w:rsidRPr="00B500D2">
              <w:rPr>
                <w:rFonts w:ascii="Calibri" w:hAnsi="Calibri" w:cs="Calibri"/>
                <w:sz w:val="18"/>
                <w:szCs w:val="18"/>
              </w:rPr>
              <w:t xml:space="preserve">to </w:t>
            </w:r>
          </w:p>
          <w:p w:rsidR="00655E01" w:rsidRPr="00B500D2" w:rsidRDefault="00655E01" w:rsidP="000E23A4">
            <w:pPr>
              <w:jc w:val="center"/>
              <w:rPr>
                <w:rFonts w:ascii="Calibri" w:hAnsi="Calibri" w:cs="Calibri"/>
                <w:sz w:val="18"/>
                <w:szCs w:val="18"/>
              </w:rPr>
            </w:pPr>
            <w:r>
              <w:rPr>
                <w:rFonts w:ascii="Calibri" w:hAnsi="Calibri" w:cs="Calibri"/>
                <w:sz w:val="18"/>
                <w:szCs w:val="18"/>
              </w:rPr>
              <w:t>52</w:t>
            </w:r>
            <w:r w:rsidRPr="00B500D2">
              <w:rPr>
                <w:rFonts w:ascii="Calibri" w:hAnsi="Calibri" w:cs="Calibri"/>
                <w:sz w:val="18"/>
                <w:szCs w:val="18"/>
              </w:rPr>
              <w:t xml:space="preserve"> </w:t>
            </w:r>
            <w:proofErr w:type="spellStart"/>
            <w:r w:rsidRPr="00B500D2">
              <w:rPr>
                <w:rFonts w:ascii="Calibri" w:hAnsi="Calibri" w:cs="Calibri"/>
                <w:sz w:val="18"/>
                <w:szCs w:val="18"/>
              </w:rPr>
              <w:t>dBu</w:t>
            </w:r>
            <w:proofErr w:type="spellEnd"/>
          </w:p>
        </w:tc>
        <w:tc>
          <w:tcPr>
            <w:tcW w:w="90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12</w:t>
            </w:r>
          </w:p>
        </w:tc>
        <w:tc>
          <w:tcPr>
            <w:tcW w:w="135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Translator – 54-dBu Threshold Not Met</w:t>
            </w:r>
          </w:p>
        </w:tc>
        <w:tc>
          <w:tcPr>
            <w:tcW w:w="135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Audio Division Would Decide</w:t>
            </w:r>
          </w:p>
        </w:tc>
      </w:tr>
    </w:tbl>
    <w:p w:rsidR="00655E01" w:rsidRPr="00271B8D" w:rsidRDefault="00655E01" w:rsidP="00271B8D">
      <w:pPr>
        <w:spacing w:after="0" w:line="240" w:lineRule="auto"/>
        <w:jc w:val="center"/>
        <w:rPr>
          <w:b/>
          <w:sz w:val="28"/>
          <w:szCs w:val="28"/>
          <w:u w:val="single"/>
        </w:rPr>
      </w:pPr>
      <w:r>
        <w:br w:type="page"/>
      </w:r>
      <w:r w:rsidRPr="00271B8D">
        <w:rPr>
          <w:b/>
          <w:sz w:val="28"/>
          <w:szCs w:val="28"/>
          <w:u w:val="single"/>
        </w:rPr>
        <w:lastRenderedPageBreak/>
        <w:t>TABLE 1:</w:t>
      </w:r>
    </w:p>
    <w:p w:rsidR="00655E01" w:rsidRPr="00271B8D" w:rsidRDefault="00655E01" w:rsidP="00271B8D">
      <w:pPr>
        <w:spacing w:after="0" w:line="240" w:lineRule="auto"/>
        <w:jc w:val="center"/>
        <w:rPr>
          <w:b/>
          <w:sz w:val="28"/>
          <w:szCs w:val="28"/>
          <w:u w:val="single"/>
        </w:rPr>
      </w:pPr>
      <w:r w:rsidRPr="00271B8D">
        <w:rPr>
          <w:b/>
          <w:sz w:val="28"/>
          <w:szCs w:val="28"/>
          <w:u w:val="single"/>
        </w:rPr>
        <w:t>Recent Translator Interference Conflicts (Part 4)</w:t>
      </w:r>
    </w:p>
    <w:p w:rsidR="00655E01" w:rsidRDefault="00655E01" w:rsidP="00655E01"/>
    <w:tbl>
      <w:tblPr>
        <w:tblStyle w:val="TableGrid"/>
        <w:tblW w:w="10710" w:type="dxa"/>
        <w:tblInd w:w="-522" w:type="dxa"/>
        <w:tblLayout w:type="fixed"/>
        <w:tblLook w:val="04A0"/>
      </w:tblPr>
      <w:tblGrid>
        <w:gridCol w:w="1800"/>
        <w:gridCol w:w="990"/>
        <w:gridCol w:w="1065"/>
        <w:gridCol w:w="915"/>
        <w:gridCol w:w="1170"/>
        <w:gridCol w:w="1170"/>
        <w:gridCol w:w="900"/>
        <w:gridCol w:w="1350"/>
        <w:gridCol w:w="1350"/>
      </w:tblGrid>
      <w:tr w:rsidR="00655E01" w:rsidRPr="00B500D2" w:rsidTr="000E23A4">
        <w:tc>
          <w:tcPr>
            <w:tcW w:w="1800" w:type="dxa"/>
            <w:vAlign w:val="center"/>
          </w:tcPr>
          <w:p w:rsidR="00655E01" w:rsidRPr="003527CE" w:rsidRDefault="00655E01" w:rsidP="000E23A4">
            <w:pPr>
              <w:jc w:val="center"/>
            </w:pPr>
            <w:r w:rsidRPr="003527CE">
              <w:br w:type="page"/>
            </w:r>
          </w:p>
          <w:p w:rsidR="00655E01" w:rsidRPr="003527CE" w:rsidRDefault="00655E01" w:rsidP="000E23A4">
            <w:pPr>
              <w:jc w:val="center"/>
              <w:rPr>
                <w:rFonts w:ascii="Calibri" w:hAnsi="Calibri" w:cs="Calibri"/>
                <w:sz w:val="18"/>
                <w:szCs w:val="18"/>
              </w:rPr>
            </w:pPr>
            <w:r w:rsidRPr="003527CE">
              <w:rPr>
                <w:rFonts w:ascii="Calibri" w:hAnsi="Calibri" w:cs="Calibri"/>
                <w:sz w:val="18"/>
                <w:szCs w:val="18"/>
              </w:rPr>
              <w:t xml:space="preserve">Translator </w:t>
            </w:r>
            <w:proofErr w:type="spellStart"/>
            <w:r w:rsidRPr="003527CE">
              <w:rPr>
                <w:rFonts w:ascii="Calibri" w:hAnsi="Calibri" w:cs="Calibri"/>
                <w:sz w:val="18"/>
                <w:szCs w:val="18"/>
              </w:rPr>
              <w:t>Callsign</w:t>
            </w:r>
            <w:proofErr w:type="spellEnd"/>
            <w:r w:rsidRPr="003527CE">
              <w:rPr>
                <w:rFonts w:ascii="Calibri" w:hAnsi="Calibri" w:cs="Calibri"/>
                <w:sz w:val="18"/>
                <w:szCs w:val="18"/>
              </w:rPr>
              <w:t xml:space="preserve"> or Application Number</w:t>
            </w:r>
          </w:p>
        </w:tc>
        <w:tc>
          <w:tcPr>
            <w:tcW w:w="990" w:type="dxa"/>
            <w:vAlign w:val="center"/>
          </w:tcPr>
          <w:p w:rsidR="00655E01" w:rsidRPr="00B500D2" w:rsidRDefault="00655E01" w:rsidP="000E23A4">
            <w:pPr>
              <w:jc w:val="center"/>
              <w:rPr>
                <w:rFonts w:ascii="Calibri" w:hAnsi="Calibri" w:cs="Calibri"/>
                <w:sz w:val="18"/>
                <w:szCs w:val="18"/>
              </w:rPr>
            </w:pPr>
            <w:r w:rsidRPr="00B500D2">
              <w:rPr>
                <w:rFonts w:ascii="Calibri" w:hAnsi="Calibri" w:cs="Calibri"/>
                <w:sz w:val="18"/>
                <w:szCs w:val="18"/>
              </w:rPr>
              <w:t>Translator Freq.</w:t>
            </w:r>
          </w:p>
        </w:tc>
        <w:tc>
          <w:tcPr>
            <w:tcW w:w="1065" w:type="dxa"/>
            <w:vAlign w:val="center"/>
          </w:tcPr>
          <w:p w:rsidR="00655E01" w:rsidRPr="00B500D2" w:rsidRDefault="00655E01" w:rsidP="000E23A4">
            <w:pPr>
              <w:jc w:val="center"/>
              <w:rPr>
                <w:rFonts w:ascii="Calibri" w:hAnsi="Calibri" w:cs="Calibri"/>
                <w:sz w:val="18"/>
                <w:szCs w:val="18"/>
              </w:rPr>
            </w:pPr>
            <w:r w:rsidRPr="00B500D2">
              <w:rPr>
                <w:rFonts w:ascii="Calibri" w:hAnsi="Calibri" w:cs="Calibri"/>
                <w:sz w:val="18"/>
                <w:szCs w:val="18"/>
              </w:rPr>
              <w:t xml:space="preserve">Full-Service </w:t>
            </w:r>
            <w:proofErr w:type="spellStart"/>
            <w:r w:rsidRPr="00B500D2">
              <w:rPr>
                <w:rFonts w:ascii="Calibri" w:hAnsi="Calibri" w:cs="Calibri"/>
                <w:sz w:val="18"/>
                <w:szCs w:val="18"/>
              </w:rPr>
              <w:t>Callsign</w:t>
            </w:r>
            <w:proofErr w:type="spellEnd"/>
          </w:p>
        </w:tc>
        <w:tc>
          <w:tcPr>
            <w:tcW w:w="915" w:type="dxa"/>
            <w:vAlign w:val="center"/>
          </w:tcPr>
          <w:p w:rsidR="00655E01" w:rsidRPr="00B500D2" w:rsidRDefault="00655E01" w:rsidP="000E23A4">
            <w:pPr>
              <w:jc w:val="center"/>
              <w:rPr>
                <w:rFonts w:ascii="Calibri" w:hAnsi="Calibri" w:cs="Calibri"/>
                <w:sz w:val="18"/>
                <w:szCs w:val="18"/>
              </w:rPr>
            </w:pPr>
            <w:r w:rsidRPr="00B500D2">
              <w:rPr>
                <w:rFonts w:ascii="Calibri" w:hAnsi="Calibri" w:cs="Calibri"/>
                <w:sz w:val="18"/>
                <w:szCs w:val="18"/>
              </w:rPr>
              <w:t>Full-Service  Freq.</w:t>
            </w:r>
          </w:p>
        </w:tc>
        <w:tc>
          <w:tcPr>
            <w:tcW w:w="1170" w:type="dxa"/>
            <w:vAlign w:val="center"/>
          </w:tcPr>
          <w:p w:rsidR="00655E01" w:rsidRPr="00B500D2" w:rsidRDefault="00655E01" w:rsidP="000E23A4">
            <w:pPr>
              <w:jc w:val="center"/>
              <w:rPr>
                <w:rFonts w:ascii="Calibri" w:hAnsi="Calibri" w:cs="Calibri"/>
                <w:sz w:val="18"/>
                <w:szCs w:val="18"/>
              </w:rPr>
            </w:pPr>
            <w:r w:rsidRPr="00B500D2">
              <w:rPr>
                <w:rFonts w:ascii="Calibri" w:hAnsi="Calibri" w:cs="Calibri"/>
                <w:sz w:val="18"/>
                <w:szCs w:val="18"/>
              </w:rPr>
              <w:t>Fighting for Coverage of:</w:t>
            </w:r>
          </w:p>
        </w:tc>
        <w:tc>
          <w:tcPr>
            <w:tcW w:w="117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 xml:space="preserve">Desired Station’s F(50,50) </w:t>
            </w:r>
            <w:r w:rsidRPr="00B500D2">
              <w:rPr>
                <w:rFonts w:ascii="Calibri" w:hAnsi="Calibri" w:cs="Calibri"/>
                <w:sz w:val="18"/>
                <w:szCs w:val="18"/>
              </w:rPr>
              <w:t>Si</w:t>
            </w:r>
            <w:r>
              <w:rPr>
                <w:rFonts w:ascii="Calibri" w:hAnsi="Calibri" w:cs="Calibri"/>
                <w:sz w:val="18"/>
                <w:szCs w:val="18"/>
              </w:rPr>
              <w:t>gnal Strength at Locations of</w:t>
            </w:r>
            <w:r w:rsidRPr="00B500D2">
              <w:rPr>
                <w:rFonts w:ascii="Calibri" w:hAnsi="Calibri" w:cs="Calibri"/>
                <w:sz w:val="18"/>
                <w:szCs w:val="18"/>
              </w:rPr>
              <w:t xml:space="preserve"> Listener</w:t>
            </w:r>
            <w:r>
              <w:rPr>
                <w:rFonts w:ascii="Calibri" w:hAnsi="Calibri" w:cs="Calibri"/>
                <w:sz w:val="18"/>
                <w:szCs w:val="18"/>
              </w:rPr>
              <w:t xml:space="preserve"> Complaints </w:t>
            </w:r>
            <w:r w:rsidRPr="00B500D2">
              <w:rPr>
                <w:rFonts w:ascii="Calibri" w:hAnsi="Calibri" w:cs="Calibri"/>
                <w:sz w:val="18"/>
                <w:szCs w:val="18"/>
              </w:rPr>
              <w:t>(</w:t>
            </w:r>
            <w:proofErr w:type="spellStart"/>
            <w:r w:rsidRPr="00B500D2">
              <w:rPr>
                <w:rFonts w:ascii="Calibri" w:hAnsi="Calibri" w:cs="Calibri"/>
                <w:sz w:val="18"/>
                <w:szCs w:val="18"/>
              </w:rPr>
              <w:t>dBu</w:t>
            </w:r>
            <w:proofErr w:type="spellEnd"/>
            <w:r w:rsidRPr="00B500D2">
              <w:rPr>
                <w:rFonts w:ascii="Calibri" w:hAnsi="Calibri" w:cs="Calibri"/>
                <w:sz w:val="18"/>
                <w:szCs w:val="18"/>
              </w:rPr>
              <w:t>)</w:t>
            </w:r>
          </w:p>
        </w:tc>
        <w:tc>
          <w:tcPr>
            <w:tcW w:w="90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 xml:space="preserve"># of </w:t>
            </w:r>
            <w:r w:rsidRPr="00B500D2">
              <w:rPr>
                <w:rFonts w:ascii="Calibri" w:hAnsi="Calibri" w:cs="Calibri"/>
                <w:sz w:val="18"/>
                <w:szCs w:val="18"/>
              </w:rPr>
              <w:t>Com</w:t>
            </w:r>
            <w:r>
              <w:rPr>
                <w:rFonts w:ascii="Calibri" w:hAnsi="Calibri" w:cs="Calibri"/>
                <w:sz w:val="18"/>
                <w:szCs w:val="18"/>
              </w:rPr>
              <w:t>-</w:t>
            </w:r>
            <w:r w:rsidRPr="00B500D2">
              <w:rPr>
                <w:rFonts w:ascii="Calibri" w:hAnsi="Calibri" w:cs="Calibri"/>
                <w:sz w:val="18"/>
                <w:szCs w:val="18"/>
              </w:rPr>
              <w:t>plaints</w:t>
            </w:r>
          </w:p>
        </w:tc>
        <w:tc>
          <w:tcPr>
            <w:tcW w:w="135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Who</w:t>
            </w:r>
            <w:r w:rsidRPr="00B500D2">
              <w:rPr>
                <w:rFonts w:ascii="Calibri" w:hAnsi="Calibri" w:cs="Calibri"/>
                <w:sz w:val="18"/>
                <w:szCs w:val="18"/>
              </w:rPr>
              <w:t xml:space="preserve"> Would </w:t>
            </w:r>
            <w:r>
              <w:rPr>
                <w:rFonts w:ascii="Calibri" w:hAnsi="Calibri" w:cs="Calibri"/>
                <w:sz w:val="18"/>
                <w:szCs w:val="18"/>
              </w:rPr>
              <w:t xml:space="preserve">Automatically </w:t>
            </w:r>
            <w:r w:rsidRPr="00B500D2">
              <w:rPr>
                <w:rFonts w:ascii="Calibri" w:hAnsi="Calibri" w:cs="Calibri"/>
                <w:sz w:val="18"/>
                <w:szCs w:val="18"/>
              </w:rPr>
              <w:t xml:space="preserve">Win Under </w:t>
            </w:r>
            <w:r>
              <w:rPr>
                <w:rFonts w:ascii="Calibri" w:hAnsi="Calibri" w:cs="Calibri"/>
                <w:sz w:val="18"/>
                <w:szCs w:val="18"/>
              </w:rPr>
              <w:t xml:space="preserve">the Proposed </w:t>
            </w:r>
            <w:r w:rsidRPr="00B500D2">
              <w:rPr>
                <w:rFonts w:ascii="Calibri" w:hAnsi="Calibri" w:cs="Calibri"/>
                <w:sz w:val="18"/>
                <w:szCs w:val="18"/>
              </w:rPr>
              <w:t xml:space="preserve">54-dBu </w:t>
            </w:r>
            <w:r>
              <w:rPr>
                <w:rFonts w:ascii="Calibri" w:hAnsi="Calibri" w:cs="Calibri"/>
                <w:sz w:val="18"/>
                <w:szCs w:val="18"/>
              </w:rPr>
              <w:t>Remediation Threshold</w:t>
            </w:r>
            <w:r w:rsidRPr="00B500D2">
              <w:rPr>
                <w:rFonts w:ascii="Calibri" w:hAnsi="Calibri" w:cs="Calibri"/>
                <w:sz w:val="18"/>
                <w:szCs w:val="18"/>
              </w:rPr>
              <w:t>?</w:t>
            </w:r>
          </w:p>
        </w:tc>
        <w:tc>
          <w:tcPr>
            <w:tcW w:w="135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Who Would Automatically Win Under a 48-dBu Remediation Threshold?</w:t>
            </w:r>
          </w:p>
        </w:tc>
      </w:tr>
      <w:tr w:rsidR="00655E01" w:rsidRPr="00B500D2" w:rsidTr="000E23A4">
        <w:tc>
          <w:tcPr>
            <w:tcW w:w="1800" w:type="dxa"/>
            <w:vAlign w:val="center"/>
          </w:tcPr>
          <w:p w:rsidR="00655E01" w:rsidRPr="003527CE" w:rsidRDefault="00655E01" w:rsidP="000E23A4">
            <w:pPr>
              <w:jc w:val="center"/>
              <w:rPr>
                <w:rFonts w:ascii="Calibri" w:hAnsi="Calibri" w:cs="Calibri"/>
                <w:sz w:val="18"/>
                <w:szCs w:val="18"/>
              </w:rPr>
            </w:pPr>
          </w:p>
        </w:tc>
        <w:tc>
          <w:tcPr>
            <w:tcW w:w="990" w:type="dxa"/>
            <w:vAlign w:val="center"/>
          </w:tcPr>
          <w:p w:rsidR="00655E01" w:rsidRDefault="00655E01" w:rsidP="000E23A4">
            <w:pPr>
              <w:jc w:val="center"/>
              <w:rPr>
                <w:rFonts w:ascii="Calibri" w:hAnsi="Calibri" w:cs="Calibri"/>
                <w:sz w:val="18"/>
                <w:szCs w:val="18"/>
              </w:rPr>
            </w:pPr>
          </w:p>
        </w:tc>
        <w:tc>
          <w:tcPr>
            <w:tcW w:w="1065" w:type="dxa"/>
            <w:vAlign w:val="center"/>
          </w:tcPr>
          <w:p w:rsidR="00655E01" w:rsidRDefault="00655E01" w:rsidP="000E23A4">
            <w:pPr>
              <w:jc w:val="center"/>
              <w:rPr>
                <w:rFonts w:ascii="Calibri" w:hAnsi="Calibri" w:cs="Calibri"/>
                <w:sz w:val="18"/>
                <w:szCs w:val="18"/>
              </w:rPr>
            </w:pPr>
          </w:p>
        </w:tc>
        <w:tc>
          <w:tcPr>
            <w:tcW w:w="915" w:type="dxa"/>
            <w:vAlign w:val="center"/>
          </w:tcPr>
          <w:p w:rsidR="00655E01" w:rsidRDefault="00655E01" w:rsidP="000E23A4">
            <w:pPr>
              <w:jc w:val="center"/>
              <w:rPr>
                <w:rFonts w:ascii="Calibri" w:hAnsi="Calibri" w:cs="Calibri"/>
                <w:sz w:val="18"/>
                <w:szCs w:val="18"/>
              </w:rPr>
            </w:pPr>
          </w:p>
        </w:tc>
        <w:tc>
          <w:tcPr>
            <w:tcW w:w="1170" w:type="dxa"/>
            <w:vAlign w:val="center"/>
          </w:tcPr>
          <w:p w:rsidR="00655E01" w:rsidRDefault="00655E01" w:rsidP="000E23A4">
            <w:pPr>
              <w:jc w:val="center"/>
              <w:rPr>
                <w:rFonts w:ascii="Calibri" w:hAnsi="Calibri" w:cs="Calibri"/>
                <w:sz w:val="18"/>
                <w:szCs w:val="18"/>
              </w:rPr>
            </w:pPr>
          </w:p>
        </w:tc>
        <w:tc>
          <w:tcPr>
            <w:tcW w:w="1170" w:type="dxa"/>
            <w:vAlign w:val="center"/>
          </w:tcPr>
          <w:p w:rsidR="00655E01" w:rsidRDefault="00655E01" w:rsidP="000E23A4">
            <w:pPr>
              <w:jc w:val="center"/>
              <w:rPr>
                <w:rFonts w:ascii="Calibri" w:hAnsi="Calibri" w:cs="Calibri"/>
                <w:sz w:val="18"/>
                <w:szCs w:val="18"/>
              </w:rPr>
            </w:pPr>
          </w:p>
        </w:tc>
        <w:tc>
          <w:tcPr>
            <w:tcW w:w="900" w:type="dxa"/>
            <w:vAlign w:val="center"/>
          </w:tcPr>
          <w:p w:rsidR="00655E01" w:rsidRDefault="00655E01" w:rsidP="000E23A4">
            <w:pPr>
              <w:jc w:val="center"/>
              <w:rPr>
                <w:rFonts w:ascii="Calibri" w:hAnsi="Calibri" w:cs="Calibri"/>
                <w:sz w:val="18"/>
                <w:szCs w:val="18"/>
              </w:rPr>
            </w:pPr>
          </w:p>
        </w:tc>
        <w:tc>
          <w:tcPr>
            <w:tcW w:w="1350" w:type="dxa"/>
            <w:vAlign w:val="center"/>
          </w:tcPr>
          <w:p w:rsidR="00655E01" w:rsidRDefault="00655E01" w:rsidP="000E23A4">
            <w:pPr>
              <w:jc w:val="center"/>
              <w:rPr>
                <w:rFonts w:ascii="Calibri" w:hAnsi="Calibri" w:cs="Calibri"/>
                <w:sz w:val="18"/>
                <w:szCs w:val="18"/>
              </w:rPr>
            </w:pPr>
          </w:p>
        </w:tc>
        <w:tc>
          <w:tcPr>
            <w:tcW w:w="1350" w:type="dxa"/>
            <w:vAlign w:val="center"/>
          </w:tcPr>
          <w:p w:rsidR="00655E01" w:rsidRDefault="00655E01" w:rsidP="000E23A4">
            <w:pPr>
              <w:jc w:val="center"/>
              <w:rPr>
                <w:rFonts w:ascii="Calibri" w:hAnsi="Calibri" w:cs="Calibri"/>
                <w:sz w:val="18"/>
                <w:szCs w:val="18"/>
              </w:rPr>
            </w:pPr>
          </w:p>
        </w:tc>
      </w:tr>
      <w:tr w:rsidR="00655E01" w:rsidRPr="00B500D2" w:rsidTr="000E23A4">
        <w:tc>
          <w:tcPr>
            <w:tcW w:w="1800" w:type="dxa"/>
            <w:vAlign w:val="center"/>
          </w:tcPr>
          <w:p w:rsidR="00655E01" w:rsidRPr="003527CE" w:rsidRDefault="00655E01" w:rsidP="000E23A4">
            <w:pPr>
              <w:jc w:val="center"/>
              <w:rPr>
                <w:rFonts w:ascii="Calibri" w:hAnsi="Calibri" w:cs="Calibri"/>
                <w:sz w:val="18"/>
                <w:szCs w:val="18"/>
              </w:rPr>
            </w:pPr>
            <w:r w:rsidRPr="003527CE">
              <w:rPr>
                <w:rFonts w:ascii="Calibri" w:hAnsi="Calibri" w:cs="Calibri"/>
                <w:sz w:val="18"/>
                <w:szCs w:val="18"/>
              </w:rPr>
              <w:t>BNPFT-20180427ABZ</w:t>
            </w:r>
          </w:p>
        </w:tc>
        <w:tc>
          <w:tcPr>
            <w:tcW w:w="99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105.5</w:t>
            </w:r>
          </w:p>
        </w:tc>
        <w:tc>
          <w:tcPr>
            <w:tcW w:w="1065" w:type="dxa"/>
            <w:vAlign w:val="center"/>
          </w:tcPr>
          <w:p w:rsidR="00655E01" w:rsidRPr="0037099D" w:rsidRDefault="00655E01" w:rsidP="000E23A4">
            <w:pPr>
              <w:jc w:val="center"/>
              <w:rPr>
                <w:rFonts w:ascii="Calibri" w:hAnsi="Calibri" w:cs="Calibri"/>
                <w:sz w:val="18"/>
                <w:szCs w:val="18"/>
                <w:vertAlign w:val="superscript"/>
              </w:rPr>
            </w:pPr>
            <w:r>
              <w:rPr>
                <w:rFonts w:ascii="Calibri" w:hAnsi="Calibri" w:cs="Calibri"/>
                <w:sz w:val="18"/>
                <w:szCs w:val="18"/>
              </w:rPr>
              <w:t>KXRU-LP</w:t>
            </w:r>
            <w:r>
              <w:rPr>
                <w:rFonts w:ascii="Calibri" w:hAnsi="Calibri" w:cs="Calibri"/>
                <w:sz w:val="18"/>
                <w:szCs w:val="18"/>
                <w:vertAlign w:val="superscript"/>
              </w:rPr>
              <w:t>++</w:t>
            </w:r>
          </w:p>
        </w:tc>
        <w:tc>
          <w:tcPr>
            <w:tcW w:w="91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105.5</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Downtown Portland, OR</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32 </w:t>
            </w:r>
            <w:proofErr w:type="spellStart"/>
            <w:r>
              <w:rPr>
                <w:rFonts w:ascii="Calibri" w:hAnsi="Calibri" w:cs="Calibri"/>
                <w:sz w:val="18"/>
                <w:szCs w:val="18"/>
              </w:rPr>
              <w:t>dBu</w:t>
            </w:r>
            <w:proofErr w:type="spellEnd"/>
            <w:r>
              <w:rPr>
                <w:rFonts w:ascii="Calibri" w:hAnsi="Calibri" w:cs="Calibri"/>
                <w:sz w:val="18"/>
                <w:szCs w:val="18"/>
              </w:rPr>
              <w:t xml:space="preserve"> </w:t>
            </w:r>
          </w:p>
          <w:p w:rsidR="00655E01" w:rsidRDefault="00655E01" w:rsidP="000E23A4">
            <w:pPr>
              <w:jc w:val="center"/>
              <w:rPr>
                <w:rFonts w:ascii="Calibri" w:hAnsi="Calibri" w:cs="Calibri"/>
                <w:sz w:val="18"/>
                <w:szCs w:val="18"/>
              </w:rPr>
            </w:pPr>
            <w:r>
              <w:rPr>
                <w:rFonts w:ascii="Calibri" w:hAnsi="Calibri" w:cs="Calibri"/>
                <w:sz w:val="18"/>
                <w:szCs w:val="18"/>
              </w:rPr>
              <w:t xml:space="preserve">to </w:t>
            </w:r>
          </w:p>
          <w:p w:rsidR="00655E01" w:rsidRDefault="00655E01" w:rsidP="000E23A4">
            <w:pPr>
              <w:jc w:val="center"/>
              <w:rPr>
                <w:rFonts w:ascii="Calibri" w:hAnsi="Calibri" w:cs="Calibri"/>
                <w:sz w:val="18"/>
                <w:szCs w:val="18"/>
              </w:rPr>
            </w:pPr>
            <w:r>
              <w:rPr>
                <w:rFonts w:ascii="Calibri" w:hAnsi="Calibri" w:cs="Calibri"/>
                <w:sz w:val="18"/>
                <w:szCs w:val="18"/>
              </w:rPr>
              <w:t xml:space="preserve">49 </w:t>
            </w:r>
            <w:proofErr w:type="spellStart"/>
            <w:r>
              <w:rPr>
                <w:rFonts w:ascii="Calibri" w:hAnsi="Calibri" w:cs="Calibri"/>
                <w:sz w:val="18"/>
                <w:szCs w:val="18"/>
              </w:rPr>
              <w:t>dBu</w:t>
            </w:r>
            <w:proofErr w:type="spellEnd"/>
          </w:p>
        </w:tc>
        <w:tc>
          <w:tcPr>
            <w:tcW w:w="90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2</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54-dBu Threshold Not Met</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Only One Complaint Above Threshold</w:t>
            </w:r>
          </w:p>
        </w:tc>
      </w:tr>
      <w:tr w:rsidR="00655E01" w:rsidRPr="00B500D2" w:rsidTr="000E23A4">
        <w:tc>
          <w:tcPr>
            <w:tcW w:w="1800" w:type="dxa"/>
            <w:vAlign w:val="center"/>
          </w:tcPr>
          <w:p w:rsidR="00655E01" w:rsidRPr="003527CE" w:rsidRDefault="00655E01" w:rsidP="000E23A4">
            <w:pPr>
              <w:jc w:val="center"/>
              <w:rPr>
                <w:rFonts w:ascii="Calibri" w:hAnsi="Calibri" w:cs="Calibri"/>
                <w:sz w:val="18"/>
                <w:szCs w:val="18"/>
              </w:rPr>
            </w:pPr>
            <w:r w:rsidRPr="003527CE">
              <w:rPr>
                <w:rFonts w:ascii="Calibri" w:hAnsi="Calibri" w:cs="Calibri"/>
                <w:sz w:val="18"/>
                <w:szCs w:val="18"/>
              </w:rPr>
              <w:t>W295CR</w:t>
            </w:r>
          </w:p>
        </w:tc>
        <w:tc>
          <w:tcPr>
            <w:tcW w:w="99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106.9</w:t>
            </w:r>
          </w:p>
        </w:tc>
        <w:tc>
          <w:tcPr>
            <w:tcW w:w="106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WKVP</w:t>
            </w:r>
          </w:p>
        </w:tc>
        <w:tc>
          <w:tcPr>
            <w:tcW w:w="91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106.9</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Allentown, PA &amp; Lehigh Valley</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43 </w:t>
            </w:r>
            <w:proofErr w:type="spellStart"/>
            <w:r>
              <w:rPr>
                <w:rFonts w:ascii="Calibri" w:hAnsi="Calibri" w:cs="Calibri"/>
                <w:sz w:val="18"/>
                <w:szCs w:val="18"/>
              </w:rPr>
              <w:t>dBu</w:t>
            </w:r>
            <w:proofErr w:type="spellEnd"/>
          </w:p>
          <w:p w:rsidR="00655E01" w:rsidRDefault="00655E01" w:rsidP="000E23A4">
            <w:pPr>
              <w:jc w:val="center"/>
              <w:rPr>
                <w:rFonts w:ascii="Calibri" w:hAnsi="Calibri" w:cs="Calibri"/>
                <w:sz w:val="18"/>
                <w:szCs w:val="18"/>
              </w:rPr>
            </w:pPr>
            <w:r>
              <w:rPr>
                <w:rFonts w:ascii="Calibri" w:hAnsi="Calibri" w:cs="Calibri"/>
                <w:sz w:val="18"/>
                <w:szCs w:val="18"/>
              </w:rPr>
              <w:t>To</w:t>
            </w:r>
          </w:p>
          <w:p w:rsidR="00655E01" w:rsidRDefault="00655E01" w:rsidP="000E23A4">
            <w:pPr>
              <w:jc w:val="center"/>
              <w:rPr>
                <w:rFonts w:ascii="Calibri" w:hAnsi="Calibri" w:cs="Calibri"/>
                <w:sz w:val="18"/>
                <w:szCs w:val="18"/>
              </w:rPr>
            </w:pPr>
            <w:r>
              <w:rPr>
                <w:rFonts w:ascii="Calibri" w:hAnsi="Calibri" w:cs="Calibri"/>
                <w:sz w:val="18"/>
                <w:szCs w:val="18"/>
              </w:rPr>
              <w:t xml:space="preserve">51 </w:t>
            </w:r>
            <w:proofErr w:type="spellStart"/>
            <w:r>
              <w:rPr>
                <w:rFonts w:ascii="Calibri" w:hAnsi="Calibri" w:cs="Calibri"/>
                <w:sz w:val="18"/>
                <w:szCs w:val="18"/>
              </w:rPr>
              <w:t>dBu</w:t>
            </w:r>
            <w:proofErr w:type="spellEnd"/>
          </w:p>
        </w:tc>
        <w:tc>
          <w:tcPr>
            <w:tcW w:w="90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12</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54-dBu Threshold Not Met</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Less than 6 Complaints within 48-dBu</w:t>
            </w:r>
          </w:p>
        </w:tc>
      </w:tr>
      <w:tr w:rsidR="00655E01" w:rsidTr="000E23A4">
        <w:tc>
          <w:tcPr>
            <w:tcW w:w="1800" w:type="dxa"/>
            <w:vAlign w:val="center"/>
          </w:tcPr>
          <w:p w:rsidR="00655E01" w:rsidRPr="003527CE" w:rsidRDefault="00655E01" w:rsidP="000E23A4">
            <w:pPr>
              <w:jc w:val="center"/>
              <w:rPr>
                <w:rFonts w:ascii="Calibri" w:hAnsi="Calibri" w:cs="Calibri"/>
                <w:sz w:val="18"/>
                <w:szCs w:val="18"/>
              </w:rPr>
            </w:pPr>
            <w:r w:rsidRPr="003527CE">
              <w:rPr>
                <w:rFonts w:ascii="Calibri" w:hAnsi="Calibri" w:cs="Calibri"/>
                <w:sz w:val="18"/>
                <w:szCs w:val="18"/>
              </w:rPr>
              <w:t>W221DS</w:t>
            </w:r>
          </w:p>
        </w:tc>
        <w:tc>
          <w:tcPr>
            <w:tcW w:w="99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92.1</w:t>
            </w:r>
          </w:p>
        </w:tc>
        <w:tc>
          <w:tcPr>
            <w:tcW w:w="106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WVLT</w:t>
            </w:r>
          </w:p>
        </w:tc>
        <w:tc>
          <w:tcPr>
            <w:tcW w:w="91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92.1</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Downtown Philadelphia &amp; Surrounding Suburbs</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38 </w:t>
            </w:r>
            <w:proofErr w:type="spellStart"/>
            <w:r>
              <w:rPr>
                <w:rFonts w:ascii="Calibri" w:hAnsi="Calibri" w:cs="Calibri"/>
                <w:sz w:val="18"/>
                <w:szCs w:val="18"/>
              </w:rPr>
              <w:t>dBu</w:t>
            </w:r>
            <w:proofErr w:type="spellEnd"/>
            <w:r>
              <w:rPr>
                <w:rFonts w:ascii="Calibri" w:hAnsi="Calibri" w:cs="Calibri"/>
                <w:sz w:val="18"/>
                <w:szCs w:val="18"/>
              </w:rPr>
              <w:t xml:space="preserve"> </w:t>
            </w:r>
          </w:p>
          <w:p w:rsidR="00655E01" w:rsidRDefault="00655E01" w:rsidP="000E23A4">
            <w:pPr>
              <w:jc w:val="center"/>
              <w:rPr>
                <w:rFonts w:ascii="Calibri" w:hAnsi="Calibri" w:cs="Calibri"/>
                <w:sz w:val="18"/>
                <w:szCs w:val="18"/>
              </w:rPr>
            </w:pPr>
            <w:r>
              <w:rPr>
                <w:rFonts w:ascii="Calibri" w:hAnsi="Calibri" w:cs="Calibri"/>
                <w:sz w:val="18"/>
                <w:szCs w:val="18"/>
              </w:rPr>
              <w:t>To</w:t>
            </w:r>
          </w:p>
          <w:p w:rsidR="00655E01" w:rsidRDefault="00655E01" w:rsidP="000E23A4">
            <w:pPr>
              <w:jc w:val="center"/>
              <w:rPr>
                <w:rFonts w:ascii="Calibri" w:hAnsi="Calibri" w:cs="Calibri"/>
                <w:sz w:val="18"/>
                <w:szCs w:val="18"/>
              </w:rPr>
            </w:pPr>
            <w:r>
              <w:rPr>
                <w:rFonts w:ascii="Calibri" w:hAnsi="Calibri" w:cs="Calibri"/>
                <w:sz w:val="18"/>
                <w:szCs w:val="18"/>
              </w:rPr>
              <w:t xml:space="preserve">48 </w:t>
            </w:r>
            <w:proofErr w:type="spellStart"/>
            <w:r>
              <w:rPr>
                <w:rFonts w:ascii="Calibri" w:hAnsi="Calibri" w:cs="Calibri"/>
                <w:sz w:val="18"/>
                <w:szCs w:val="18"/>
              </w:rPr>
              <w:t>dBu</w:t>
            </w:r>
            <w:proofErr w:type="spellEnd"/>
          </w:p>
        </w:tc>
        <w:tc>
          <w:tcPr>
            <w:tcW w:w="90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217</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w:t>
            </w:r>
          </w:p>
          <w:p w:rsidR="00655E01" w:rsidRDefault="00655E01" w:rsidP="000E23A4">
            <w:pPr>
              <w:jc w:val="center"/>
              <w:rPr>
                <w:rFonts w:ascii="Calibri" w:hAnsi="Calibri" w:cs="Calibri"/>
                <w:sz w:val="18"/>
                <w:szCs w:val="18"/>
              </w:rPr>
            </w:pPr>
            <w:r>
              <w:rPr>
                <w:rFonts w:ascii="Calibri" w:hAnsi="Calibri" w:cs="Calibri"/>
                <w:sz w:val="18"/>
                <w:szCs w:val="18"/>
              </w:rPr>
              <w:t>54-dBu Threshold Not Met</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Translator – Only Two Complaints within 48-dBu </w:t>
            </w:r>
          </w:p>
        </w:tc>
      </w:tr>
      <w:tr w:rsidR="00655E01" w:rsidRPr="00B500D2" w:rsidTr="000E23A4">
        <w:tc>
          <w:tcPr>
            <w:tcW w:w="1800" w:type="dxa"/>
            <w:vAlign w:val="center"/>
          </w:tcPr>
          <w:p w:rsidR="00655E01" w:rsidRPr="003527CE" w:rsidRDefault="00655E01" w:rsidP="000E23A4">
            <w:pPr>
              <w:jc w:val="center"/>
              <w:rPr>
                <w:rFonts w:ascii="Calibri" w:hAnsi="Calibri" w:cs="Calibri"/>
                <w:sz w:val="18"/>
                <w:szCs w:val="18"/>
              </w:rPr>
            </w:pPr>
            <w:r w:rsidRPr="003527CE">
              <w:rPr>
                <w:rFonts w:ascii="Calibri" w:hAnsi="Calibri" w:cs="Calibri"/>
                <w:sz w:val="18"/>
                <w:szCs w:val="18"/>
              </w:rPr>
              <w:t>W221DG</w:t>
            </w:r>
          </w:p>
        </w:tc>
        <w:tc>
          <w:tcPr>
            <w:tcW w:w="99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92.1</w:t>
            </w:r>
          </w:p>
        </w:tc>
        <w:tc>
          <w:tcPr>
            <w:tcW w:w="106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WVLT</w:t>
            </w:r>
          </w:p>
        </w:tc>
        <w:tc>
          <w:tcPr>
            <w:tcW w:w="91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92.1</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Downtown Philadelphia &amp; Surrounding Suburbs</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38 </w:t>
            </w:r>
            <w:proofErr w:type="spellStart"/>
            <w:r>
              <w:rPr>
                <w:rFonts w:ascii="Calibri" w:hAnsi="Calibri" w:cs="Calibri"/>
                <w:sz w:val="18"/>
                <w:szCs w:val="18"/>
              </w:rPr>
              <w:t>dBu</w:t>
            </w:r>
            <w:proofErr w:type="spellEnd"/>
          </w:p>
          <w:p w:rsidR="00655E01" w:rsidRDefault="00655E01" w:rsidP="000E23A4">
            <w:pPr>
              <w:jc w:val="center"/>
              <w:rPr>
                <w:rFonts w:ascii="Calibri" w:hAnsi="Calibri" w:cs="Calibri"/>
                <w:sz w:val="18"/>
                <w:szCs w:val="18"/>
              </w:rPr>
            </w:pPr>
            <w:r>
              <w:rPr>
                <w:rFonts w:ascii="Calibri" w:hAnsi="Calibri" w:cs="Calibri"/>
                <w:sz w:val="18"/>
                <w:szCs w:val="18"/>
              </w:rPr>
              <w:t>To</w:t>
            </w:r>
          </w:p>
          <w:p w:rsidR="00655E01" w:rsidRDefault="00655E01" w:rsidP="000E23A4">
            <w:pPr>
              <w:jc w:val="center"/>
              <w:rPr>
                <w:rFonts w:ascii="Calibri" w:hAnsi="Calibri" w:cs="Calibri"/>
                <w:sz w:val="18"/>
                <w:szCs w:val="18"/>
              </w:rPr>
            </w:pPr>
            <w:r>
              <w:rPr>
                <w:rFonts w:ascii="Calibri" w:hAnsi="Calibri" w:cs="Calibri"/>
                <w:sz w:val="18"/>
                <w:szCs w:val="18"/>
              </w:rPr>
              <w:t xml:space="preserve">51 </w:t>
            </w:r>
            <w:proofErr w:type="spellStart"/>
            <w:r>
              <w:rPr>
                <w:rFonts w:ascii="Calibri" w:hAnsi="Calibri" w:cs="Calibri"/>
                <w:sz w:val="18"/>
                <w:szCs w:val="18"/>
              </w:rPr>
              <w:t>dBu</w:t>
            </w:r>
            <w:proofErr w:type="spellEnd"/>
          </w:p>
        </w:tc>
        <w:tc>
          <w:tcPr>
            <w:tcW w:w="90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63</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54-dBu Threshold Not Met</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Only Two Complaints Within 48-dBu</w:t>
            </w:r>
          </w:p>
        </w:tc>
      </w:tr>
      <w:tr w:rsidR="00655E01" w:rsidRPr="00B500D2" w:rsidTr="000E23A4">
        <w:tc>
          <w:tcPr>
            <w:tcW w:w="1800" w:type="dxa"/>
            <w:vAlign w:val="center"/>
          </w:tcPr>
          <w:p w:rsidR="00655E01" w:rsidRPr="003527CE" w:rsidRDefault="00655E01" w:rsidP="000E23A4">
            <w:pPr>
              <w:jc w:val="center"/>
              <w:rPr>
                <w:rFonts w:ascii="Calibri" w:hAnsi="Calibri" w:cs="Calibri"/>
                <w:sz w:val="18"/>
                <w:szCs w:val="18"/>
              </w:rPr>
            </w:pPr>
            <w:r w:rsidRPr="003527CE">
              <w:rPr>
                <w:rFonts w:ascii="Calibri" w:hAnsi="Calibri" w:cs="Calibri"/>
                <w:sz w:val="18"/>
                <w:szCs w:val="18"/>
              </w:rPr>
              <w:t>BNPFT-20180502AAQ</w:t>
            </w:r>
          </w:p>
        </w:tc>
        <w:tc>
          <w:tcPr>
            <w:tcW w:w="99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102.3</w:t>
            </w:r>
          </w:p>
        </w:tc>
        <w:tc>
          <w:tcPr>
            <w:tcW w:w="106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KTRQ</w:t>
            </w:r>
          </w:p>
        </w:tc>
        <w:tc>
          <w:tcPr>
            <w:tcW w:w="91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102.3</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Downtown Memphis, TN</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43 </w:t>
            </w:r>
            <w:proofErr w:type="spellStart"/>
            <w:r>
              <w:rPr>
                <w:rFonts w:ascii="Calibri" w:hAnsi="Calibri" w:cs="Calibri"/>
                <w:sz w:val="18"/>
                <w:szCs w:val="18"/>
              </w:rPr>
              <w:t>dBu</w:t>
            </w:r>
            <w:proofErr w:type="spellEnd"/>
            <w:r>
              <w:rPr>
                <w:rFonts w:ascii="Calibri" w:hAnsi="Calibri" w:cs="Calibri"/>
                <w:sz w:val="18"/>
                <w:szCs w:val="18"/>
              </w:rPr>
              <w:t xml:space="preserve"> </w:t>
            </w:r>
          </w:p>
          <w:p w:rsidR="00655E01" w:rsidRDefault="00655E01" w:rsidP="000E23A4">
            <w:pPr>
              <w:jc w:val="center"/>
              <w:rPr>
                <w:rFonts w:ascii="Calibri" w:hAnsi="Calibri" w:cs="Calibri"/>
                <w:sz w:val="18"/>
                <w:szCs w:val="18"/>
              </w:rPr>
            </w:pPr>
            <w:r>
              <w:rPr>
                <w:rFonts w:ascii="Calibri" w:hAnsi="Calibri" w:cs="Calibri"/>
                <w:sz w:val="18"/>
                <w:szCs w:val="18"/>
              </w:rPr>
              <w:t xml:space="preserve">to </w:t>
            </w:r>
          </w:p>
          <w:p w:rsidR="00655E01" w:rsidRDefault="00655E01" w:rsidP="000E23A4">
            <w:pPr>
              <w:jc w:val="center"/>
              <w:rPr>
                <w:rFonts w:ascii="Calibri" w:hAnsi="Calibri" w:cs="Calibri"/>
                <w:sz w:val="18"/>
                <w:szCs w:val="18"/>
              </w:rPr>
            </w:pPr>
            <w:r>
              <w:rPr>
                <w:rFonts w:ascii="Calibri" w:hAnsi="Calibri" w:cs="Calibri"/>
                <w:sz w:val="18"/>
                <w:szCs w:val="18"/>
              </w:rPr>
              <w:t xml:space="preserve">51 </w:t>
            </w:r>
            <w:proofErr w:type="spellStart"/>
            <w:r>
              <w:rPr>
                <w:rFonts w:ascii="Calibri" w:hAnsi="Calibri" w:cs="Calibri"/>
                <w:sz w:val="18"/>
                <w:szCs w:val="18"/>
              </w:rPr>
              <w:t>dBu</w:t>
            </w:r>
            <w:proofErr w:type="spellEnd"/>
          </w:p>
        </w:tc>
        <w:tc>
          <w:tcPr>
            <w:tcW w:w="90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11</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Translator – 54-dBu Threshold Not Met</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Translator – Insufficient No. of Complaints Above Threshold </w:t>
            </w:r>
          </w:p>
        </w:tc>
      </w:tr>
      <w:tr w:rsidR="00655E01" w:rsidRPr="00B500D2" w:rsidTr="000E23A4">
        <w:tc>
          <w:tcPr>
            <w:tcW w:w="1800" w:type="dxa"/>
            <w:vAlign w:val="center"/>
          </w:tcPr>
          <w:p w:rsidR="00655E01" w:rsidRPr="003527CE" w:rsidRDefault="00655E01" w:rsidP="000E23A4">
            <w:pPr>
              <w:jc w:val="center"/>
              <w:rPr>
                <w:rFonts w:ascii="Calibri" w:hAnsi="Calibri" w:cs="Calibri"/>
                <w:sz w:val="18"/>
                <w:szCs w:val="18"/>
              </w:rPr>
            </w:pPr>
            <w:r w:rsidRPr="003527CE">
              <w:rPr>
                <w:rFonts w:ascii="Calibri" w:hAnsi="Calibri" w:cs="Calibri"/>
                <w:sz w:val="18"/>
                <w:szCs w:val="18"/>
              </w:rPr>
              <w:t>BNPFT-20180508ACN</w:t>
            </w:r>
          </w:p>
        </w:tc>
        <w:tc>
          <w:tcPr>
            <w:tcW w:w="99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107.9</w:t>
            </w:r>
          </w:p>
        </w:tc>
        <w:tc>
          <w:tcPr>
            <w:tcW w:w="1065"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WCVQ</w:t>
            </w:r>
          </w:p>
        </w:tc>
        <w:tc>
          <w:tcPr>
            <w:tcW w:w="915"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107.9</w:t>
            </w:r>
          </w:p>
        </w:tc>
        <w:tc>
          <w:tcPr>
            <w:tcW w:w="117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 xml:space="preserve"> Nashville, TN &amp; Suburbs (Gallatin)</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39 </w:t>
            </w:r>
            <w:proofErr w:type="spellStart"/>
            <w:r>
              <w:rPr>
                <w:rFonts w:ascii="Calibri" w:hAnsi="Calibri" w:cs="Calibri"/>
                <w:sz w:val="18"/>
                <w:szCs w:val="18"/>
              </w:rPr>
              <w:t>dBu</w:t>
            </w:r>
            <w:proofErr w:type="spellEnd"/>
            <w:r>
              <w:rPr>
                <w:rFonts w:ascii="Calibri" w:hAnsi="Calibri" w:cs="Calibri"/>
                <w:sz w:val="18"/>
                <w:szCs w:val="18"/>
              </w:rPr>
              <w:t xml:space="preserve"> </w:t>
            </w:r>
          </w:p>
          <w:p w:rsidR="00655E01" w:rsidRDefault="00655E01" w:rsidP="000E23A4">
            <w:pPr>
              <w:jc w:val="center"/>
              <w:rPr>
                <w:rFonts w:ascii="Calibri" w:hAnsi="Calibri" w:cs="Calibri"/>
                <w:sz w:val="18"/>
                <w:szCs w:val="18"/>
              </w:rPr>
            </w:pPr>
            <w:r>
              <w:rPr>
                <w:rFonts w:ascii="Calibri" w:hAnsi="Calibri" w:cs="Calibri"/>
                <w:sz w:val="18"/>
                <w:szCs w:val="18"/>
              </w:rPr>
              <w:t>to</w:t>
            </w:r>
          </w:p>
          <w:p w:rsidR="00655E01" w:rsidRPr="00B500D2" w:rsidRDefault="00655E01" w:rsidP="000E23A4">
            <w:pPr>
              <w:jc w:val="center"/>
              <w:rPr>
                <w:rFonts w:ascii="Calibri" w:hAnsi="Calibri" w:cs="Calibri"/>
                <w:sz w:val="18"/>
                <w:szCs w:val="18"/>
              </w:rPr>
            </w:pPr>
            <w:r>
              <w:rPr>
                <w:rFonts w:ascii="Calibri" w:hAnsi="Calibri" w:cs="Calibri"/>
                <w:sz w:val="18"/>
                <w:szCs w:val="18"/>
              </w:rPr>
              <w:t xml:space="preserve"> 47 </w:t>
            </w:r>
            <w:proofErr w:type="spellStart"/>
            <w:r>
              <w:rPr>
                <w:rFonts w:ascii="Calibri" w:hAnsi="Calibri" w:cs="Calibri"/>
                <w:sz w:val="18"/>
                <w:szCs w:val="18"/>
              </w:rPr>
              <w:t>dbu</w:t>
            </w:r>
            <w:proofErr w:type="spellEnd"/>
          </w:p>
        </w:tc>
        <w:tc>
          <w:tcPr>
            <w:tcW w:w="90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6</w:t>
            </w:r>
          </w:p>
        </w:tc>
        <w:tc>
          <w:tcPr>
            <w:tcW w:w="135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Translator – 54-dBu Threshold Not Met</w:t>
            </w:r>
          </w:p>
        </w:tc>
        <w:tc>
          <w:tcPr>
            <w:tcW w:w="1350" w:type="dxa"/>
            <w:vAlign w:val="center"/>
          </w:tcPr>
          <w:p w:rsidR="00655E01" w:rsidRPr="00B500D2" w:rsidRDefault="00655E01" w:rsidP="000E23A4">
            <w:pPr>
              <w:jc w:val="center"/>
              <w:rPr>
                <w:rFonts w:ascii="Calibri" w:hAnsi="Calibri" w:cs="Calibri"/>
                <w:sz w:val="18"/>
                <w:szCs w:val="18"/>
              </w:rPr>
            </w:pPr>
            <w:r>
              <w:rPr>
                <w:rFonts w:ascii="Calibri" w:hAnsi="Calibri" w:cs="Calibri"/>
                <w:sz w:val="18"/>
                <w:szCs w:val="18"/>
              </w:rPr>
              <w:t>Translator – 48-dBu Threshold Not Met</w:t>
            </w:r>
          </w:p>
        </w:tc>
      </w:tr>
      <w:tr w:rsidR="00655E01" w:rsidRPr="00B500D2" w:rsidTr="000E23A4">
        <w:trPr>
          <w:trHeight w:val="611"/>
        </w:trPr>
        <w:tc>
          <w:tcPr>
            <w:tcW w:w="1800" w:type="dxa"/>
            <w:vAlign w:val="center"/>
          </w:tcPr>
          <w:p w:rsidR="00655E01" w:rsidRPr="003527CE" w:rsidRDefault="00655E01" w:rsidP="000E23A4">
            <w:pPr>
              <w:jc w:val="center"/>
              <w:rPr>
                <w:rFonts w:ascii="Calibri" w:hAnsi="Calibri" w:cs="Calibri"/>
                <w:sz w:val="18"/>
                <w:szCs w:val="18"/>
              </w:rPr>
            </w:pPr>
            <w:r w:rsidRPr="003527CE">
              <w:rPr>
                <w:rFonts w:ascii="Calibri" w:hAnsi="Calibri" w:cs="Calibri"/>
                <w:sz w:val="18"/>
                <w:szCs w:val="18"/>
              </w:rPr>
              <w:t>BNPFT-20180501ABU</w:t>
            </w:r>
          </w:p>
        </w:tc>
        <w:tc>
          <w:tcPr>
            <w:tcW w:w="99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92.1</w:t>
            </w:r>
          </w:p>
        </w:tc>
        <w:tc>
          <w:tcPr>
            <w:tcW w:w="1065" w:type="dxa"/>
            <w:vAlign w:val="center"/>
          </w:tcPr>
          <w:p w:rsidR="00655E01" w:rsidRPr="00323674" w:rsidRDefault="00655E01" w:rsidP="000E23A4">
            <w:pPr>
              <w:jc w:val="center"/>
              <w:rPr>
                <w:rFonts w:ascii="Calibri" w:hAnsi="Calibri" w:cs="Calibri"/>
                <w:sz w:val="18"/>
                <w:szCs w:val="18"/>
                <w:vertAlign w:val="superscript"/>
              </w:rPr>
            </w:pPr>
            <w:r w:rsidRPr="00323674">
              <w:rPr>
                <w:rFonts w:ascii="Calibri" w:hAnsi="Calibri" w:cs="Calibri"/>
                <w:sz w:val="18"/>
                <w:szCs w:val="18"/>
              </w:rPr>
              <w:t>W221CF</w:t>
            </w:r>
            <w:r>
              <w:rPr>
                <w:rFonts w:ascii="Calibri" w:hAnsi="Calibri" w:cs="Calibri"/>
                <w:sz w:val="18"/>
                <w:szCs w:val="18"/>
                <w:vertAlign w:val="superscript"/>
              </w:rPr>
              <w:t>%%</w:t>
            </w:r>
          </w:p>
        </w:tc>
        <w:tc>
          <w:tcPr>
            <w:tcW w:w="915"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92.1</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I-81 Corridor- Strasburg, VA</w:t>
            </w:r>
          </w:p>
        </w:tc>
        <w:tc>
          <w:tcPr>
            <w:tcW w:w="117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 xml:space="preserve">20.0 </w:t>
            </w:r>
            <w:proofErr w:type="spellStart"/>
            <w:r>
              <w:rPr>
                <w:rFonts w:ascii="Calibri" w:hAnsi="Calibri" w:cs="Calibri"/>
                <w:sz w:val="18"/>
                <w:szCs w:val="18"/>
              </w:rPr>
              <w:t>dBu</w:t>
            </w:r>
            <w:proofErr w:type="spellEnd"/>
            <w:r>
              <w:rPr>
                <w:rFonts w:ascii="Calibri" w:hAnsi="Calibri" w:cs="Calibri"/>
                <w:sz w:val="18"/>
                <w:szCs w:val="18"/>
              </w:rPr>
              <w:t xml:space="preserve"> </w:t>
            </w:r>
          </w:p>
          <w:p w:rsidR="00655E01" w:rsidRDefault="00655E01" w:rsidP="000E23A4">
            <w:pPr>
              <w:jc w:val="center"/>
              <w:rPr>
                <w:rFonts w:ascii="Calibri" w:hAnsi="Calibri" w:cs="Calibri"/>
                <w:sz w:val="18"/>
                <w:szCs w:val="18"/>
              </w:rPr>
            </w:pPr>
            <w:r>
              <w:rPr>
                <w:rFonts w:ascii="Calibri" w:hAnsi="Calibri" w:cs="Calibri"/>
                <w:sz w:val="18"/>
                <w:szCs w:val="18"/>
              </w:rPr>
              <w:t>to</w:t>
            </w:r>
          </w:p>
          <w:p w:rsidR="00655E01" w:rsidRDefault="00655E01" w:rsidP="000E23A4">
            <w:pPr>
              <w:jc w:val="center"/>
              <w:rPr>
                <w:rFonts w:ascii="Calibri" w:hAnsi="Calibri" w:cs="Calibri"/>
                <w:sz w:val="18"/>
                <w:szCs w:val="18"/>
              </w:rPr>
            </w:pPr>
            <w:r>
              <w:rPr>
                <w:rFonts w:ascii="Calibri" w:hAnsi="Calibri" w:cs="Calibri"/>
                <w:sz w:val="18"/>
                <w:szCs w:val="18"/>
              </w:rPr>
              <w:t xml:space="preserve">36.0 </w:t>
            </w:r>
            <w:proofErr w:type="spellStart"/>
            <w:r>
              <w:rPr>
                <w:rFonts w:ascii="Calibri" w:hAnsi="Calibri" w:cs="Calibri"/>
                <w:sz w:val="18"/>
                <w:szCs w:val="18"/>
              </w:rPr>
              <w:t>dBu</w:t>
            </w:r>
            <w:proofErr w:type="spellEnd"/>
          </w:p>
        </w:tc>
        <w:tc>
          <w:tcPr>
            <w:tcW w:w="90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4</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New Translator-</w:t>
            </w:r>
          </w:p>
          <w:p w:rsidR="00655E01" w:rsidRDefault="00655E01" w:rsidP="000E23A4">
            <w:pPr>
              <w:jc w:val="center"/>
              <w:rPr>
                <w:rFonts w:ascii="Calibri" w:hAnsi="Calibri" w:cs="Calibri"/>
                <w:sz w:val="18"/>
                <w:szCs w:val="18"/>
              </w:rPr>
            </w:pPr>
            <w:r>
              <w:rPr>
                <w:rFonts w:ascii="Calibri" w:hAnsi="Calibri" w:cs="Calibri"/>
                <w:sz w:val="18"/>
                <w:szCs w:val="18"/>
              </w:rPr>
              <w:t xml:space="preserve"> 54-dBu Threshold Not Met</w:t>
            </w:r>
          </w:p>
        </w:tc>
        <w:tc>
          <w:tcPr>
            <w:tcW w:w="1350" w:type="dxa"/>
            <w:vAlign w:val="center"/>
          </w:tcPr>
          <w:p w:rsidR="00655E01" w:rsidRDefault="00655E01" w:rsidP="000E23A4">
            <w:pPr>
              <w:jc w:val="center"/>
              <w:rPr>
                <w:rFonts w:ascii="Calibri" w:hAnsi="Calibri" w:cs="Calibri"/>
                <w:sz w:val="18"/>
                <w:szCs w:val="18"/>
              </w:rPr>
            </w:pPr>
            <w:r>
              <w:rPr>
                <w:rFonts w:ascii="Calibri" w:hAnsi="Calibri" w:cs="Calibri"/>
                <w:sz w:val="18"/>
                <w:szCs w:val="18"/>
              </w:rPr>
              <w:t>New Translator-</w:t>
            </w:r>
          </w:p>
          <w:p w:rsidR="00655E01" w:rsidRDefault="00655E01" w:rsidP="000E23A4">
            <w:pPr>
              <w:jc w:val="center"/>
              <w:rPr>
                <w:rFonts w:ascii="Calibri" w:hAnsi="Calibri" w:cs="Calibri"/>
                <w:sz w:val="18"/>
                <w:szCs w:val="18"/>
              </w:rPr>
            </w:pPr>
            <w:r>
              <w:rPr>
                <w:rFonts w:ascii="Calibri" w:hAnsi="Calibri" w:cs="Calibri"/>
                <w:sz w:val="18"/>
                <w:szCs w:val="18"/>
              </w:rPr>
              <w:t xml:space="preserve"> 48-dBu  Threshold Not Met</w:t>
            </w:r>
          </w:p>
        </w:tc>
      </w:tr>
      <w:tr w:rsidR="00655E01" w:rsidRPr="00B500D2" w:rsidTr="000E23A4">
        <w:tc>
          <w:tcPr>
            <w:tcW w:w="1800" w:type="dxa"/>
            <w:vAlign w:val="center"/>
          </w:tcPr>
          <w:p w:rsidR="00655E01" w:rsidRPr="009B3B97" w:rsidRDefault="00655E01" w:rsidP="000E23A4">
            <w:pPr>
              <w:jc w:val="center"/>
              <w:rPr>
                <w:rFonts w:ascii="Calibri" w:hAnsi="Calibri" w:cs="Calibri"/>
                <w:b/>
                <w:sz w:val="18"/>
                <w:szCs w:val="18"/>
              </w:rPr>
            </w:pPr>
          </w:p>
        </w:tc>
        <w:tc>
          <w:tcPr>
            <w:tcW w:w="990" w:type="dxa"/>
            <w:vAlign w:val="center"/>
          </w:tcPr>
          <w:p w:rsidR="00655E01" w:rsidRPr="00B500D2" w:rsidRDefault="00655E01" w:rsidP="000E23A4">
            <w:pPr>
              <w:jc w:val="center"/>
              <w:rPr>
                <w:rFonts w:ascii="Calibri" w:hAnsi="Calibri" w:cs="Calibri"/>
                <w:sz w:val="18"/>
                <w:szCs w:val="18"/>
              </w:rPr>
            </w:pPr>
          </w:p>
        </w:tc>
        <w:tc>
          <w:tcPr>
            <w:tcW w:w="1065" w:type="dxa"/>
            <w:vAlign w:val="center"/>
          </w:tcPr>
          <w:p w:rsidR="00655E01" w:rsidRPr="00B500D2" w:rsidRDefault="00655E01" w:rsidP="000E23A4">
            <w:pPr>
              <w:jc w:val="center"/>
              <w:rPr>
                <w:rFonts w:ascii="Calibri" w:hAnsi="Calibri" w:cs="Calibri"/>
                <w:sz w:val="18"/>
                <w:szCs w:val="18"/>
              </w:rPr>
            </w:pPr>
          </w:p>
        </w:tc>
        <w:tc>
          <w:tcPr>
            <w:tcW w:w="915" w:type="dxa"/>
            <w:vAlign w:val="center"/>
          </w:tcPr>
          <w:p w:rsidR="00655E01" w:rsidRPr="00B500D2" w:rsidRDefault="00655E01" w:rsidP="000E23A4">
            <w:pPr>
              <w:jc w:val="center"/>
              <w:rPr>
                <w:rFonts w:ascii="Calibri" w:hAnsi="Calibri" w:cs="Calibri"/>
                <w:sz w:val="18"/>
                <w:szCs w:val="18"/>
              </w:rPr>
            </w:pPr>
          </w:p>
        </w:tc>
        <w:tc>
          <w:tcPr>
            <w:tcW w:w="1170" w:type="dxa"/>
            <w:vAlign w:val="center"/>
          </w:tcPr>
          <w:p w:rsidR="00655E01" w:rsidRPr="00B500D2" w:rsidRDefault="00655E01" w:rsidP="000E23A4">
            <w:pPr>
              <w:jc w:val="center"/>
              <w:rPr>
                <w:rFonts w:ascii="Calibri" w:hAnsi="Calibri" w:cs="Calibri"/>
                <w:sz w:val="18"/>
                <w:szCs w:val="18"/>
              </w:rPr>
            </w:pPr>
          </w:p>
        </w:tc>
        <w:tc>
          <w:tcPr>
            <w:tcW w:w="1170" w:type="dxa"/>
            <w:vAlign w:val="center"/>
          </w:tcPr>
          <w:p w:rsidR="00655E01" w:rsidRPr="00B500D2" w:rsidRDefault="00655E01" w:rsidP="000E23A4">
            <w:pPr>
              <w:jc w:val="center"/>
              <w:rPr>
                <w:rFonts w:ascii="Calibri" w:hAnsi="Calibri" w:cs="Calibri"/>
                <w:sz w:val="18"/>
                <w:szCs w:val="18"/>
              </w:rPr>
            </w:pPr>
          </w:p>
        </w:tc>
        <w:tc>
          <w:tcPr>
            <w:tcW w:w="900" w:type="dxa"/>
            <w:vAlign w:val="center"/>
          </w:tcPr>
          <w:p w:rsidR="00655E01" w:rsidRPr="00B500D2" w:rsidRDefault="00655E01" w:rsidP="000E23A4">
            <w:pPr>
              <w:jc w:val="center"/>
              <w:rPr>
                <w:rFonts w:ascii="Calibri" w:hAnsi="Calibri" w:cs="Calibri"/>
                <w:sz w:val="18"/>
                <w:szCs w:val="18"/>
              </w:rPr>
            </w:pPr>
          </w:p>
        </w:tc>
        <w:tc>
          <w:tcPr>
            <w:tcW w:w="1350" w:type="dxa"/>
            <w:vAlign w:val="center"/>
          </w:tcPr>
          <w:p w:rsidR="00655E01" w:rsidRPr="00B500D2" w:rsidRDefault="00655E01" w:rsidP="000E23A4">
            <w:pPr>
              <w:jc w:val="center"/>
              <w:rPr>
                <w:rFonts w:ascii="Calibri" w:hAnsi="Calibri" w:cs="Calibri"/>
                <w:sz w:val="18"/>
                <w:szCs w:val="18"/>
              </w:rPr>
            </w:pPr>
          </w:p>
        </w:tc>
        <w:tc>
          <w:tcPr>
            <w:tcW w:w="1350" w:type="dxa"/>
            <w:vAlign w:val="center"/>
          </w:tcPr>
          <w:p w:rsidR="00655E01" w:rsidRPr="00B500D2" w:rsidRDefault="00655E01" w:rsidP="000E23A4">
            <w:pPr>
              <w:jc w:val="center"/>
              <w:rPr>
                <w:rFonts w:ascii="Calibri" w:hAnsi="Calibri" w:cs="Calibri"/>
                <w:sz w:val="18"/>
                <w:szCs w:val="18"/>
              </w:rPr>
            </w:pPr>
          </w:p>
        </w:tc>
      </w:tr>
    </w:tbl>
    <w:p w:rsidR="00655E01" w:rsidRDefault="00655E01" w:rsidP="00655E01">
      <w:pPr>
        <w:spacing w:after="0" w:line="240" w:lineRule="auto"/>
        <w:rPr>
          <w:rFonts w:ascii="Calibri" w:hAnsi="Calibri" w:cs="Calibri"/>
          <w:sz w:val="18"/>
          <w:szCs w:val="18"/>
        </w:rPr>
      </w:pPr>
      <w:r w:rsidRPr="00B500D2">
        <w:rPr>
          <w:rFonts w:ascii="Calibri" w:hAnsi="Calibri" w:cs="Calibri"/>
          <w:sz w:val="18"/>
          <w:szCs w:val="18"/>
        </w:rPr>
        <w:t xml:space="preserve"> </w:t>
      </w:r>
    </w:p>
    <w:p w:rsidR="00655E01" w:rsidRDefault="00655E01" w:rsidP="00655E01">
      <w:pPr>
        <w:spacing w:after="0" w:line="240" w:lineRule="auto"/>
        <w:rPr>
          <w:rFonts w:ascii="Calibri" w:hAnsi="Calibri" w:cs="Calibri"/>
          <w:sz w:val="18"/>
          <w:szCs w:val="18"/>
        </w:rPr>
      </w:pPr>
      <w:r>
        <w:rPr>
          <w:rFonts w:ascii="Calibri" w:hAnsi="Calibri" w:cs="Calibri"/>
          <w:sz w:val="18"/>
          <w:szCs w:val="18"/>
        </w:rPr>
        <w:t xml:space="preserve"> ** </w:t>
      </w:r>
      <w:r w:rsidRPr="00BE0AF2">
        <w:rPr>
          <w:rFonts w:ascii="Calibri" w:hAnsi="Calibri" w:cs="Calibri"/>
          <w:sz w:val="18"/>
          <w:szCs w:val="18"/>
        </w:rPr>
        <w:t>= As Measured</w:t>
      </w:r>
      <w:r>
        <w:rPr>
          <w:rFonts w:ascii="Calibri" w:hAnsi="Calibri" w:cs="Calibri"/>
          <w:sz w:val="18"/>
          <w:szCs w:val="18"/>
        </w:rPr>
        <w:t xml:space="preserve"> in the Field; all other tabulated values represent </w:t>
      </w:r>
      <w:proofErr w:type="gramStart"/>
      <w:r>
        <w:rPr>
          <w:rFonts w:ascii="Calibri" w:hAnsi="Calibri" w:cs="Calibri"/>
          <w:sz w:val="18"/>
          <w:szCs w:val="18"/>
        </w:rPr>
        <w:t>F(</w:t>
      </w:r>
      <w:proofErr w:type="gramEnd"/>
      <w:r>
        <w:rPr>
          <w:rFonts w:ascii="Calibri" w:hAnsi="Calibri" w:cs="Calibri"/>
          <w:sz w:val="18"/>
          <w:szCs w:val="18"/>
        </w:rPr>
        <w:t>50,50) predictions.</w:t>
      </w:r>
      <w:r w:rsidRPr="00BE0AF2">
        <w:rPr>
          <w:rFonts w:ascii="Calibri" w:hAnsi="Calibri" w:cs="Calibri"/>
          <w:sz w:val="18"/>
          <w:szCs w:val="18"/>
        </w:rPr>
        <w:t xml:space="preserve"> </w:t>
      </w:r>
    </w:p>
    <w:p w:rsidR="00655E01" w:rsidRDefault="00655E01" w:rsidP="00655E01">
      <w:pPr>
        <w:spacing w:after="0" w:line="240" w:lineRule="auto"/>
        <w:rPr>
          <w:rFonts w:ascii="Calibri" w:hAnsi="Calibri" w:cs="Calibri"/>
          <w:sz w:val="18"/>
          <w:szCs w:val="18"/>
        </w:rPr>
      </w:pPr>
      <w:r>
        <w:rPr>
          <w:rFonts w:ascii="Calibri" w:hAnsi="Calibri" w:cs="Calibri"/>
          <w:sz w:val="18"/>
          <w:szCs w:val="18"/>
        </w:rPr>
        <w:t xml:space="preserve">++ = This is a conflict between an existing LPFM station and a newly proposed translator. </w:t>
      </w:r>
    </w:p>
    <w:p w:rsidR="00655E01" w:rsidRPr="00975C29" w:rsidRDefault="00655E01" w:rsidP="00A65AF6">
      <w:pPr>
        <w:pStyle w:val="NormalWeb"/>
        <w:rPr>
          <w:sz w:val="16"/>
          <w:szCs w:val="16"/>
        </w:rPr>
      </w:pPr>
      <w:r w:rsidRPr="00975C29">
        <w:rPr>
          <w:sz w:val="16"/>
          <w:szCs w:val="16"/>
        </w:rPr>
        <w:t>%% = This is a conflict between an existing translator and a newly proposed translator</w:t>
      </w:r>
    </w:p>
    <w:p w:rsidR="00655E01" w:rsidRDefault="00655E01" w:rsidP="00A65AF6">
      <w:pPr>
        <w:pStyle w:val="NormalWeb"/>
      </w:pPr>
    </w:p>
    <w:p w:rsidR="000E23A4" w:rsidRDefault="00975C29" w:rsidP="00A65AF6">
      <w:pPr>
        <w:pStyle w:val="NormalWeb"/>
      </w:pPr>
      <w:r>
        <w:lastRenderedPageBreak/>
        <w:t>Table 1 illustrates that, a</w:t>
      </w:r>
      <w:r w:rsidR="00655E01">
        <w:t xml:space="preserve">s a practical matter, </w:t>
      </w:r>
      <w:r w:rsidR="00080A65">
        <w:t xml:space="preserve">it is very difficult to gather a sufficient number of complaints </w:t>
      </w:r>
      <w:r>
        <w:t xml:space="preserve">strictly </w:t>
      </w:r>
      <w:r w:rsidR="00080A65">
        <w:t xml:space="preserve">within the </w:t>
      </w:r>
      <w:r w:rsidR="000E23A4">
        <w:t xml:space="preserve">54-dBu or </w:t>
      </w:r>
      <w:r w:rsidR="00080A65">
        <w:t>48-dBu contour</w:t>
      </w:r>
      <w:r>
        <w:t xml:space="preserve"> of a</w:t>
      </w:r>
      <w:r w:rsidR="00080A65">
        <w:t xml:space="preserve"> full-service station</w:t>
      </w:r>
      <w:r w:rsidR="000E23A4">
        <w:t>.  This is</w:t>
      </w:r>
      <w:r w:rsidR="00080A65">
        <w:t xml:space="preserve"> because the </w:t>
      </w:r>
      <w:r w:rsidR="000E23A4">
        <w:t xml:space="preserve">signal from the desired station is relatively strong in this area, and the signal from the translator is relatively weak.   Thus, the </w:t>
      </w:r>
      <w:r w:rsidR="00080A65">
        <w:t xml:space="preserve">Undesired-to-Desired </w:t>
      </w:r>
      <w:r w:rsidR="00F5448B">
        <w:t xml:space="preserve">(U-to-D) </w:t>
      </w:r>
      <w:r w:rsidR="00080A65">
        <w:t xml:space="preserve">signal ratio </w:t>
      </w:r>
      <w:r w:rsidR="000E23A4">
        <w:t xml:space="preserve">will only be exceeded in a very limited number of areas.   </w:t>
      </w:r>
      <w:r w:rsidR="00A06428">
        <w:t xml:space="preserve">In some geographic scenarios, </w:t>
      </w:r>
      <w:r w:rsidR="00F5448B">
        <w:t xml:space="preserve">the U-to-D signal ratio will never be exceeded within the 54-dBu or 48-dBu </w:t>
      </w:r>
      <w:proofErr w:type="gramStart"/>
      <w:r w:rsidR="00F5448B">
        <w:t>F(</w:t>
      </w:r>
      <w:proofErr w:type="gramEnd"/>
      <w:r w:rsidR="00F5448B">
        <w:t xml:space="preserve">50,50) contour of the full-service station.  </w:t>
      </w:r>
      <w:r w:rsidR="000E23A4">
        <w:t xml:space="preserve">Likewise, the desired signal is strong enough within the 48-dBu contour to fend off interference, and listeners are not as likely to notice a problem with the signal from the full-service station in this area.   </w:t>
      </w:r>
    </w:p>
    <w:p w:rsidR="00AD193C" w:rsidRDefault="000E23A4" w:rsidP="00A65AF6">
      <w:pPr>
        <w:pStyle w:val="NormalWeb"/>
      </w:pPr>
      <w:r>
        <w:t>The greatest potential for interference is</w:t>
      </w:r>
      <w:r w:rsidR="00F5448B">
        <w:t xml:space="preserve"> in areas where the full-service</w:t>
      </w:r>
      <w:r>
        <w:t xml:space="preserve"> station is </w:t>
      </w:r>
      <w:r w:rsidR="00837B41" w:rsidRPr="00A65AF6">
        <w:t>relatively</w:t>
      </w:r>
      <w:r w:rsidR="00837B41">
        <w:t xml:space="preserve"> weak</w:t>
      </w:r>
      <w:r w:rsidR="00F5448B">
        <w:t xml:space="preserve"> and </w:t>
      </w:r>
      <w:r w:rsidR="005B2DBC">
        <w:t>the t</w:t>
      </w:r>
      <w:r w:rsidR="00837B41">
        <w:t>ranslator is relatively</w:t>
      </w:r>
      <w:r>
        <w:t xml:space="preserve"> strong</w:t>
      </w:r>
      <w:r w:rsidR="00F5448B">
        <w:t xml:space="preserve">.  </w:t>
      </w:r>
      <w:r w:rsidR="00837B41">
        <w:t>As a practical matter, this condition is not easily achieved within t</w:t>
      </w:r>
      <w:r w:rsidR="005B2DBC">
        <w:t>he 48-dBu contour of the full-service station</w:t>
      </w:r>
      <w:r w:rsidR="00837B41">
        <w:t xml:space="preserve">.  Likewise, </w:t>
      </w:r>
      <w:r w:rsidR="005B2DBC">
        <w:t xml:space="preserve">a critically important listening audience </w:t>
      </w:r>
      <w:r w:rsidR="00837B41">
        <w:t xml:space="preserve">often </w:t>
      </w:r>
      <w:r w:rsidR="005B2DBC">
        <w:t>reside</w:t>
      </w:r>
      <w:r w:rsidR="00837B41">
        <w:t>s</w:t>
      </w:r>
      <w:r w:rsidR="005B2DBC">
        <w:t xml:space="preserve"> in a large urban center </w:t>
      </w:r>
      <w:r w:rsidR="00A06428">
        <w:t xml:space="preserve">somewhat </w:t>
      </w:r>
      <w:r w:rsidR="005B2DBC">
        <w:t xml:space="preserve">outside of the </w:t>
      </w:r>
      <w:proofErr w:type="gramStart"/>
      <w:r w:rsidR="005B2DBC">
        <w:t>F(</w:t>
      </w:r>
      <w:proofErr w:type="gramEnd"/>
      <w:r w:rsidR="005B2DBC">
        <w:t>50,50) 48-dBu contour of the full-service station</w:t>
      </w:r>
      <w:r w:rsidR="00837B41">
        <w:t>.   A</w:t>
      </w:r>
      <w:r w:rsidR="00A06428">
        <w:t xml:space="preserve">doption of a drop-dead 48-dBu </w:t>
      </w:r>
      <w:proofErr w:type="gramStart"/>
      <w:r w:rsidR="00A06428">
        <w:t>F(</w:t>
      </w:r>
      <w:proofErr w:type="gramEnd"/>
      <w:r w:rsidR="00A06428">
        <w:t>50,50) threshold would severely curtail the extent to which full-service stations could protect their existing listeners who live in proximity to critically important large urban centers.</w:t>
      </w:r>
      <w:r w:rsidR="00AD193C">
        <w:t xml:space="preserve">  </w:t>
      </w:r>
    </w:p>
    <w:p w:rsidR="00CC5FBA" w:rsidRDefault="004C4BCF" w:rsidP="00A65AF6">
      <w:pPr>
        <w:pStyle w:val="NormalWeb"/>
      </w:pPr>
      <w:r>
        <w:t xml:space="preserve">Refer to Exhibits One through </w:t>
      </w:r>
      <w:proofErr w:type="gramStart"/>
      <w:r>
        <w:t>Eleven</w:t>
      </w:r>
      <w:proofErr w:type="gramEnd"/>
      <w:r w:rsidR="00975C29">
        <w:t xml:space="preserve"> which include</w:t>
      </w:r>
      <w:r w:rsidR="00EC6895">
        <w:t xml:space="preserve"> maps depicting a number of actual, real-world translator conflicts.   </w:t>
      </w:r>
      <w:r w:rsidR="00CC5FBA">
        <w:t xml:space="preserve">As a preliminary consideration, unlike translators, </w:t>
      </w:r>
      <w:r w:rsidR="00316E97">
        <w:t>many full-service stations are not able to place their broadcast tra</w:t>
      </w:r>
      <w:r w:rsidR="00CC5FBA">
        <w:t>nsmitters smack-dab at</w:t>
      </w:r>
      <w:r w:rsidR="00316E97">
        <w:t xml:space="preserve"> the center of their desired service area</w:t>
      </w:r>
      <w:r w:rsidR="00975C29">
        <w:t>s</w:t>
      </w:r>
      <w:r w:rsidR="00EC6895">
        <w:t>, or in the heart of the largest market that they serve</w:t>
      </w:r>
      <w:r w:rsidR="00316E97">
        <w:t xml:space="preserve">.  </w:t>
      </w:r>
      <w:r w:rsidR="00CC5FBA">
        <w:t xml:space="preserve"> This situation is due to the geographic spacing requirements of §73.207 and §73.215 which only apply to full-service stations and not translators.  Many full-service stations must contend with less than optimum transmitter locations, whereas many translators receive the benefit of operating from downtown skyscrapers or mountaintop sites.</w:t>
      </w:r>
    </w:p>
    <w:p w:rsidR="00CC6F12" w:rsidRDefault="00CC6F12" w:rsidP="00A65AF6">
      <w:pPr>
        <w:pStyle w:val="NormalWeb"/>
      </w:pPr>
      <w:r w:rsidRPr="00A213CF">
        <w:rPr>
          <w:u w:val="single"/>
        </w:rPr>
        <w:t>Exhibit One</w:t>
      </w:r>
      <w:r>
        <w:t xml:space="preserve"> illustrates the 54-dBu F(50,50) contour of full-service station WQMX (Class B), licensed to Medina, Ohio and serving the Cleveland radio market from a transmitter </w:t>
      </w:r>
      <w:r>
        <w:lastRenderedPageBreak/>
        <w:t xml:space="preserve">site midway between Akron and Medina.  A co-channel translator has been proposed for the suburban community of Painesville, to the east of Cleveland along Lake Erie.  This map shows the boundary of predicted interference to WQMX based upon the Undesired-to-Desired </w:t>
      </w:r>
      <w:r w:rsidR="00C17455">
        <w:t xml:space="preserve">(U-to-D) </w:t>
      </w:r>
      <w:r>
        <w:t>signal ratio being exceeded</w:t>
      </w:r>
      <w:r w:rsidR="00C17455">
        <w:t xml:space="preserve"> for co-channel stations</w:t>
      </w:r>
      <w:r>
        <w:t xml:space="preserve">.  </w:t>
      </w:r>
      <w:r w:rsidRPr="00C17455">
        <w:rPr>
          <w:b/>
          <w:i/>
        </w:rPr>
        <w:t xml:space="preserve">It is critically important to note that </w:t>
      </w:r>
      <w:r w:rsidR="00C17455" w:rsidRPr="00C17455">
        <w:rPr>
          <w:b/>
          <w:i/>
        </w:rPr>
        <w:t xml:space="preserve">the U-to-D ratio </w:t>
      </w:r>
      <w:r w:rsidR="00EA56DF">
        <w:rPr>
          <w:b/>
          <w:i/>
        </w:rPr>
        <w:t xml:space="preserve">(based on </w:t>
      </w:r>
      <w:proofErr w:type="gramStart"/>
      <w:r w:rsidR="00EA56DF">
        <w:rPr>
          <w:b/>
          <w:i/>
        </w:rPr>
        <w:t>F(</w:t>
      </w:r>
      <w:proofErr w:type="gramEnd"/>
      <w:r w:rsidR="00EA56DF">
        <w:rPr>
          <w:b/>
          <w:i/>
        </w:rPr>
        <w:t xml:space="preserve">50,50) contours) </w:t>
      </w:r>
      <w:r w:rsidR="00C17455" w:rsidRPr="00C17455">
        <w:rPr>
          <w:b/>
          <w:i/>
        </w:rPr>
        <w:t xml:space="preserve">is NEVER exceeded within the 54-dBu contour of WQMX. </w:t>
      </w:r>
      <w:r w:rsidR="00C17455">
        <w:t xml:space="preserve">  Yet if this translator were to go on the air, it would be extremely disruptive to WQMX and its existing listeners.  Thus, if the FCC’s proposed 54-dBu remediation threshold were to be enacted, WQMX would be rendered powerless to fight off any interference experienced by existing listeners.    </w:t>
      </w:r>
      <w:r w:rsidR="00EA56DF">
        <w:t xml:space="preserve">This situation is by no means unique to WQMX.  </w:t>
      </w:r>
    </w:p>
    <w:p w:rsidR="00EA56DF" w:rsidRDefault="00EA56DF" w:rsidP="00A65AF6">
      <w:pPr>
        <w:pStyle w:val="NormalWeb"/>
      </w:pPr>
      <w:r w:rsidRPr="00A213CF">
        <w:rPr>
          <w:u w:val="single"/>
        </w:rPr>
        <w:t>Exhibit Two</w:t>
      </w:r>
      <w:r>
        <w:t xml:space="preserve"> illustrates the 30-dBu to 54-dBu contours of WJFD in New Bedford, Massachusetts, and </w:t>
      </w:r>
      <w:r w:rsidRPr="00A213CF">
        <w:rPr>
          <w:u w:val="single"/>
        </w:rPr>
        <w:t>Exhibit Three</w:t>
      </w:r>
      <w:r>
        <w:t xml:space="preserve"> illustrates a number of WJFD listener complaints that were reported within the contours of Exhibit Two.   </w:t>
      </w:r>
      <w:r w:rsidR="00CC6F12">
        <w:t>WJFD has a large number of established listeners in the Boston suburbs</w:t>
      </w:r>
      <w:r w:rsidR="008B59FA">
        <w:t xml:space="preserve"> (denoted as H1, H2… for home-based listeners; W1, W2…as work-based listeners in Exhibit Three)</w:t>
      </w:r>
      <w:r w:rsidR="00CC6F12">
        <w:t xml:space="preserve">, but most of these suburbs are situated beyond WJFD’s 48-dBu </w:t>
      </w:r>
      <w:proofErr w:type="gramStart"/>
      <w:r w:rsidR="00CC6F12">
        <w:t>F(</w:t>
      </w:r>
      <w:proofErr w:type="gramEnd"/>
      <w:r w:rsidR="00CC6F12">
        <w:t>50,50) contour</w:t>
      </w:r>
      <w:r w:rsidR="008B59FA">
        <w:t xml:space="preserve"> as depicted in Exhibit Two</w:t>
      </w:r>
      <w:r w:rsidR="00CC6F12">
        <w:t xml:space="preserve">.  If WJFD was limited to defending its existing signal only within the 54-dBu </w:t>
      </w:r>
      <w:r w:rsidR="00973125">
        <w:t>(</w:t>
      </w:r>
      <w:r w:rsidR="00CC6F12">
        <w:t xml:space="preserve">or </w:t>
      </w:r>
      <w:r w:rsidR="00973125">
        <w:t xml:space="preserve">even the </w:t>
      </w:r>
      <w:r w:rsidR="00CC6F12">
        <w:t>48-dBu</w:t>
      </w:r>
      <w:r w:rsidR="00973125">
        <w:t>)</w:t>
      </w:r>
      <w:r w:rsidR="00CC6F12">
        <w:t xml:space="preserve"> </w:t>
      </w:r>
      <w:proofErr w:type="gramStart"/>
      <w:r w:rsidR="00CC6F12">
        <w:t>F(</w:t>
      </w:r>
      <w:proofErr w:type="gramEnd"/>
      <w:r w:rsidR="00CC6F12">
        <w:t xml:space="preserve">50,50) contour, it would stand to lose a vast majority of its existing Boston-area listeners without being able to protect them from a newly-proposed interfering translator.   </w:t>
      </w:r>
      <w:r w:rsidR="00CC5FBA">
        <w:t xml:space="preserve"> </w:t>
      </w:r>
    </w:p>
    <w:p w:rsidR="008B59FA" w:rsidRDefault="00A213CF" w:rsidP="008B59FA">
      <w:pPr>
        <w:pStyle w:val="NormalWeb"/>
      </w:pPr>
      <w:r w:rsidRPr="00A213CF">
        <w:rPr>
          <w:u w:val="single"/>
        </w:rPr>
        <w:t>Exhibit Four</w:t>
      </w:r>
      <w:r w:rsidR="008B59FA">
        <w:t xml:space="preserve"> illustrates listener interference to full-service station WPVQ in Greenfield, Massachusetts </w:t>
      </w:r>
      <w:r w:rsidR="00350015">
        <w:t xml:space="preserve">that would be </w:t>
      </w:r>
      <w:r w:rsidR="008B59FA">
        <w:t xml:space="preserve">caused by a proposed first-adjacent-channel translator in the much larger community of Springfield, Massachusetts.   In this example, WPVQ has an established listener base in Springfield, MA as demonstrated by listener complaints. </w:t>
      </w:r>
      <w:r w:rsidR="00973125">
        <w:t xml:space="preserve">These listeners are receiving an </w:t>
      </w:r>
      <w:proofErr w:type="gramStart"/>
      <w:r w:rsidR="00973125">
        <w:t>F(</w:t>
      </w:r>
      <w:proofErr w:type="gramEnd"/>
      <w:r w:rsidR="00973125">
        <w:t xml:space="preserve">50,50) signal level of 43 </w:t>
      </w:r>
      <w:proofErr w:type="spellStart"/>
      <w:r w:rsidR="00973125">
        <w:t>dBu</w:t>
      </w:r>
      <w:proofErr w:type="spellEnd"/>
      <w:r w:rsidR="00973125">
        <w:t xml:space="preserve"> to 49 </w:t>
      </w:r>
      <w:proofErr w:type="spellStart"/>
      <w:r w:rsidR="00973125">
        <w:t>dBu</w:t>
      </w:r>
      <w:proofErr w:type="spellEnd"/>
      <w:r w:rsidR="00973125">
        <w:t xml:space="preserve"> from WPVQ</w:t>
      </w:r>
      <w:r w:rsidR="008B59FA">
        <w:t xml:space="preserve">, </w:t>
      </w:r>
      <w:r w:rsidR="00973125">
        <w:t>due to the larger city of Springfield being situated somewhat</w:t>
      </w:r>
      <w:r w:rsidR="008B59FA">
        <w:t xml:space="preserve"> beyond the 48-dBu F(50,50) contour of WPVQ.   Thus, a proposed </w:t>
      </w:r>
      <w:proofErr w:type="gramStart"/>
      <w:r w:rsidR="00973125">
        <w:t>F(</w:t>
      </w:r>
      <w:proofErr w:type="gramEnd"/>
      <w:r w:rsidR="00973125">
        <w:t xml:space="preserve">50,50) </w:t>
      </w:r>
      <w:r w:rsidR="008B59FA">
        <w:t xml:space="preserve">remediation threshold of 54-dBu </w:t>
      </w:r>
      <w:r w:rsidR="00973125">
        <w:t>(</w:t>
      </w:r>
      <w:r w:rsidR="008B59FA">
        <w:t xml:space="preserve">or </w:t>
      </w:r>
      <w:r w:rsidR="00973125">
        <w:t xml:space="preserve">even </w:t>
      </w:r>
      <w:r w:rsidR="008B59FA">
        <w:t>48-dBu</w:t>
      </w:r>
      <w:r w:rsidR="00973125">
        <w:t>)</w:t>
      </w:r>
      <w:r w:rsidR="008B59FA">
        <w:t xml:space="preserve"> would render WPVQ powerless to protect its existing listener base in Springfield.   The region between the WPVQ transmitter site and the Springfield </w:t>
      </w:r>
      <w:r w:rsidR="008B59FA">
        <w:lastRenderedPageBreak/>
        <w:t xml:space="preserve">urbanized area comprises thinly populated rural areas, and it would be relatively difficult to obtain complaints from areas within the 54-dBu or 48-dBu contour of WPVQ.   </w:t>
      </w:r>
    </w:p>
    <w:p w:rsidR="002C4E1F" w:rsidRDefault="00973125" w:rsidP="00973125">
      <w:pPr>
        <w:pStyle w:val="NormalWeb"/>
      </w:pPr>
      <w:r w:rsidRPr="00A213CF">
        <w:rPr>
          <w:u w:val="single"/>
        </w:rPr>
        <w:t>Exhibit Five</w:t>
      </w:r>
      <w:r>
        <w:t xml:space="preserve"> illustrates listener interference to full-service station W</w:t>
      </w:r>
      <w:r w:rsidR="00350015">
        <w:t xml:space="preserve">PEN in suburban Philadelphia </w:t>
      </w:r>
      <w:r>
        <w:t xml:space="preserve">caused by a proposed </w:t>
      </w:r>
      <w:r w:rsidR="00350015">
        <w:t>co</w:t>
      </w:r>
      <w:r>
        <w:t xml:space="preserve">-channel translator in </w:t>
      </w:r>
      <w:r w:rsidR="00350015">
        <w:t xml:space="preserve">Midtown Manhattan, New York.  </w:t>
      </w:r>
      <w:r>
        <w:t xml:space="preserve">In this example, </w:t>
      </w:r>
      <w:r w:rsidR="00350015">
        <w:t>WPEN</w:t>
      </w:r>
      <w:r>
        <w:t xml:space="preserve"> has an established </w:t>
      </w:r>
      <w:r w:rsidR="00350015">
        <w:t>listener base in Manhattan,</w:t>
      </w:r>
      <w:r>
        <w:t xml:space="preserve"> as demonstrated by </w:t>
      </w:r>
      <w:r w:rsidR="00350015">
        <w:t xml:space="preserve">Nielsen data and </w:t>
      </w:r>
      <w:r>
        <w:t xml:space="preserve">listener complaints. </w:t>
      </w:r>
      <w:r w:rsidR="00350015">
        <w:t xml:space="preserve"> One complaining</w:t>
      </w:r>
      <w:r>
        <w:t xml:space="preserve"> listener</w:t>
      </w:r>
      <w:r w:rsidR="00350015">
        <w:t xml:space="preserve"> is</w:t>
      </w:r>
      <w:r>
        <w:t xml:space="preserve"> receiving an </w:t>
      </w:r>
      <w:proofErr w:type="gramStart"/>
      <w:r>
        <w:t>F(</w:t>
      </w:r>
      <w:proofErr w:type="gramEnd"/>
      <w:r>
        <w:t>50,50) signal level of</w:t>
      </w:r>
      <w:r w:rsidR="00350015">
        <w:t xml:space="preserve"> 29.5</w:t>
      </w:r>
      <w:r>
        <w:t xml:space="preserve"> </w:t>
      </w:r>
      <w:proofErr w:type="spellStart"/>
      <w:r w:rsidR="00350015">
        <w:t>dBu</w:t>
      </w:r>
      <w:proofErr w:type="spellEnd"/>
      <w:r w:rsidR="00350015">
        <w:t xml:space="preserve"> </w:t>
      </w:r>
      <w:r>
        <w:t>from W</w:t>
      </w:r>
      <w:r w:rsidR="002C4E1F">
        <w:t xml:space="preserve">PEN.  Many people in Midtown Manhattan live and work in high-rise structures that provide signal gain in some directions based upon window orientation and height.  </w:t>
      </w:r>
    </w:p>
    <w:p w:rsidR="009619FC" w:rsidRDefault="00D21103" w:rsidP="009619FC">
      <w:pPr>
        <w:pStyle w:val="NormalWeb"/>
      </w:pPr>
      <w:r>
        <w:t xml:space="preserve">The map of Exhibit </w:t>
      </w:r>
      <w:r w:rsidR="005E3BFA">
        <w:t>Five</w:t>
      </w:r>
      <w:r>
        <w:t xml:space="preserve"> refutes the specious argument presented in the FCC proposal alleging that, by limiting interference to the 54-dBu contour of the desired station instead of the 60-dBu contour of the translator, the potential area of remediation for the full-powered station would become larger.   </w:t>
      </w:r>
      <w:proofErr w:type="gramStart"/>
      <w:r>
        <w:t>Hogwash !!</w:t>
      </w:r>
      <w:proofErr w:type="gramEnd"/>
      <w:r>
        <w:t xml:space="preserve">  In fact, the map of Exhibit </w:t>
      </w:r>
      <w:r w:rsidR="005E3BFA">
        <w:t>Five</w:t>
      </w:r>
      <w:r w:rsidR="009619FC">
        <w:t xml:space="preserve"> illustrates that the area of interference between a translator </w:t>
      </w:r>
      <w:r>
        <w:t xml:space="preserve">and a full-service station (shaded in red) </w:t>
      </w:r>
      <w:r w:rsidR="009619FC">
        <w:t xml:space="preserve">becomes larger and larger as one </w:t>
      </w:r>
      <w:proofErr w:type="gramStart"/>
      <w:r w:rsidR="009619FC">
        <w:t>moves</w:t>
      </w:r>
      <w:proofErr w:type="gramEnd"/>
      <w:r w:rsidR="009619FC">
        <w:t xml:space="preserve"> further and further away from the desired full-service station.   </w:t>
      </w:r>
      <w:proofErr w:type="gramStart"/>
      <w:r w:rsidR="009619FC">
        <w:t>By contrast, as one moves closer and closer to the full-service station, the area of interference becomes smaller and smaller.</w:t>
      </w:r>
      <w:proofErr w:type="gramEnd"/>
      <w:r w:rsidR="009619FC">
        <w:t xml:space="preserve">  There is only a tiny crescent of interference within the 47-dBu contour of WPEN, and NO interference at all within the 51-dBu contour.  Thus, any interference remediation threshold set to 54 </w:t>
      </w:r>
      <w:proofErr w:type="spellStart"/>
      <w:r w:rsidR="009619FC">
        <w:t>dBu</w:t>
      </w:r>
      <w:proofErr w:type="spellEnd"/>
      <w:r w:rsidR="009619FC">
        <w:t xml:space="preserve"> or 48 </w:t>
      </w:r>
      <w:proofErr w:type="spellStart"/>
      <w:r w:rsidR="009619FC">
        <w:t>dBu</w:t>
      </w:r>
      <w:proofErr w:type="spellEnd"/>
      <w:r w:rsidR="009619FC">
        <w:t xml:space="preserve"> would almost completely prevent many full-service stations from protecting existing listeners.   As one considers the 34-dBu contour of WPEN, there is a more substantial area of interference, with data indicating that many WPEN listeners are within this 34-dBu contour.  The greatest area of interference occurs within the 29.5-dBu contour of WPEN. </w:t>
      </w:r>
    </w:p>
    <w:p w:rsidR="00654F11" w:rsidRDefault="005E3BFA" w:rsidP="00654F11">
      <w:pPr>
        <w:pStyle w:val="NormalWeb"/>
      </w:pPr>
      <w:r w:rsidRPr="00A213CF">
        <w:rPr>
          <w:u w:val="single"/>
        </w:rPr>
        <w:t>Exhibit Six</w:t>
      </w:r>
      <w:r>
        <w:t xml:space="preserve"> </w:t>
      </w:r>
      <w:r w:rsidR="00654F11">
        <w:t>illustrates listener interference to full-service station W</w:t>
      </w:r>
      <w:r w:rsidR="00654F11" w:rsidRPr="008F4B15">
        <w:rPr>
          <w:b/>
        </w:rPr>
        <w:t>B</w:t>
      </w:r>
      <w:r w:rsidR="00654F11">
        <w:t xml:space="preserve">EN in Philadelphia </w:t>
      </w:r>
      <w:r w:rsidR="00983C6C">
        <w:t>(not to be confused with the previous example of W</w:t>
      </w:r>
      <w:r w:rsidR="00983C6C" w:rsidRPr="008F4B15">
        <w:rPr>
          <w:b/>
        </w:rPr>
        <w:t>P</w:t>
      </w:r>
      <w:r w:rsidR="00983C6C">
        <w:t xml:space="preserve">EN) </w:t>
      </w:r>
      <w:r w:rsidR="00654F11">
        <w:t xml:space="preserve">caused by a proposed first-adjacent-channel translator in an important resort area along the New Jersey shore.  In this example, WBEN has an established listener base in the shore community of </w:t>
      </w:r>
      <w:r w:rsidR="00654F11">
        <w:lastRenderedPageBreak/>
        <w:t xml:space="preserve">Manahawkin.  One complaining listener is receiving </w:t>
      </w:r>
      <w:r w:rsidR="00983C6C">
        <w:t xml:space="preserve">an </w:t>
      </w:r>
      <w:proofErr w:type="gramStart"/>
      <w:r w:rsidR="00983C6C">
        <w:t>F(</w:t>
      </w:r>
      <w:proofErr w:type="gramEnd"/>
      <w:r w:rsidR="00983C6C">
        <w:t xml:space="preserve">50,50) signal level of 40 </w:t>
      </w:r>
      <w:proofErr w:type="spellStart"/>
      <w:r w:rsidR="00983C6C">
        <w:t>dBu</w:t>
      </w:r>
      <w:proofErr w:type="spellEnd"/>
      <w:r w:rsidR="00983C6C">
        <w:t xml:space="preserve"> from WB</w:t>
      </w:r>
      <w:r w:rsidR="00654F11">
        <w:t xml:space="preserve">EN.  </w:t>
      </w:r>
    </w:p>
    <w:p w:rsidR="00654F11" w:rsidRDefault="00983C6C" w:rsidP="00654F11">
      <w:pPr>
        <w:pStyle w:val="NormalWeb"/>
      </w:pPr>
      <w:r>
        <w:t>As with Exhibit Five, the map of Exhibit Six</w:t>
      </w:r>
      <w:r w:rsidR="00654F11">
        <w:t xml:space="preserve"> </w:t>
      </w:r>
      <w:r>
        <w:t xml:space="preserve">further </w:t>
      </w:r>
      <w:r w:rsidR="00654F11">
        <w:t>refutes the specious argument presented in the FCC proposal alleging that, by limiting interference to the 54-dBu contour of the desired station instead of the 60-dBu contour of the translator, the potential area of remediation for the full-powered statio</w:t>
      </w:r>
      <w:r>
        <w:t xml:space="preserve">n would become larger.   </w:t>
      </w:r>
      <w:proofErr w:type="gramStart"/>
      <w:r>
        <w:t>Baloney !!</w:t>
      </w:r>
      <w:proofErr w:type="gramEnd"/>
      <w:r>
        <w:t xml:space="preserve">  The map of Exhibit Six</w:t>
      </w:r>
      <w:r w:rsidR="00654F11">
        <w:t xml:space="preserve"> illustrates that the area of interference between a translator and a full-service station (shaded in red) becomes larger and larger as one </w:t>
      </w:r>
      <w:proofErr w:type="gramStart"/>
      <w:r w:rsidR="00654F11">
        <w:t>moves</w:t>
      </w:r>
      <w:proofErr w:type="gramEnd"/>
      <w:r w:rsidR="00654F11">
        <w:t xml:space="preserve"> further and further away from the desired full-service station.   </w:t>
      </w:r>
      <w:proofErr w:type="gramStart"/>
      <w:r w:rsidR="00654F11">
        <w:t>By contrast, as one moves closer and closer to the full-service station, the area of interference becomes smaller and smaller.</w:t>
      </w:r>
      <w:proofErr w:type="gramEnd"/>
      <w:r w:rsidR="00654F11">
        <w:t xml:space="preserve">  There is only a tiny cresce</w:t>
      </w:r>
      <w:r>
        <w:t>nt of interference within the 52-dBu contour of WB</w:t>
      </w:r>
      <w:r w:rsidR="00654F11">
        <w:t xml:space="preserve">EN, and NO interference at all within the 51-dBu contour.  Thus, any interference remediation threshold set to 54 </w:t>
      </w:r>
      <w:proofErr w:type="spellStart"/>
      <w:r w:rsidR="00654F11">
        <w:t>dBu</w:t>
      </w:r>
      <w:proofErr w:type="spellEnd"/>
      <w:r w:rsidR="00654F11">
        <w:t xml:space="preserve"> or 48 </w:t>
      </w:r>
      <w:proofErr w:type="spellStart"/>
      <w:r w:rsidR="00654F11">
        <w:t>dBu</w:t>
      </w:r>
      <w:proofErr w:type="spellEnd"/>
      <w:r w:rsidR="00654F11">
        <w:t xml:space="preserve"> would almost completely prevent many full-service stations from protecting existing listeners.   The greatest area of interfer</w:t>
      </w:r>
      <w:r>
        <w:t>ence occurs within the 40</w:t>
      </w:r>
      <w:r w:rsidR="00654F11">
        <w:t>-dBu contour of W</w:t>
      </w:r>
      <w:r>
        <w:t>B</w:t>
      </w:r>
      <w:r w:rsidR="00654F11">
        <w:t xml:space="preserve">EN. </w:t>
      </w:r>
    </w:p>
    <w:p w:rsidR="003138D4" w:rsidRDefault="008F4B15" w:rsidP="00983C6C">
      <w:pPr>
        <w:pStyle w:val="NormalWeb"/>
      </w:pPr>
      <w:r w:rsidRPr="00A213CF">
        <w:rPr>
          <w:u w:val="single"/>
        </w:rPr>
        <w:t>Exhibit Seven</w:t>
      </w:r>
      <w:r>
        <w:t xml:space="preserve"> </w:t>
      </w:r>
      <w:r w:rsidR="00983C6C">
        <w:t>illustrates listener interference to full-service station W</w:t>
      </w:r>
      <w:r>
        <w:t>CVQ</w:t>
      </w:r>
      <w:r w:rsidR="00983C6C">
        <w:t xml:space="preserve"> in </w:t>
      </w:r>
      <w:r>
        <w:t xml:space="preserve">the important Nashville </w:t>
      </w:r>
      <w:r w:rsidR="00983C6C">
        <w:t>suburb</w:t>
      </w:r>
      <w:r>
        <w:t xml:space="preserve"> of Gallatin </w:t>
      </w:r>
      <w:r w:rsidR="00983C6C">
        <w:t>caused by a proposed co</w:t>
      </w:r>
      <w:r>
        <w:t>-channel translator</w:t>
      </w:r>
      <w:r w:rsidR="00983C6C">
        <w:t xml:space="preserve">.  In this example, </w:t>
      </w:r>
      <w:r>
        <w:t>WCVQ</w:t>
      </w:r>
      <w:r w:rsidR="00983C6C">
        <w:t xml:space="preserve"> has an established </w:t>
      </w:r>
      <w:r>
        <w:t>listener base in Gallatin</w:t>
      </w:r>
      <w:r w:rsidR="00983C6C">
        <w:t>,</w:t>
      </w:r>
      <w:r>
        <w:t xml:space="preserve"> as supported by listener complaints at five different locations.  These </w:t>
      </w:r>
      <w:r w:rsidR="00983C6C">
        <w:t>listener</w:t>
      </w:r>
      <w:r>
        <w:t>s are</w:t>
      </w:r>
      <w:r w:rsidR="00983C6C">
        <w:t xml:space="preserve"> receiving </w:t>
      </w:r>
      <w:r>
        <w:t xml:space="preserve">signal levels from WCVQ in the range of 39 </w:t>
      </w:r>
      <w:proofErr w:type="spellStart"/>
      <w:r>
        <w:t>dBu</w:t>
      </w:r>
      <w:proofErr w:type="spellEnd"/>
      <w:r>
        <w:t xml:space="preserve"> to 47 </w:t>
      </w:r>
      <w:proofErr w:type="spellStart"/>
      <w:r>
        <w:t>dBu</w:t>
      </w:r>
      <w:proofErr w:type="spellEnd"/>
      <w:r>
        <w:t xml:space="preserve">.  </w:t>
      </w:r>
      <w:r w:rsidR="003138D4">
        <w:t xml:space="preserve"> It is important to point out, however, that the area between the WCVQ transmitter site and the suburb of Gallatin is very sparsely populated, decreasing the likelihood of receiving complaints that would be limited to the 54-dBu contour of WCVQ (or even the 48-dBu contour of WCVQ).</w:t>
      </w:r>
    </w:p>
    <w:p w:rsidR="0098319A" w:rsidRDefault="003138D4" w:rsidP="003138D4">
      <w:pPr>
        <w:pStyle w:val="NormalWeb"/>
      </w:pPr>
      <w:r w:rsidRPr="00A213CF">
        <w:rPr>
          <w:u w:val="single"/>
        </w:rPr>
        <w:t>Exhibit Eight</w:t>
      </w:r>
      <w:r>
        <w:t xml:space="preserve"> illustrates a typical geographical configuration between a full-service station in a </w:t>
      </w:r>
      <w:r w:rsidR="0098319A">
        <w:t>semi-</w:t>
      </w:r>
      <w:r>
        <w:t>rural are</w:t>
      </w:r>
      <w:r w:rsidR="0098319A">
        <w:t>a and a proposed translator in the</w:t>
      </w:r>
      <w:r>
        <w:t xml:space="preserve"> larger community</w:t>
      </w:r>
      <w:r w:rsidR="0098319A">
        <w:t xml:space="preserve"> of Vineland, New Jersey</w:t>
      </w:r>
      <w:r>
        <w:t xml:space="preserve">. </w:t>
      </w:r>
      <w:r w:rsidR="0098319A">
        <w:t xml:space="preserve"> The full-service station, WTHJ, has established </w:t>
      </w:r>
      <w:r>
        <w:t>listener</w:t>
      </w:r>
      <w:r w:rsidR="0098319A">
        <w:t xml:space="preserve">s in Vineland, and WTHJ supplies Vineland with a signal in the range of 37 </w:t>
      </w:r>
      <w:proofErr w:type="spellStart"/>
      <w:r w:rsidR="0098319A">
        <w:t>dBu</w:t>
      </w:r>
      <w:proofErr w:type="spellEnd"/>
      <w:r w:rsidR="0098319A">
        <w:t xml:space="preserve"> to 45.8 </w:t>
      </w:r>
      <w:proofErr w:type="spellStart"/>
      <w:r w:rsidR="0098319A">
        <w:t>dBu</w:t>
      </w:r>
      <w:proofErr w:type="spellEnd"/>
      <w:r w:rsidR="0098319A">
        <w:t>.  Yet, if the FCC were to advance a 54-dBu (or even a 48-dBu)</w:t>
      </w:r>
      <w:r>
        <w:t xml:space="preserve"> interference </w:t>
      </w:r>
      <w:r w:rsidR="0098319A">
        <w:t>remediation threshold, WTHJ would be out of luck and unable to defend its Vineland listenership.</w:t>
      </w:r>
    </w:p>
    <w:p w:rsidR="0098319A" w:rsidRDefault="0098319A" w:rsidP="003138D4">
      <w:pPr>
        <w:pStyle w:val="NormalWeb"/>
      </w:pPr>
    </w:p>
    <w:p w:rsidR="00A45A0A" w:rsidRDefault="0098319A" w:rsidP="0098319A">
      <w:pPr>
        <w:pStyle w:val="NormalWeb"/>
      </w:pPr>
      <w:r w:rsidRPr="00A213CF">
        <w:rPr>
          <w:u w:val="single"/>
        </w:rPr>
        <w:t>Exhibit Nine</w:t>
      </w:r>
      <w:r>
        <w:t xml:space="preserve"> illustrates listener interference to LPFM station KXRU-LP caused by a proposed co-channel translator in </w:t>
      </w:r>
      <w:r w:rsidR="00DB71BD">
        <w:t>downtown Portland, Oregon</w:t>
      </w:r>
      <w:r>
        <w:t xml:space="preserve">.  In this example, </w:t>
      </w:r>
      <w:r w:rsidR="00DB71BD">
        <w:t>KXRU-LP</w:t>
      </w:r>
      <w:r>
        <w:t xml:space="preserve"> has an established </w:t>
      </w:r>
      <w:r w:rsidR="00DB71BD">
        <w:t>listener base in Portland</w:t>
      </w:r>
      <w:r>
        <w:t xml:space="preserve">, as demonstrated by </w:t>
      </w:r>
      <w:r w:rsidR="00DB71BD">
        <w:t>several listener complaints in the downtown area.  These</w:t>
      </w:r>
      <w:r>
        <w:t xml:space="preserve"> complaining listener</w:t>
      </w:r>
      <w:r w:rsidR="00DB71BD">
        <w:t>s are receiving</w:t>
      </w:r>
      <w:r>
        <w:t xml:space="preserve"> </w:t>
      </w:r>
      <w:proofErr w:type="gramStart"/>
      <w:r>
        <w:t>F(</w:t>
      </w:r>
      <w:proofErr w:type="gramEnd"/>
      <w:r>
        <w:t>50,50) signal level</w:t>
      </w:r>
      <w:r w:rsidR="00DB71BD">
        <w:t xml:space="preserve">s in the range of 32 </w:t>
      </w:r>
      <w:proofErr w:type="spellStart"/>
      <w:r w:rsidR="00DB71BD">
        <w:t>dBu</w:t>
      </w:r>
      <w:proofErr w:type="spellEnd"/>
      <w:r w:rsidR="00DB71BD">
        <w:t xml:space="preserve"> to 50 </w:t>
      </w:r>
      <w:proofErr w:type="spellStart"/>
      <w:r w:rsidR="00DB71BD">
        <w:t>dBu</w:t>
      </w:r>
      <w:proofErr w:type="spellEnd"/>
      <w:r w:rsidR="00DB71BD">
        <w:t xml:space="preserve"> from KXRU-LP</w:t>
      </w:r>
      <w:r>
        <w:t xml:space="preserve">.  </w:t>
      </w:r>
      <w:r w:rsidR="00DB71BD">
        <w:t xml:space="preserve">The purpose of this example is to emphasize that many LPFMs have listeners who rely upon relatively weak signals that are well below 54 </w:t>
      </w:r>
      <w:proofErr w:type="spellStart"/>
      <w:r w:rsidR="00DB71BD">
        <w:t>dBu</w:t>
      </w:r>
      <w:proofErr w:type="spellEnd"/>
      <w:r w:rsidR="00DB71BD">
        <w:t xml:space="preserve">, and even well below 48 </w:t>
      </w:r>
      <w:proofErr w:type="spellStart"/>
      <w:r w:rsidR="00DB71BD">
        <w:t>dBu</w:t>
      </w:r>
      <w:proofErr w:type="spellEnd"/>
      <w:r w:rsidR="00DB71BD">
        <w:t xml:space="preserve">.  Oftentimes this existing listenership is in a larger city, such as Portland, where the LPFM may be dependent on receiving donations and sponsorships.  However, the proposed translator threatens to </w:t>
      </w:r>
      <w:r w:rsidR="00A45A0A">
        <w:t xml:space="preserve">adversely impact the established LPFM station.  </w:t>
      </w:r>
    </w:p>
    <w:p w:rsidR="00514A09" w:rsidRDefault="00A45A0A" w:rsidP="00A45A0A">
      <w:pPr>
        <w:pStyle w:val="NormalWeb"/>
      </w:pPr>
      <w:r w:rsidRPr="00A213CF">
        <w:rPr>
          <w:u w:val="single"/>
        </w:rPr>
        <w:t>Exhibit Ten</w:t>
      </w:r>
      <w:r>
        <w:t xml:space="preserve"> illustrates listener interference to full-service station WNIR that would be caused by a proposed co-channel translator near the Cleveland suburb of Elyria.  WNIR enjoys a substantial listener base throughout the Cleveland suburbs with its live-and-local talk shows</w:t>
      </w:r>
      <w:r w:rsidR="00514A09">
        <w:t>, no-holds-barred commentary,</w:t>
      </w:r>
      <w:r>
        <w:t xml:space="preserve"> and uniquely stylized programs.   </w:t>
      </w:r>
      <w:r w:rsidR="00514A09">
        <w:t xml:space="preserve">The area of interference depicted on the map indicates that WNIR could lose about half of its listeners if the Elyria translator were allowed to go on the air.  </w:t>
      </w:r>
    </w:p>
    <w:p w:rsidR="00B70719" w:rsidRDefault="00514A09" w:rsidP="00A45A0A">
      <w:pPr>
        <w:pStyle w:val="NormalWeb"/>
      </w:pPr>
      <w:r w:rsidRPr="00A213CF">
        <w:rPr>
          <w:u w:val="single"/>
        </w:rPr>
        <w:t>Exhibit Eleven</w:t>
      </w:r>
      <w:r>
        <w:t xml:space="preserve"> illustrates interference to an existing translator caused by a newly proposed translator.  This situation has a unique angle that apparently has not been contemplated by translator proponents.   </w:t>
      </w:r>
      <w:r w:rsidR="00B70719">
        <w:t xml:space="preserve">The existing translator, W221CF, </w:t>
      </w:r>
      <w:r w:rsidR="00A45A0A">
        <w:t xml:space="preserve">has an established listener base in </w:t>
      </w:r>
      <w:r w:rsidR="00B70719">
        <w:t xml:space="preserve">Strasburg, Middletown, and other communities along the busy I-81 corridor.  The translator provides a signal level of 20.0 </w:t>
      </w:r>
      <w:proofErr w:type="spellStart"/>
      <w:r w:rsidR="00B70719">
        <w:t>dBu</w:t>
      </w:r>
      <w:proofErr w:type="spellEnd"/>
      <w:r w:rsidR="00B70719">
        <w:t xml:space="preserve"> to 36.0 </w:t>
      </w:r>
      <w:proofErr w:type="spellStart"/>
      <w:r w:rsidR="00B70719">
        <w:t>dBu</w:t>
      </w:r>
      <w:proofErr w:type="spellEnd"/>
      <w:r w:rsidR="00B70719">
        <w:t xml:space="preserve"> to the complaining listeners.  The take-home message is as follows:  If translator owners want to restrict full-service stations to the 54-dBu (or 48-dBu) contour, they should fully consider the implications of this proposal should they ever want to protect their </w:t>
      </w:r>
      <w:r w:rsidR="00A213CF">
        <w:t xml:space="preserve">own </w:t>
      </w:r>
      <w:r w:rsidR="00B70719">
        <w:t>translator’s service area against a newly-proposed translator in the future.</w:t>
      </w:r>
    </w:p>
    <w:p w:rsidR="004977C5" w:rsidRDefault="003677C9" w:rsidP="00A65AF6">
      <w:pPr>
        <w:pStyle w:val="NormalWeb"/>
      </w:pPr>
      <w:r>
        <w:t>In reviewing Exhibit</w:t>
      </w:r>
      <w:r w:rsidR="00261685">
        <w:t>s</w:t>
      </w:r>
      <w:r w:rsidR="00A213CF">
        <w:t xml:space="preserve"> One through </w:t>
      </w:r>
      <w:proofErr w:type="gramStart"/>
      <w:r w:rsidR="00A213CF">
        <w:t>Eleven</w:t>
      </w:r>
      <w:proofErr w:type="gramEnd"/>
      <w:r w:rsidR="00A213CF">
        <w:t xml:space="preserve">, it may be observed that </w:t>
      </w:r>
      <w:r w:rsidR="00691A27">
        <w:t>full-service stations around the country</w:t>
      </w:r>
      <w:r w:rsidR="00A213CF" w:rsidRPr="00A213CF">
        <w:rPr>
          <w:b/>
          <w:i/>
          <w:u w:val="single"/>
        </w:rPr>
        <w:t>, as well as existing translators and LPFMs,</w:t>
      </w:r>
      <w:r w:rsidR="00691A27" w:rsidRPr="00A213CF">
        <w:rPr>
          <w:b/>
          <w:i/>
          <w:u w:val="single"/>
        </w:rPr>
        <w:t xml:space="preserve"> </w:t>
      </w:r>
      <w:r w:rsidR="00691A27">
        <w:t xml:space="preserve">would be severely </w:t>
      </w:r>
      <w:r w:rsidR="00691A27">
        <w:lastRenderedPageBreak/>
        <w:t xml:space="preserve">harmed by a drop-dead 54-dBu or </w:t>
      </w:r>
      <w:r>
        <w:t>48-dBu remediation threshold.  A</w:t>
      </w:r>
      <w:r w:rsidR="0065481C">
        <w:t xml:space="preserve">doption of a 48-dBu remediation threshold would severely curtail the extent to which a full-service station </w:t>
      </w:r>
      <w:r w:rsidR="00A213CF">
        <w:t xml:space="preserve">(or LPFM or translator station) </w:t>
      </w:r>
      <w:r w:rsidR="0065481C">
        <w:t>would be able t</w:t>
      </w:r>
      <w:r w:rsidR="004977C5">
        <w:t xml:space="preserve">o protect </w:t>
      </w:r>
      <w:r w:rsidR="00A213CF">
        <w:t xml:space="preserve">its </w:t>
      </w:r>
      <w:r w:rsidR="004977C5">
        <w:t>existing listeners</w:t>
      </w:r>
      <w:r w:rsidR="00A213CF">
        <w:t xml:space="preserve"> from new translator proposals</w:t>
      </w:r>
      <w:r w:rsidR="004977C5">
        <w:t xml:space="preserve">.  </w:t>
      </w:r>
      <w:r w:rsidR="0065481C">
        <w:t xml:space="preserve">  </w:t>
      </w:r>
    </w:p>
    <w:p w:rsidR="00EF0674" w:rsidRDefault="00F03C02" w:rsidP="00877632">
      <w:pPr>
        <w:spacing w:after="0" w:line="360" w:lineRule="auto"/>
        <w:textAlignment w:val="baseline"/>
        <w:rPr>
          <w:rFonts w:ascii="Arial" w:hAnsi="Arial" w:cs="Arial"/>
          <w:sz w:val="24"/>
          <w:szCs w:val="24"/>
        </w:rPr>
      </w:pPr>
      <w:r>
        <w:rPr>
          <w:rFonts w:ascii="Arial" w:hAnsi="Arial" w:cs="Arial"/>
          <w:sz w:val="24"/>
          <w:szCs w:val="24"/>
        </w:rPr>
        <w:t xml:space="preserve">A drop-dead 54-dBu or 48-dBu interference remediation threshold constitutes a </w:t>
      </w:r>
      <w:r w:rsidRPr="00531BBB">
        <w:rPr>
          <w:rFonts w:ascii="Arial" w:hAnsi="Arial" w:cs="Arial"/>
          <w:sz w:val="24"/>
          <w:szCs w:val="24"/>
        </w:rPr>
        <w:t>wholesale rule change that will destroy the existing service areas of countless full-service stations across the country.</w:t>
      </w:r>
      <w:r>
        <w:rPr>
          <w:rFonts w:ascii="Arial" w:hAnsi="Arial" w:cs="Arial"/>
          <w:sz w:val="24"/>
          <w:szCs w:val="24"/>
        </w:rPr>
        <w:t xml:space="preserve">  Such a rule </w:t>
      </w:r>
      <w:r w:rsidR="00531BBB" w:rsidRPr="00531BBB">
        <w:rPr>
          <w:rFonts w:ascii="Arial" w:hAnsi="Arial" w:cs="Arial"/>
          <w:sz w:val="24"/>
          <w:szCs w:val="24"/>
        </w:rPr>
        <w:t>strip</w:t>
      </w:r>
      <w:r w:rsidR="00531BBB">
        <w:rPr>
          <w:rFonts w:ascii="Arial" w:hAnsi="Arial" w:cs="Arial"/>
          <w:sz w:val="24"/>
          <w:szCs w:val="24"/>
        </w:rPr>
        <w:t>s</w:t>
      </w:r>
      <w:r w:rsidR="00531BBB" w:rsidRPr="00531BBB">
        <w:rPr>
          <w:rFonts w:ascii="Arial" w:hAnsi="Arial" w:cs="Arial"/>
          <w:sz w:val="24"/>
          <w:szCs w:val="24"/>
        </w:rPr>
        <w:t xml:space="preserve"> away the ability of full-service stations to protect their existing listenership by depriving them of the right to oppose or even comment on a newly-proposed translator.  In effect, th</w:t>
      </w:r>
      <w:r>
        <w:rPr>
          <w:rFonts w:ascii="Arial" w:hAnsi="Arial" w:cs="Arial"/>
          <w:sz w:val="24"/>
          <w:szCs w:val="24"/>
        </w:rPr>
        <w:t>is</w:t>
      </w:r>
      <w:r w:rsidR="00531BBB" w:rsidRPr="00531BBB">
        <w:rPr>
          <w:rFonts w:ascii="Arial" w:hAnsi="Arial" w:cs="Arial"/>
          <w:sz w:val="24"/>
          <w:szCs w:val="24"/>
        </w:rPr>
        <w:t xml:space="preserve"> proposed rule change make</w:t>
      </w:r>
      <w:r w:rsidR="00531BBB">
        <w:rPr>
          <w:rFonts w:ascii="Arial" w:hAnsi="Arial" w:cs="Arial"/>
          <w:sz w:val="24"/>
          <w:szCs w:val="24"/>
        </w:rPr>
        <w:t>s</w:t>
      </w:r>
      <w:r w:rsidR="00531BBB" w:rsidRPr="00531BBB">
        <w:rPr>
          <w:rFonts w:ascii="Arial" w:hAnsi="Arial" w:cs="Arial"/>
          <w:sz w:val="24"/>
          <w:szCs w:val="24"/>
        </w:rPr>
        <w:t xml:space="preserve"> fill-in translator </w:t>
      </w:r>
      <w:proofErr w:type="gramStart"/>
      <w:r w:rsidR="00531BBB" w:rsidRPr="00531BBB">
        <w:rPr>
          <w:rFonts w:ascii="Arial" w:hAnsi="Arial" w:cs="Arial"/>
          <w:sz w:val="24"/>
          <w:szCs w:val="24"/>
        </w:rPr>
        <w:t>applicants</w:t>
      </w:r>
      <w:proofErr w:type="gramEnd"/>
      <w:r w:rsidR="00531BBB" w:rsidRPr="00531BBB">
        <w:rPr>
          <w:rFonts w:ascii="Arial" w:hAnsi="Arial" w:cs="Arial"/>
          <w:sz w:val="24"/>
          <w:szCs w:val="24"/>
        </w:rPr>
        <w:t xml:space="preserve"> primary and all other stations secondary.  </w:t>
      </w:r>
      <w:r>
        <w:rPr>
          <w:rFonts w:ascii="Arial" w:hAnsi="Arial" w:cs="Arial"/>
          <w:sz w:val="24"/>
          <w:szCs w:val="24"/>
        </w:rPr>
        <w:t>As a result, t</w:t>
      </w:r>
      <w:r w:rsidR="00877632" w:rsidRPr="00531BBB">
        <w:rPr>
          <w:rFonts w:ascii="Arial" w:hAnsi="Arial" w:cs="Arial"/>
          <w:sz w:val="24"/>
          <w:szCs w:val="24"/>
        </w:rPr>
        <w:t>housands of listeners to full-service stations w</w:t>
      </w:r>
      <w:r>
        <w:rPr>
          <w:rFonts w:ascii="Arial" w:hAnsi="Arial" w:cs="Arial"/>
          <w:sz w:val="24"/>
          <w:szCs w:val="24"/>
        </w:rPr>
        <w:t>ould be harmed by</w:t>
      </w:r>
      <w:r w:rsidR="00877632" w:rsidRPr="00531BBB">
        <w:rPr>
          <w:rFonts w:ascii="Arial" w:hAnsi="Arial" w:cs="Arial"/>
          <w:sz w:val="24"/>
          <w:szCs w:val="24"/>
        </w:rPr>
        <w:t xml:space="preserve"> translato</w:t>
      </w:r>
      <w:r w:rsidR="00125DD5" w:rsidRPr="00531BBB">
        <w:rPr>
          <w:rFonts w:ascii="Arial" w:hAnsi="Arial" w:cs="Arial"/>
          <w:sz w:val="24"/>
          <w:szCs w:val="24"/>
        </w:rPr>
        <w:t>r interference</w:t>
      </w:r>
      <w:r>
        <w:rPr>
          <w:rFonts w:ascii="Arial" w:hAnsi="Arial" w:cs="Arial"/>
          <w:sz w:val="24"/>
          <w:szCs w:val="24"/>
        </w:rPr>
        <w:t xml:space="preserve"> that is now and forever </w:t>
      </w:r>
      <w:r w:rsidR="005F435B">
        <w:rPr>
          <w:rFonts w:ascii="Arial" w:hAnsi="Arial" w:cs="Arial"/>
          <w:sz w:val="24"/>
          <w:szCs w:val="24"/>
        </w:rPr>
        <w:t xml:space="preserve">rendered completely irremediable. </w:t>
      </w:r>
      <w:r w:rsidR="00877632">
        <w:rPr>
          <w:rFonts w:ascii="Arial" w:hAnsi="Arial" w:cs="Arial"/>
          <w:sz w:val="24"/>
          <w:szCs w:val="24"/>
        </w:rPr>
        <w:t xml:space="preserve">  </w:t>
      </w:r>
    </w:p>
    <w:p w:rsidR="008D0696" w:rsidRDefault="008D0696" w:rsidP="00877632">
      <w:pPr>
        <w:spacing w:after="0" w:line="360" w:lineRule="auto"/>
        <w:textAlignment w:val="baseline"/>
        <w:rPr>
          <w:rFonts w:ascii="Arial" w:hAnsi="Arial" w:cs="Arial"/>
          <w:sz w:val="24"/>
          <w:szCs w:val="24"/>
        </w:rPr>
      </w:pPr>
    </w:p>
    <w:p w:rsidR="008D0696" w:rsidRPr="00261685" w:rsidRDefault="008D0696" w:rsidP="00A65AF6">
      <w:pPr>
        <w:pStyle w:val="NormalWeb"/>
        <w:rPr>
          <w:b/>
          <w:u w:val="single"/>
        </w:rPr>
      </w:pPr>
      <w:r w:rsidRPr="00261685">
        <w:rPr>
          <w:b/>
          <w:u w:val="single"/>
        </w:rPr>
        <w:t>IV</w:t>
      </w:r>
      <w:proofErr w:type="gramStart"/>
      <w:r w:rsidRPr="00261685">
        <w:rPr>
          <w:b/>
          <w:u w:val="single"/>
        </w:rPr>
        <w:t>.  The</w:t>
      </w:r>
      <w:proofErr w:type="gramEnd"/>
      <w:r w:rsidRPr="00261685">
        <w:rPr>
          <w:b/>
          <w:u w:val="single"/>
        </w:rPr>
        <w:t xml:space="preserve"> Petitioner does NOT support the sole use of F(50,50) contours to demonstrate an elimination of interference as the F(50,50) contours do not properly reflect terrain.  </w:t>
      </w:r>
    </w:p>
    <w:p w:rsidR="008D0696" w:rsidRDefault="008D0696" w:rsidP="00A65AF6">
      <w:pPr>
        <w:pStyle w:val="NormalWeb"/>
      </w:pPr>
      <w:r>
        <w:t xml:space="preserve">While contours may be effective for most cases of spacing and allocation, they are very ineffective for closely approximating actual field strength at a listener’s location.  Other methods, such as Longley-Rice and Point-to-Point, have been proven to be more effective in accurately determining the coverage of FM broadcast facilities.  The </w:t>
      </w:r>
      <w:proofErr w:type="gramStart"/>
      <w:r>
        <w:t>F(</w:t>
      </w:r>
      <w:proofErr w:type="gramEnd"/>
      <w:r>
        <w:t xml:space="preserve">50,50) approach has two major shortcomings:  first, it was intended to be applied to smooth terrain; and second, it only considers terrain from 2 to 10 miles from the transmitter site.  The </w:t>
      </w:r>
      <w:proofErr w:type="gramStart"/>
      <w:r>
        <w:t>F(</w:t>
      </w:r>
      <w:proofErr w:type="gramEnd"/>
      <w:r>
        <w:t xml:space="preserve">50,50) contour-based approach is woefully inadequate to properly model propagation in mountainous locations such as Colorado, Connecticut, and California.  Full-service stations in such locations would be unfairly penalized and substantially harmed by a hard-line </w:t>
      </w:r>
      <w:proofErr w:type="gramStart"/>
      <w:r>
        <w:t>F(</w:t>
      </w:r>
      <w:proofErr w:type="gramEnd"/>
      <w:r>
        <w:t xml:space="preserve">50,50) interference remediation threshold.      </w:t>
      </w:r>
    </w:p>
    <w:p w:rsidR="008D0696" w:rsidRDefault="008D0696" w:rsidP="008D0696">
      <w:pPr>
        <w:spacing w:after="0" w:line="360" w:lineRule="auto"/>
        <w:textAlignment w:val="baseline"/>
        <w:rPr>
          <w:rFonts w:ascii="Arial" w:hAnsi="Arial" w:cs="Arial"/>
          <w:sz w:val="24"/>
          <w:szCs w:val="24"/>
        </w:rPr>
      </w:pPr>
      <w:r>
        <w:rPr>
          <w:rFonts w:ascii="Arial" w:hAnsi="Arial" w:cs="Arial"/>
        </w:rPr>
        <w:t xml:space="preserve">In contrast to the </w:t>
      </w:r>
      <w:proofErr w:type="gramStart"/>
      <w:r>
        <w:rPr>
          <w:rFonts w:ascii="Arial" w:hAnsi="Arial" w:cs="Arial"/>
        </w:rPr>
        <w:t>F(</w:t>
      </w:r>
      <w:proofErr w:type="gramEnd"/>
      <w:r>
        <w:rPr>
          <w:rFonts w:ascii="Arial" w:hAnsi="Arial" w:cs="Arial"/>
        </w:rPr>
        <w:t xml:space="preserve">50,50) contour-based approach, Longley-Rice and Point-to-Point consider ALL of the intervening terrain between the transmitter and the listener.  Thus, the Longley-Rice propagation method is a much more appropriate method than </w:t>
      </w:r>
      <w:proofErr w:type="gramStart"/>
      <w:r>
        <w:rPr>
          <w:rFonts w:ascii="Arial" w:hAnsi="Arial" w:cs="Arial"/>
        </w:rPr>
        <w:t>F(</w:t>
      </w:r>
      <w:proofErr w:type="gramEnd"/>
      <w:r>
        <w:rPr>
          <w:rFonts w:ascii="Arial" w:hAnsi="Arial" w:cs="Arial"/>
        </w:rPr>
        <w:t xml:space="preserve">50,50) in the context of </w:t>
      </w:r>
      <w:r>
        <w:rPr>
          <w:rFonts w:ascii="Arial" w:hAnsi="Arial" w:cs="Arial"/>
        </w:rPr>
        <w:lastRenderedPageBreak/>
        <w:t xml:space="preserve">translator interference that involves specific listener locations.  Undesired-to-Desired (U-to-D) ratio methodology using terrain-based prediction tools such as Longley-Rice should be employed to determine field strengths for both the desired and the undesired signal at the listener’s approximate location.  In order for a translator interference complaint to be </w:t>
      </w:r>
      <w:proofErr w:type="spellStart"/>
      <w:r>
        <w:rPr>
          <w:rFonts w:ascii="Arial" w:hAnsi="Arial" w:cs="Arial"/>
        </w:rPr>
        <w:t>congnizable</w:t>
      </w:r>
      <w:proofErr w:type="spellEnd"/>
      <w:r>
        <w:rPr>
          <w:rFonts w:ascii="Arial" w:hAnsi="Arial" w:cs="Arial"/>
        </w:rPr>
        <w:t xml:space="preserve">, the desired signal level should be used to decide whether or not the full-service station can make a valid claim to serve the area in question.         </w:t>
      </w:r>
    </w:p>
    <w:p w:rsidR="004977C5" w:rsidRDefault="004977C5" w:rsidP="00877632">
      <w:pPr>
        <w:spacing w:after="0" w:line="360" w:lineRule="auto"/>
        <w:textAlignment w:val="baseline"/>
        <w:rPr>
          <w:rFonts w:ascii="Arial" w:hAnsi="Arial" w:cs="Arial"/>
          <w:sz w:val="24"/>
          <w:szCs w:val="24"/>
        </w:rPr>
      </w:pPr>
    </w:p>
    <w:p w:rsidR="005C6585" w:rsidRPr="005C6585" w:rsidRDefault="00AF6E26" w:rsidP="00877632">
      <w:pPr>
        <w:spacing w:after="0" w:line="360" w:lineRule="auto"/>
        <w:textAlignment w:val="baseline"/>
        <w:rPr>
          <w:rFonts w:ascii="Arial" w:hAnsi="Arial" w:cs="Arial"/>
          <w:b/>
          <w:sz w:val="24"/>
          <w:szCs w:val="24"/>
          <w:u w:val="single"/>
        </w:rPr>
      </w:pPr>
      <w:r>
        <w:rPr>
          <w:rFonts w:ascii="Arial" w:hAnsi="Arial" w:cs="Arial"/>
          <w:b/>
          <w:sz w:val="24"/>
          <w:szCs w:val="24"/>
          <w:u w:val="single"/>
        </w:rPr>
        <w:t>V</w:t>
      </w:r>
      <w:r w:rsidR="005C6585" w:rsidRPr="005C6585">
        <w:rPr>
          <w:rFonts w:ascii="Arial" w:hAnsi="Arial" w:cs="Arial"/>
          <w:b/>
          <w:sz w:val="24"/>
          <w:szCs w:val="24"/>
          <w:u w:val="single"/>
        </w:rPr>
        <w:t>:  A Better Solution:</w:t>
      </w:r>
      <w:r w:rsidR="00774F6D">
        <w:rPr>
          <w:rFonts w:ascii="Arial" w:hAnsi="Arial" w:cs="Arial"/>
          <w:b/>
          <w:sz w:val="24"/>
          <w:szCs w:val="24"/>
          <w:u w:val="single"/>
        </w:rPr>
        <w:t xml:space="preserve">  </w:t>
      </w:r>
      <w:r w:rsidR="0032680C">
        <w:rPr>
          <w:rFonts w:ascii="Arial" w:hAnsi="Arial" w:cs="Arial"/>
          <w:b/>
          <w:sz w:val="24"/>
          <w:szCs w:val="24"/>
          <w:u w:val="single"/>
        </w:rPr>
        <w:t>If a Full-Service Station Claims to Have a Listenable Signal in a Certain Area, Test This Claim Using Longley-Rice Methodology</w:t>
      </w:r>
    </w:p>
    <w:p w:rsidR="00774F6D" w:rsidRDefault="00774F6D" w:rsidP="00877632">
      <w:pPr>
        <w:spacing w:after="0" w:line="360" w:lineRule="auto"/>
        <w:textAlignment w:val="baseline"/>
        <w:rPr>
          <w:rFonts w:ascii="Arial" w:hAnsi="Arial" w:cs="Arial"/>
          <w:sz w:val="24"/>
          <w:szCs w:val="24"/>
        </w:rPr>
      </w:pPr>
    </w:p>
    <w:p w:rsidR="004977C5" w:rsidRDefault="004977C5" w:rsidP="00877632">
      <w:pPr>
        <w:spacing w:after="0" w:line="360" w:lineRule="auto"/>
        <w:textAlignment w:val="baseline"/>
        <w:rPr>
          <w:rFonts w:ascii="Arial" w:hAnsi="Arial" w:cs="Arial"/>
          <w:sz w:val="24"/>
          <w:szCs w:val="24"/>
        </w:rPr>
      </w:pPr>
      <w:r>
        <w:rPr>
          <w:rFonts w:ascii="Arial" w:hAnsi="Arial" w:cs="Arial"/>
          <w:sz w:val="24"/>
          <w:szCs w:val="24"/>
        </w:rPr>
        <w:t>If there is a concern about</w:t>
      </w:r>
      <w:r w:rsidR="00774F6D">
        <w:rPr>
          <w:rFonts w:ascii="Arial" w:hAnsi="Arial" w:cs="Arial"/>
          <w:sz w:val="24"/>
          <w:szCs w:val="24"/>
        </w:rPr>
        <w:t xml:space="preserve"> some</w:t>
      </w:r>
      <w:r>
        <w:rPr>
          <w:rFonts w:ascii="Arial" w:hAnsi="Arial" w:cs="Arial"/>
          <w:sz w:val="24"/>
          <w:szCs w:val="24"/>
        </w:rPr>
        <w:t xml:space="preserve"> full-service stations claiming coverage beyond what is reasonable, the best solution is NOT an arbitrary </w:t>
      </w:r>
      <w:proofErr w:type="gramStart"/>
      <w:r>
        <w:rPr>
          <w:rFonts w:ascii="Arial" w:hAnsi="Arial" w:cs="Arial"/>
          <w:sz w:val="24"/>
          <w:szCs w:val="24"/>
        </w:rPr>
        <w:t>F(</w:t>
      </w:r>
      <w:proofErr w:type="gramEnd"/>
      <w:r>
        <w:rPr>
          <w:rFonts w:ascii="Arial" w:hAnsi="Arial" w:cs="Arial"/>
          <w:sz w:val="24"/>
          <w:szCs w:val="24"/>
        </w:rPr>
        <w:t xml:space="preserve">50,50) translator remediation threshold.  Rather, the Commission should use Longley-Rice for the purpose of determining whether or </w:t>
      </w:r>
      <w:r w:rsidR="005C6585">
        <w:rPr>
          <w:rFonts w:ascii="Arial" w:hAnsi="Arial" w:cs="Arial"/>
          <w:sz w:val="24"/>
          <w:szCs w:val="24"/>
        </w:rPr>
        <w:t>not the full-service station should be allowed to claim</w:t>
      </w:r>
      <w:r>
        <w:rPr>
          <w:rFonts w:ascii="Arial" w:hAnsi="Arial" w:cs="Arial"/>
          <w:sz w:val="24"/>
          <w:szCs w:val="24"/>
        </w:rPr>
        <w:t xml:space="preserve"> a listenable signal within the </w:t>
      </w:r>
      <w:r w:rsidR="005C6585">
        <w:rPr>
          <w:rFonts w:ascii="Arial" w:hAnsi="Arial" w:cs="Arial"/>
          <w:sz w:val="24"/>
          <w:szCs w:val="24"/>
        </w:rPr>
        <w:t xml:space="preserve">proposed translator’s 60-dBu contour.  For example, </w:t>
      </w:r>
      <w:r w:rsidR="00774F6D">
        <w:rPr>
          <w:rFonts w:ascii="Arial" w:hAnsi="Arial" w:cs="Arial"/>
          <w:sz w:val="24"/>
          <w:szCs w:val="24"/>
        </w:rPr>
        <w:t xml:space="preserve">in </w:t>
      </w:r>
      <w:r w:rsidR="00774F6D" w:rsidRPr="00774F6D">
        <w:rPr>
          <w:rFonts w:ascii="Arial" w:hAnsi="Arial" w:cs="Arial"/>
          <w:sz w:val="24"/>
          <w:szCs w:val="24"/>
          <w:u w:val="single"/>
        </w:rPr>
        <w:t xml:space="preserve">Richard J. </w:t>
      </w:r>
      <w:proofErr w:type="spellStart"/>
      <w:r w:rsidR="00774F6D" w:rsidRPr="00774F6D">
        <w:rPr>
          <w:rFonts w:ascii="Arial" w:hAnsi="Arial" w:cs="Arial"/>
          <w:sz w:val="24"/>
          <w:szCs w:val="24"/>
          <w:u w:val="single"/>
        </w:rPr>
        <w:t>Bodorff</w:t>
      </w:r>
      <w:proofErr w:type="spellEnd"/>
      <w:r w:rsidR="00774F6D" w:rsidRPr="00774F6D">
        <w:rPr>
          <w:rFonts w:ascii="Arial" w:hAnsi="Arial" w:cs="Arial"/>
          <w:sz w:val="24"/>
          <w:szCs w:val="24"/>
          <w:u w:val="single"/>
        </w:rPr>
        <w:t>, Esq.</w:t>
      </w:r>
      <w:r w:rsidR="00774F6D">
        <w:rPr>
          <w:rFonts w:ascii="Arial" w:hAnsi="Arial" w:cs="Arial"/>
          <w:sz w:val="24"/>
          <w:szCs w:val="24"/>
        </w:rPr>
        <w:t xml:space="preserve">, 27 FCC </w:t>
      </w:r>
      <w:proofErr w:type="spellStart"/>
      <w:r w:rsidR="00774F6D">
        <w:rPr>
          <w:rFonts w:ascii="Arial" w:hAnsi="Arial" w:cs="Arial"/>
          <w:sz w:val="24"/>
          <w:szCs w:val="24"/>
        </w:rPr>
        <w:t>Rcd</w:t>
      </w:r>
      <w:proofErr w:type="spellEnd"/>
      <w:r w:rsidR="00774F6D">
        <w:rPr>
          <w:rFonts w:ascii="Arial" w:hAnsi="Arial" w:cs="Arial"/>
          <w:sz w:val="24"/>
          <w:szCs w:val="24"/>
        </w:rPr>
        <w:t xml:space="preserve"> 4870, FN19 (MB2012), the Commission acknowledged Longley-Rice methodology to support a showing that a primary station has listeners within the FM translator application’s proposed 60-dBu contour, and not for purposes of extending the primary protected service (60-dBu) contour, but rather to support its claim where the primary station has a listenable signal within the proposed translator’s 60-dBu contour.</w:t>
      </w:r>
    </w:p>
    <w:p w:rsidR="00E9780F" w:rsidRDefault="00E9780F" w:rsidP="00877632">
      <w:pPr>
        <w:spacing w:after="0" w:line="360" w:lineRule="auto"/>
        <w:textAlignment w:val="baseline"/>
        <w:rPr>
          <w:rFonts w:ascii="Arial" w:hAnsi="Arial" w:cs="Arial"/>
          <w:sz w:val="24"/>
          <w:szCs w:val="24"/>
        </w:rPr>
      </w:pPr>
    </w:p>
    <w:p w:rsidR="004E67E7" w:rsidRPr="00003E4E" w:rsidRDefault="0032680C" w:rsidP="00241EEE">
      <w:pPr>
        <w:spacing w:after="0" w:line="360" w:lineRule="auto"/>
        <w:textAlignment w:val="baseline"/>
        <w:rPr>
          <w:rFonts w:ascii="Arial" w:eastAsia="Times New Roman" w:hAnsi="Arial" w:cs="Arial"/>
          <w:b/>
          <w:color w:val="000000" w:themeColor="text1"/>
          <w:sz w:val="24"/>
          <w:szCs w:val="24"/>
          <w:u w:val="single"/>
        </w:rPr>
      </w:pPr>
      <w:r>
        <w:rPr>
          <w:rFonts w:ascii="Arial" w:eastAsia="Times New Roman" w:hAnsi="Arial" w:cs="Arial"/>
          <w:b/>
          <w:color w:val="000000" w:themeColor="text1"/>
          <w:sz w:val="24"/>
          <w:szCs w:val="24"/>
          <w:u w:val="single"/>
        </w:rPr>
        <w:t>V</w:t>
      </w:r>
      <w:r w:rsidR="008D0696">
        <w:rPr>
          <w:rFonts w:ascii="Arial" w:eastAsia="Times New Roman" w:hAnsi="Arial" w:cs="Arial"/>
          <w:b/>
          <w:color w:val="000000" w:themeColor="text1"/>
          <w:sz w:val="24"/>
          <w:szCs w:val="24"/>
          <w:u w:val="single"/>
        </w:rPr>
        <w:t>I</w:t>
      </w:r>
      <w:proofErr w:type="gramStart"/>
      <w:r w:rsidR="00003E4E" w:rsidRPr="00F51232">
        <w:rPr>
          <w:rFonts w:ascii="Arial" w:eastAsia="Times New Roman" w:hAnsi="Arial" w:cs="Arial"/>
          <w:b/>
          <w:color w:val="000000" w:themeColor="text1"/>
          <w:sz w:val="24"/>
          <w:szCs w:val="24"/>
          <w:u w:val="single"/>
        </w:rPr>
        <w:t>.  I</w:t>
      </w:r>
      <w:r w:rsidR="004E67E7" w:rsidRPr="00F51232">
        <w:rPr>
          <w:rFonts w:ascii="Arial" w:eastAsia="Times New Roman" w:hAnsi="Arial" w:cs="Arial"/>
          <w:b/>
          <w:color w:val="000000" w:themeColor="text1"/>
          <w:sz w:val="24"/>
          <w:szCs w:val="24"/>
          <w:u w:val="single"/>
        </w:rPr>
        <w:t>n</w:t>
      </w:r>
      <w:proofErr w:type="gramEnd"/>
      <w:r w:rsidR="004E67E7" w:rsidRPr="00F51232">
        <w:rPr>
          <w:rFonts w:ascii="Arial" w:eastAsia="Times New Roman" w:hAnsi="Arial" w:cs="Arial"/>
          <w:b/>
          <w:color w:val="000000" w:themeColor="text1"/>
          <w:sz w:val="24"/>
          <w:szCs w:val="24"/>
          <w:u w:val="single"/>
        </w:rPr>
        <w:t xml:space="preserve"> Areas of the Country</w:t>
      </w:r>
      <w:r w:rsidR="004E67E7" w:rsidRPr="00003E4E">
        <w:rPr>
          <w:rFonts w:ascii="Arial" w:eastAsia="Times New Roman" w:hAnsi="Arial" w:cs="Arial"/>
          <w:b/>
          <w:color w:val="000000" w:themeColor="text1"/>
          <w:sz w:val="24"/>
          <w:szCs w:val="24"/>
          <w:u w:val="single"/>
        </w:rPr>
        <w:t xml:space="preserve"> Where Substantial Variations in Terrain Exist, the Establishment of a One-Size-Fits-All </w:t>
      </w:r>
      <w:r w:rsidR="006E1092" w:rsidRPr="00003E4E">
        <w:rPr>
          <w:rFonts w:ascii="Arial" w:eastAsia="Times New Roman" w:hAnsi="Arial" w:cs="Arial"/>
          <w:b/>
          <w:color w:val="000000" w:themeColor="text1"/>
          <w:sz w:val="24"/>
          <w:szCs w:val="24"/>
          <w:u w:val="single"/>
        </w:rPr>
        <w:t xml:space="preserve">F(50,50) </w:t>
      </w:r>
      <w:r w:rsidR="004E67E7" w:rsidRPr="00003E4E">
        <w:rPr>
          <w:rFonts w:ascii="Arial" w:eastAsia="Times New Roman" w:hAnsi="Arial" w:cs="Arial"/>
          <w:b/>
          <w:color w:val="000000" w:themeColor="text1"/>
          <w:sz w:val="24"/>
          <w:szCs w:val="24"/>
          <w:u w:val="single"/>
        </w:rPr>
        <w:t>Signal Strength Remediation Threshold is Not in the Public Interest</w:t>
      </w:r>
    </w:p>
    <w:p w:rsidR="004E67E7" w:rsidRPr="004E67E7" w:rsidRDefault="004E67E7" w:rsidP="00241EEE">
      <w:pPr>
        <w:spacing w:after="0" w:line="360" w:lineRule="auto"/>
        <w:textAlignment w:val="baseline"/>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  </w:t>
      </w:r>
    </w:p>
    <w:p w:rsidR="00BD398F" w:rsidRDefault="00045ECF" w:rsidP="004E67E7">
      <w:pPr>
        <w:spacing w:after="0" w:line="360" w:lineRule="auto"/>
        <w:rPr>
          <w:rFonts w:ascii="Arial" w:hAnsi="Arial" w:cs="Arial"/>
          <w:sz w:val="24"/>
          <w:szCs w:val="24"/>
        </w:rPr>
      </w:pPr>
      <w:r>
        <w:rPr>
          <w:rFonts w:ascii="Arial" w:hAnsi="Arial" w:cs="Arial"/>
          <w:sz w:val="24"/>
          <w:szCs w:val="24"/>
        </w:rPr>
        <w:t xml:space="preserve">The </w:t>
      </w:r>
      <w:r w:rsidR="004E67E7" w:rsidRPr="004E67E7">
        <w:rPr>
          <w:rFonts w:ascii="Arial" w:hAnsi="Arial" w:cs="Arial"/>
          <w:sz w:val="24"/>
          <w:szCs w:val="24"/>
        </w:rPr>
        <w:t xml:space="preserve">establishment of </w:t>
      </w:r>
      <w:r w:rsidR="004E67E7">
        <w:rPr>
          <w:rFonts w:ascii="Arial" w:hAnsi="Arial" w:cs="Arial"/>
          <w:sz w:val="24"/>
          <w:szCs w:val="24"/>
        </w:rPr>
        <w:t>a</w:t>
      </w:r>
      <w:r w:rsidR="00BD398F">
        <w:rPr>
          <w:rFonts w:ascii="Arial" w:hAnsi="Arial" w:cs="Arial"/>
          <w:sz w:val="24"/>
          <w:szCs w:val="24"/>
        </w:rPr>
        <w:t>n arbitrary</w:t>
      </w:r>
      <w:r w:rsidR="004E67E7">
        <w:rPr>
          <w:rFonts w:ascii="Arial" w:hAnsi="Arial" w:cs="Arial"/>
          <w:sz w:val="24"/>
          <w:szCs w:val="24"/>
        </w:rPr>
        <w:t xml:space="preserve"> “drop dead” </w:t>
      </w:r>
      <w:proofErr w:type="gramStart"/>
      <w:r w:rsidR="00BD398F">
        <w:rPr>
          <w:rFonts w:ascii="Arial" w:hAnsi="Arial" w:cs="Arial"/>
          <w:sz w:val="24"/>
          <w:szCs w:val="24"/>
        </w:rPr>
        <w:t>F(</w:t>
      </w:r>
      <w:proofErr w:type="gramEnd"/>
      <w:r w:rsidR="00BD398F">
        <w:rPr>
          <w:rFonts w:ascii="Arial" w:hAnsi="Arial" w:cs="Arial"/>
          <w:sz w:val="24"/>
          <w:szCs w:val="24"/>
        </w:rPr>
        <w:t xml:space="preserve">50,50) </w:t>
      </w:r>
      <w:r w:rsidR="004E67E7" w:rsidRPr="004E67E7">
        <w:rPr>
          <w:rFonts w:ascii="Arial" w:hAnsi="Arial" w:cs="Arial"/>
          <w:sz w:val="24"/>
          <w:szCs w:val="24"/>
        </w:rPr>
        <w:t xml:space="preserve">signal strength </w:t>
      </w:r>
      <w:r w:rsidR="004E67E7">
        <w:rPr>
          <w:rFonts w:ascii="Arial" w:hAnsi="Arial" w:cs="Arial"/>
          <w:sz w:val="24"/>
          <w:szCs w:val="24"/>
        </w:rPr>
        <w:t>contour beyond which a full-service station</w:t>
      </w:r>
      <w:r w:rsidR="004E67E7" w:rsidRPr="004E67E7">
        <w:rPr>
          <w:rFonts w:ascii="Arial" w:hAnsi="Arial" w:cs="Arial"/>
          <w:sz w:val="24"/>
          <w:szCs w:val="24"/>
        </w:rPr>
        <w:t xml:space="preserve"> can</w:t>
      </w:r>
      <w:r w:rsidR="004E67E7">
        <w:rPr>
          <w:rFonts w:ascii="Arial" w:hAnsi="Arial" w:cs="Arial"/>
          <w:sz w:val="24"/>
          <w:szCs w:val="24"/>
        </w:rPr>
        <w:t>not</w:t>
      </w:r>
      <w:r w:rsidR="004E67E7" w:rsidRPr="004E67E7">
        <w:rPr>
          <w:rFonts w:ascii="Arial" w:hAnsi="Arial" w:cs="Arial"/>
          <w:sz w:val="24"/>
          <w:szCs w:val="24"/>
        </w:rPr>
        <w:t xml:space="preserve"> claim protection fro</w:t>
      </w:r>
      <w:r w:rsidR="004E67E7">
        <w:rPr>
          <w:rFonts w:ascii="Arial" w:hAnsi="Arial" w:cs="Arial"/>
          <w:sz w:val="24"/>
          <w:szCs w:val="24"/>
        </w:rPr>
        <w:t>m interference is inappropriate because substantial terrain variations exist in ma</w:t>
      </w:r>
      <w:r w:rsidR="00BD398F">
        <w:rPr>
          <w:rFonts w:ascii="Arial" w:hAnsi="Arial" w:cs="Arial"/>
          <w:sz w:val="24"/>
          <w:szCs w:val="24"/>
        </w:rPr>
        <w:t>ny parts of the United States.  F</w:t>
      </w:r>
      <w:r w:rsidR="004E67E7">
        <w:rPr>
          <w:rFonts w:ascii="Arial" w:hAnsi="Arial" w:cs="Arial"/>
          <w:sz w:val="24"/>
          <w:szCs w:val="24"/>
        </w:rPr>
        <w:t>rom a practical standpoint, a station’s tr</w:t>
      </w:r>
      <w:r w:rsidR="00BD398F">
        <w:rPr>
          <w:rFonts w:ascii="Arial" w:hAnsi="Arial" w:cs="Arial"/>
          <w:sz w:val="24"/>
          <w:szCs w:val="24"/>
        </w:rPr>
        <w:t xml:space="preserve">uly listenable contour varies </w:t>
      </w:r>
      <w:r w:rsidR="004E67E7">
        <w:rPr>
          <w:rFonts w:ascii="Arial" w:hAnsi="Arial" w:cs="Arial"/>
          <w:sz w:val="24"/>
          <w:szCs w:val="24"/>
        </w:rPr>
        <w:t>tremendously based on natural terrain</w:t>
      </w:r>
      <w:r w:rsidR="00BD398F">
        <w:rPr>
          <w:rFonts w:ascii="Arial" w:hAnsi="Arial" w:cs="Arial"/>
          <w:sz w:val="24"/>
          <w:szCs w:val="24"/>
        </w:rPr>
        <w:t xml:space="preserve"> features</w:t>
      </w:r>
      <w:r w:rsidR="004E67E7">
        <w:rPr>
          <w:rFonts w:ascii="Arial" w:hAnsi="Arial" w:cs="Arial"/>
          <w:sz w:val="24"/>
          <w:szCs w:val="24"/>
        </w:rPr>
        <w:t xml:space="preserve">.  </w:t>
      </w:r>
      <w:r w:rsidR="00BD398F">
        <w:rPr>
          <w:rFonts w:ascii="Arial" w:hAnsi="Arial" w:cs="Arial"/>
          <w:sz w:val="24"/>
          <w:szCs w:val="24"/>
        </w:rPr>
        <w:t xml:space="preserve"> Depending upon the intervening terrain, a predicte</w:t>
      </w:r>
      <w:r w:rsidR="004E22B8">
        <w:rPr>
          <w:rFonts w:ascii="Arial" w:hAnsi="Arial" w:cs="Arial"/>
          <w:sz w:val="24"/>
          <w:szCs w:val="24"/>
        </w:rPr>
        <w:t xml:space="preserve">d </w:t>
      </w:r>
      <w:proofErr w:type="gramStart"/>
      <w:r w:rsidR="004E22B8">
        <w:rPr>
          <w:rFonts w:ascii="Arial" w:hAnsi="Arial" w:cs="Arial"/>
          <w:sz w:val="24"/>
          <w:szCs w:val="24"/>
        </w:rPr>
        <w:t>F(</w:t>
      </w:r>
      <w:proofErr w:type="gramEnd"/>
      <w:r w:rsidR="004E22B8">
        <w:rPr>
          <w:rFonts w:ascii="Arial" w:hAnsi="Arial" w:cs="Arial"/>
          <w:sz w:val="24"/>
          <w:szCs w:val="24"/>
        </w:rPr>
        <w:t>50,50) signal strength of 34</w:t>
      </w:r>
      <w:r w:rsidR="005D0777">
        <w:rPr>
          <w:rFonts w:ascii="Arial" w:hAnsi="Arial" w:cs="Arial"/>
          <w:sz w:val="24"/>
          <w:szCs w:val="24"/>
        </w:rPr>
        <w:t xml:space="preserve"> </w:t>
      </w:r>
      <w:proofErr w:type="spellStart"/>
      <w:r w:rsidR="005D0777">
        <w:rPr>
          <w:rFonts w:ascii="Arial" w:hAnsi="Arial" w:cs="Arial"/>
          <w:sz w:val="24"/>
          <w:szCs w:val="24"/>
        </w:rPr>
        <w:t>dBu</w:t>
      </w:r>
      <w:proofErr w:type="spellEnd"/>
      <w:r w:rsidR="005D0777">
        <w:rPr>
          <w:rFonts w:ascii="Arial" w:hAnsi="Arial" w:cs="Arial"/>
          <w:sz w:val="24"/>
          <w:szCs w:val="24"/>
        </w:rPr>
        <w:t xml:space="preserve"> not infrequently</w:t>
      </w:r>
      <w:r w:rsidR="00BD398F">
        <w:rPr>
          <w:rFonts w:ascii="Arial" w:hAnsi="Arial" w:cs="Arial"/>
          <w:sz w:val="24"/>
          <w:szCs w:val="24"/>
        </w:rPr>
        <w:t xml:space="preserve"> </w:t>
      </w:r>
      <w:r w:rsidR="004E22B8">
        <w:rPr>
          <w:rFonts w:ascii="Arial" w:hAnsi="Arial" w:cs="Arial"/>
          <w:sz w:val="24"/>
          <w:szCs w:val="24"/>
        </w:rPr>
        <w:t>result</w:t>
      </w:r>
      <w:r w:rsidR="005D0777">
        <w:rPr>
          <w:rFonts w:ascii="Arial" w:hAnsi="Arial" w:cs="Arial"/>
          <w:sz w:val="24"/>
          <w:szCs w:val="24"/>
        </w:rPr>
        <w:t>s</w:t>
      </w:r>
      <w:r w:rsidR="004E22B8">
        <w:rPr>
          <w:rFonts w:ascii="Arial" w:hAnsi="Arial" w:cs="Arial"/>
          <w:sz w:val="24"/>
          <w:szCs w:val="24"/>
        </w:rPr>
        <w:t xml:space="preserve"> in a very strong, </w:t>
      </w:r>
      <w:r w:rsidR="00BD398F">
        <w:rPr>
          <w:rFonts w:ascii="Arial" w:hAnsi="Arial" w:cs="Arial"/>
          <w:sz w:val="24"/>
          <w:szCs w:val="24"/>
        </w:rPr>
        <w:t>solid received s</w:t>
      </w:r>
      <w:r w:rsidR="004E22B8">
        <w:rPr>
          <w:rFonts w:ascii="Arial" w:hAnsi="Arial" w:cs="Arial"/>
          <w:sz w:val="24"/>
          <w:szCs w:val="24"/>
        </w:rPr>
        <w:t>igna</w:t>
      </w:r>
      <w:r w:rsidR="00BD398F">
        <w:rPr>
          <w:rFonts w:ascii="Arial" w:hAnsi="Arial" w:cs="Arial"/>
          <w:sz w:val="24"/>
          <w:szCs w:val="24"/>
        </w:rPr>
        <w:t>l</w:t>
      </w:r>
      <w:r w:rsidR="004E22B8">
        <w:rPr>
          <w:rFonts w:ascii="Arial" w:hAnsi="Arial" w:cs="Arial"/>
          <w:sz w:val="24"/>
          <w:szCs w:val="24"/>
        </w:rPr>
        <w:t xml:space="preserve"> </w:t>
      </w:r>
      <w:r w:rsidR="004E22B8">
        <w:rPr>
          <w:rFonts w:ascii="Arial" w:hAnsi="Arial" w:cs="Arial"/>
          <w:sz w:val="24"/>
          <w:szCs w:val="24"/>
        </w:rPr>
        <w:lastRenderedPageBreak/>
        <w:t>that is fully quieted</w:t>
      </w:r>
      <w:r w:rsidR="00BD398F">
        <w:rPr>
          <w:rFonts w:ascii="Arial" w:hAnsi="Arial" w:cs="Arial"/>
          <w:sz w:val="24"/>
          <w:szCs w:val="24"/>
        </w:rPr>
        <w:t>.  The ability of</w:t>
      </w:r>
      <w:r w:rsidR="004E22B8">
        <w:rPr>
          <w:rFonts w:ascii="Arial" w:hAnsi="Arial" w:cs="Arial"/>
          <w:sz w:val="24"/>
          <w:szCs w:val="24"/>
        </w:rPr>
        <w:t xml:space="preserve"> popular FM radios to receive </w:t>
      </w:r>
      <w:r w:rsidR="00F91E28">
        <w:rPr>
          <w:rFonts w:ascii="Arial" w:hAnsi="Arial" w:cs="Arial"/>
          <w:sz w:val="24"/>
          <w:szCs w:val="24"/>
        </w:rPr>
        <w:t xml:space="preserve">listenable-quality </w:t>
      </w:r>
      <w:r w:rsidR="004E22B8">
        <w:rPr>
          <w:rFonts w:ascii="Arial" w:hAnsi="Arial" w:cs="Arial"/>
          <w:sz w:val="24"/>
          <w:szCs w:val="24"/>
        </w:rPr>
        <w:t>34</w:t>
      </w:r>
      <w:r w:rsidR="00BD398F">
        <w:rPr>
          <w:rFonts w:ascii="Arial" w:hAnsi="Arial" w:cs="Arial"/>
          <w:sz w:val="24"/>
          <w:szCs w:val="24"/>
        </w:rPr>
        <w:t>-dBu signals will be described i</w:t>
      </w:r>
      <w:r w:rsidR="00630DB4">
        <w:rPr>
          <w:rFonts w:ascii="Arial" w:hAnsi="Arial" w:cs="Arial"/>
          <w:sz w:val="24"/>
          <w:szCs w:val="24"/>
        </w:rPr>
        <w:t xml:space="preserve">n greater detail hereinafter.  </w:t>
      </w:r>
    </w:p>
    <w:p w:rsidR="00630DB4" w:rsidRDefault="00630DB4" w:rsidP="004E67E7">
      <w:pPr>
        <w:spacing w:after="0" w:line="360" w:lineRule="auto"/>
        <w:rPr>
          <w:rFonts w:ascii="Arial" w:hAnsi="Arial" w:cs="Arial"/>
          <w:sz w:val="24"/>
          <w:szCs w:val="24"/>
        </w:rPr>
      </w:pPr>
    </w:p>
    <w:p w:rsidR="00BD398F" w:rsidRDefault="00630DB4" w:rsidP="004E67E7">
      <w:pPr>
        <w:spacing w:after="0" w:line="360" w:lineRule="auto"/>
        <w:rPr>
          <w:rFonts w:ascii="Arial" w:hAnsi="Arial" w:cs="Arial"/>
          <w:b/>
          <w:i/>
          <w:sz w:val="24"/>
          <w:szCs w:val="24"/>
        </w:rPr>
      </w:pPr>
      <w:r w:rsidRPr="00630DB4">
        <w:rPr>
          <w:rFonts w:ascii="Arial" w:hAnsi="Arial" w:cs="Arial"/>
          <w:b/>
          <w:i/>
          <w:sz w:val="24"/>
          <w:szCs w:val="24"/>
        </w:rPr>
        <w:t>The use of a supplemental method, such as Longley Rice, is a valuable tool that would allow the FCC and translator applicants to better determine where a full-service station experiences a listenable signal that should be protected.</w:t>
      </w:r>
      <w:r w:rsidR="00271358">
        <w:rPr>
          <w:rFonts w:ascii="Arial" w:hAnsi="Arial" w:cs="Arial"/>
          <w:b/>
          <w:i/>
          <w:sz w:val="24"/>
          <w:szCs w:val="24"/>
        </w:rPr>
        <w:t xml:space="preserve">  </w:t>
      </w:r>
    </w:p>
    <w:p w:rsidR="00271358" w:rsidRDefault="00271358" w:rsidP="004E67E7">
      <w:pPr>
        <w:spacing w:after="0" w:line="360" w:lineRule="auto"/>
        <w:rPr>
          <w:rFonts w:ascii="Arial" w:hAnsi="Arial" w:cs="Arial"/>
          <w:sz w:val="24"/>
          <w:szCs w:val="24"/>
        </w:rPr>
      </w:pPr>
    </w:p>
    <w:p w:rsidR="00524520" w:rsidRDefault="004E67E7" w:rsidP="004E67E7">
      <w:pPr>
        <w:spacing w:after="0" w:line="360" w:lineRule="auto"/>
        <w:rPr>
          <w:rFonts w:ascii="Arial" w:hAnsi="Arial" w:cs="Arial"/>
          <w:sz w:val="24"/>
          <w:szCs w:val="24"/>
        </w:rPr>
      </w:pPr>
      <w:r>
        <w:rPr>
          <w:rFonts w:ascii="Arial" w:hAnsi="Arial" w:cs="Arial"/>
          <w:sz w:val="24"/>
          <w:szCs w:val="24"/>
        </w:rPr>
        <w:t xml:space="preserve">In cases where an optimal transmitter site has been selected in a mountainous </w:t>
      </w:r>
      <w:r w:rsidR="005519D3">
        <w:rPr>
          <w:rFonts w:ascii="Arial" w:hAnsi="Arial" w:cs="Arial"/>
          <w:sz w:val="24"/>
          <w:szCs w:val="24"/>
        </w:rPr>
        <w:t xml:space="preserve">or hilly </w:t>
      </w:r>
      <w:r>
        <w:rPr>
          <w:rFonts w:ascii="Arial" w:hAnsi="Arial" w:cs="Arial"/>
          <w:sz w:val="24"/>
          <w:szCs w:val="24"/>
        </w:rPr>
        <w:t>area,</w:t>
      </w:r>
      <w:r w:rsidR="005519D3">
        <w:rPr>
          <w:rFonts w:ascii="Arial" w:hAnsi="Arial" w:cs="Arial"/>
          <w:sz w:val="24"/>
          <w:szCs w:val="24"/>
        </w:rPr>
        <w:t xml:space="preserve"> the actual usable coverage may</w:t>
      </w:r>
      <w:r>
        <w:rPr>
          <w:rFonts w:ascii="Arial" w:hAnsi="Arial" w:cs="Arial"/>
          <w:sz w:val="24"/>
          <w:szCs w:val="24"/>
        </w:rPr>
        <w:t xml:space="preserve"> far exceed the predictions of the FCC </w:t>
      </w:r>
      <w:proofErr w:type="gramStart"/>
      <w:r>
        <w:rPr>
          <w:rFonts w:ascii="Arial" w:hAnsi="Arial" w:cs="Arial"/>
          <w:sz w:val="24"/>
          <w:szCs w:val="24"/>
        </w:rPr>
        <w:t>F(</w:t>
      </w:r>
      <w:proofErr w:type="gramEnd"/>
      <w:r>
        <w:rPr>
          <w:rFonts w:ascii="Arial" w:hAnsi="Arial" w:cs="Arial"/>
          <w:sz w:val="24"/>
          <w:szCs w:val="24"/>
        </w:rPr>
        <w:t xml:space="preserve">50,50) curves in some directions.  </w:t>
      </w:r>
      <w:r w:rsidR="00B553A9">
        <w:rPr>
          <w:rFonts w:ascii="Arial" w:hAnsi="Arial" w:cs="Arial"/>
          <w:sz w:val="24"/>
          <w:szCs w:val="24"/>
        </w:rPr>
        <w:t xml:space="preserve"> In other circumstances, the FCC </w:t>
      </w:r>
      <w:proofErr w:type="gramStart"/>
      <w:r w:rsidR="00B553A9">
        <w:rPr>
          <w:rFonts w:ascii="Arial" w:hAnsi="Arial" w:cs="Arial"/>
          <w:sz w:val="24"/>
          <w:szCs w:val="24"/>
        </w:rPr>
        <w:t>F(</w:t>
      </w:r>
      <w:proofErr w:type="gramEnd"/>
      <w:r w:rsidR="00B553A9">
        <w:rPr>
          <w:rFonts w:ascii="Arial" w:hAnsi="Arial" w:cs="Arial"/>
          <w:sz w:val="24"/>
          <w:szCs w:val="24"/>
        </w:rPr>
        <w:t xml:space="preserve">50,50) </w:t>
      </w:r>
      <w:r w:rsidR="005519D3">
        <w:rPr>
          <w:rFonts w:ascii="Arial" w:hAnsi="Arial" w:cs="Arial"/>
          <w:sz w:val="24"/>
          <w:szCs w:val="24"/>
        </w:rPr>
        <w:t>curves will predict 54-dBu or 48</w:t>
      </w:r>
      <w:r w:rsidR="00B553A9">
        <w:rPr>
          <w:rFonts w:ascii="Arial" w:hAnsi="Arial" w:cs="Arial"/>
          <w:sz w:val="24"/>
          <w:szCs w:val="24"/>
        </w:rPr>
        <w:t xml:space="preserve">-dBu coverage to a certain area, but such coverage does not exist </w:t>
      </w:r>
      <w:r w:rsidR="00BD398F">
        <w:rPr>
          <w:rFonts w:ascii="Arial" w:hAnsi="Arial" w:cs="Arial"/>
          <w:sz w:val="24"/>
          <w:szCs w:val="24"/>
        </w:rPr>
        <w:t xml:space="preserve">in practice </w:t>
      </w:r>
      <w:r w:rsidR="00B553A9">
        <w:rPr>
          <w:rFonts w:ascii="Arial" w:hAnsi="Arial" w:cs="Arial"/>
          <w:sz w:val="24"/>
          <w:szCs w:val="24"/>
        </w:rPr>
        <w:t>due to the existence of a large ridge between the transmitter site and the area to be covered.</w:t>
      </w:r>
      <w:r w:rsidR="005519D3">
        <w:rPr>
          <w:rFonts w:ascii="Arial" w:hAnsi="Arial" w:cs="Arial"/>
          <w:sz w:val="24"/>
          <w:szCs w:val="24"/>
        </w:rPr>
        <w:t xml:space="preserve">   </w:t>
      </w:r>
    </w:p>
    <w:p w:rsidR="00787068" w:rsidRDefault="00787068" w:rsidP="004E67E7">
      <w:pPr>
        <w:spacing w:after="0" w:line="360" w:lineRule="auto"/>
        <w:rPr>
          <w:rFonts w:ascii="Arial" w:hAnsi="Arial" w:cs="Arial"/>
          <w:sz w:val="24"/>
          <w:szCs w:val="24"/>
          <w:u w:val="single"/>
        </w:rPr>
      </w:pPr>
    </w:p>
    <w:p w:rsidR="00787068" w:rsidRDefault="00524520" w:rsidP="004E67E7">
      <w:pPr>
        <w:spacing w:after="0" w:line="360" w:lineRule="auto"/>
        <w:rPr>
          <w:rFonts w:ascii="Arial" w:hAnsi="Arial" w:cs="Arial"/>
          <w:sz w:val="24"/>
          <w:szCs w:val="24"/>
          <w:u w:val="single"/>
        </w:rPr>
      </w:pPr>
      <w:r w:rsidRPr="00F07BF3">
        <w:rPr>
          <w:rFonts w:ascii="Arial" w:hAnsi="Arial" w:cs="Arial"/>
          <w:sz w:val="24"/>
          <w:szCs w:val="24"/>
          <w:u w:val="single"/>
        </w:rPr>
        <w:t xml:space="preserve">A Class </w:t>
      </w:r>
      <w:r w:rsidR="00787068">
        <w:rPr>
          <w:rFonts w:ascii="Arial" w:hAnsi="Arial" w:cs="Arial"/>
          <w:sz w:val="24"/>
          <w:szCs w:val="24"/>
          <w:u w:val="single"/>
        </w:rPr>
        <w:t>“</w:t>
      </w:r>
      <w:r w:rsidRPr="00F07BF3">
        <w:rPr>
          <w:rFonts w:ascii="Arial" w:hAnsi="Arial" w:cs="Arial"/>
          <w:sz w:val="24"/>
          <w:szCs w:val="24"/>
          <w:u w:val="single"/>
        </w:rPr>
        <w:t>A</w:t>
      </w:r>
      <w:r w:rsidR="00787068">
        <w:rPr>
          <w:rFonts w:ascii="Arial" w:hAnsi="Arial" w:cs="Arial"/>
          <w:sz w:val="24"/>
          <w:szCs w:val="24"/>
          <w:u w:val="single"/>
        </w:rPr>
        <w:t>”</w:t>
      </w:r>
      <w:r w:rsidRPr="00F07BF3">
        <w:rPr>
          <w:rFonts w:ascii="Arial" w:hAnsi="Arial" w:cs="Arial"/>
          <w:sz w:val="24"/>
          <w:szCs w:val="24"/>
          <w:u w:val="single"/>
        </w:rPr>
        <w:t xml:space="preserve"> Example</w:t>
      </w:r>
      <w:r w:rsidR="00787068">
        <w:rPr>
          <w:rFonts w:ascii="Arial" w:hAnsi="Arial" w:cs="Arial"/>
          <w:sz w:val="24"/>
          <w:szCs w:val="24"/>
          <w:u w:val="single"/>
        </w:rPr>
        <w:t>:  WVLT-92.1, Vineland, NJ – Facility ID No. 11974:</w:t>
      </w:r>
    </w:p>
    <w:p w:rsidR="00B553A9" w:rsidRDefault="00524520" w:rsidP="004E67E7">
      <w:pPr>
        <w:spacing w:after="0" w:line="360" w:lineRule="auto"/>
        <w:rPr>
          <w:rFonts w:ascii="Arial" w:hAnsi="Arial" w:cs="Arial"/>
          <w:sz w:val="24"/>
          <w:szCs w:val="24"/>
        </w:rPr>
      </w:pPr>
      <w:r>
        <w:rPr>
          <w:rFonts w:ascii="Arial" w:hAnsi="Arial" w:cs="Arial"/>
          <w:sz w:val="24"/>
          <w:szCs w:val="24"/>
        </w:rPr>
        <w:t xml:space="preserve">Consider </w:t>
      </w:r>
      <w:r w:rsidR="005519D3">
        <w:rPr>
          <w:rFonts w:ascii="Arial" w:hAnsi="Arial" w:cs="Arial"/>
          <w:sz w:val="24"/>
          <w:szCs w:val="24"/>
        </w:rPr>
        <w:t xml:space="preserve">a </w:t>
      </w:r>
      <w:r>
        <w:rPr>
          <w:rFonts w:ascii="Arial" w:hAnsi="Arial" w:cs="Arial"/>
          <w:sz w:val="24"/>
          <w:szCs w:val="24"/>
        </w:rPr>
        <w:t xml:space="preserve">test point at a </w:t>
      </w:r>
      <w:r w:rsidR="00B656DC">
        <w:rPr>
          <w:rFonts w:ascii="Arial" w:hAnsi="Arial" w:cs="Arial"/>
          <w:sz w:val="24"/>
          <w:szCs w:val="24"/>
        </w:rPr>
        <w:t>distance of 6</w:t>
      </w:r>
      <w:r w:rsidR="00F91E28">
        <w:rPr>
          <w:rFonts w:ascii="Arial" w:hAnsi="Arial" w:cs="Arial"/>
          <w:sz w:val="24"/>
          <w:szCs w:val="24"/>
        </w:rPr>
        <w:t>1</w:t>
      </w:r>
      <w:r w:rsidR="00B656DC">
        <w:rPr>
          <w:rFonts w:ascii="Arial" w:hAnsi="Arial" w:cs="Arial"/>
          <w:sz w:val="24"/>
          <w:szCs w:val="24"/>
        </w:rPr>
        <w:t xml:space="preserve"> kilometers (37.</w:t>
      </w:r>
      <w:r w:rsidR="00F91E28">
        <w:rPr>
          <w:rFonts w:ascii="Arial" w:hAnsi="Arial" w:cs="Arial"/>
          <w:sz w:val="24"/>
          <w:szCs w:val="24"/>
        </w:rPr>
        <w:t>9</w:t>
      </w:r>
      <w:r w:rsidR="00B656DC">
        <w:rPr>
          <w:rFonts w:ascii="Arial" w:hAnsi="Arial" w:cs="Arial"/>
          <w:sz w:val="24"/>
          <w:szCs w:val="24"/>
        </w:rPr>
        <w:t xml:space="preserve"> miles) along a 331-degree bearing from the WVLT </w:t>
      </w:r>
      <w:r w:rsidR="00F07BF3">
        <w:rPr>
          <w:rFonts w:ascii="Arial" w:hAnsi="Arial" w:cs="Arial"/>
          <w:sz w:val="24"/>
          <w:szCs w:val="24"/>
        </w:rPr>
        <w:t xml:space="preserve">(92.1) </w:t>
      </w:r>
      <w:r w:rsidR="00B656DC">
        <w:rPr>
          <w:rFonts w:ascii="Arial" w:hAnsi="Arial" w:cs="Arial"/>
          <w:sz w:val="24"/>
          <w:szCs w:val="24"/>
        </w:rPr>
        <w:t>transmitter site</w:t>
      </w:r>
      <w:r w:rsidR="00F91E28">
        <w:rPr>
          <w:rFonts w:ascii="Arial" w:hAnsi="Arial" w:cs="Arial"/>
          <w:sz w:val="24"/>
          <w:szCs w:val="24"/>
        </w:rPr>
        <w:t xml:space="preserve"> in Southern New Jersey</w:t>
      </w:r>
      <w:r w:rsidR="00F07BF3">
        <w:rPr>
          <w:rFonts w:ascii="Arial" w:hAnsi="Arial" w:cs="Arial"/>
          <w:sz w:val="24"/>
          <w:szCs w:val="24"/>
        </w:rPr>
        <w:t xml:space="preserve">.  The predicted </w:t>
      </w:r>
      <w:proofErr w:type="gramStart"/>
      <w:r w:rsidR="00F07BF3">
        <w:rPr>
          <w:rFonts w:ascii="Arial" w:hAnsi="Arial" w:cs="Arial"/>
          <w:sz w:val="24"/>
          <w:szCs w:val="24"/>
        </w:rPr>
        <w:t>F(</w:t>
      </w:r>
      <w:proofErr w:type="gramEnd"/>
      <w:r w:rsidR="00F07BF3">
        <w:rPr>
          <w:rFonts w:ascii="Arial" w:hAnsi="Arial" w:cs="Arial"/>
          <w:sz w:val="24"/>
          <w:szCs w:val="24"/>
        </w:rPr>
        <w:t>50,50) signal strength at this test point</w:t>
      </w:r>
      <w:r w:rsidR="00B656DC">
        <w:rPr>
          <w:rFonts w:ascii="Arial" w:hAnsi="Arial" w:cs="Arial"/>
          <w:sz w:val="24"/>
          <w:szCs w:val="24"/>
        </w:rPr>
        <w:t xml:space="preserve"> is 43 </w:t>
      </w:r>
      <w:proofErr w:type="spellStart"/>
      <w:r w:rsidR="00B656DC">
        <w:rPr>
          <w:rFonts w:ascii="Arial" w:hAnsi="Arial" w:cs="Arial"/>
          <w:sz w:val="24"/>
          <w:szCs w:val="24"/>
        </w:rPr>
        <w:t>dBu</w:t>
      </w:r>
      <w:proofErr w:type="spellEnd"/>
      <w:r w:rsidR="00F07BF3">
        <w:rPr>
          <w:rFonts w:ascii="Arial" w:hAnsi="Arial" w:cs="Arial"/>
          <w:sz w:val="24"/>
          <w:szCs w:val="24"/>
        </w:rPr>
        <w:t xml:space="preserve"> using the procedures set forth in §73.313(a)</w:t>
      </w:r>
      <w:r w:rsidR="00B656DC">
        <w:rPr>
          <w:rFonts w:ascii="Arial" w:hAnsi="Arial" w:cs="Arial"/>
          <w:sz w:val="24"/>
          <w:szCs w:val="24"/>
        </w:rPr>
        <w:t xml:space="preserve">.   However, applying the alternate prediction methodology of NBS Tech Note 101, Version 1.2.2 of the Longley-Rice model </w:t>
      </w:r>
      <w:r>
        <w:rPr>
          <w:rFonts w:ascii="Arial" w:hAnsi="Arial" w:cs="Arial"/>
          <w:sz w:val="24"/>
          <w:szCs w:val="24"/>
        </w:rPr>
        <w:t xml:space="preserve">indicates that the signal strength at this test point is 60.0 </w:t>
      </w:r>
      <w:proofErr w:type="spellStart"/>
      <w:r>
        <w:rPr>
          <w:rFonts w:ascii="Arial" w:hAnsi="Arial" w:cs="Arial"/>
          <w:sz w:val="24"/>
          <w:szCs w:val="24"/>
        </w:rPr>
        <w:t>dBu</w:t>
      </w:r>
      <w:proofErr w:type="spellEnd"/>
      <w:r>
        <w:rPr>
          <w:rFonts w:ascii="Arial" w:hAnsi="Arial" w:cs="Arial"/>
          <w:sz w:val="24"/>
          <w:szCs w:val="24"/>
        </w:rPr>
        <w:t xml:space="preserve">.   </w:t>
      </w:r>
      <w:r w:rsidR="00F07BF3">
        <w:rPr>
          <w:rFonts w:ascii="Arial" w:hAnsi="Arial" w:cs="Arial"/>
          <w:sz w:val="24"/>
          <w:szCs w:val="24"/>
        </w:rPr>
        <w:t xml:space="preserve">By contrast, the 60-dBu, §73.313 distance along the 331-degree radial is 29.2 kilometers.  </w:t>
      </w:r>
      <w:r w:rsidR="00F91E28">
        <w:rPr>
          <w:rFonts w:ascii="Arial" w:hAnsi="Arial" w:cs="Arial"/>
          <w:sz w:val="24"/>
          <w:szCs w:val="24"/>
        </w:rPr>
        <w:t xml:space="preserve"> Accordingly, the alternate prediction method 60-dBu contour reaches out 61 kilometers from WVLT, while the predicted 60-dBu </w:t>
      </w:r>
      <w:proofErr w:type="gramStart"/>
      <w:r w:rsidR="00F91E28">
        <w:rPr>
          <w:rFonts w:ascii="Arial" w:hAnsi="Arial" w:cs="Arial"/>
          <w:sz w:val="24"/>
          <w:szCs w:val="24"/>
        </w:rPr>
        <w:t>F(</w:t>
      </w:r>
      <w:proofErr w:type="gramEnd"/>
      <w:r w:rsidR="00F91E28">
        <w:rPr>
          <w:rFonts w:ascii="Arial" w:hAnsi="Arial" w:cs="Arial"/>
          <w:sz w:val="24"/>
          <w:szCs w:val="24"/>
        </w:rPr>
        <w:t xml:space="preserve">50,50) contour distance is only 29.2 kilometers.   This is a substantial difference of 208.9%. </w:t>
      </w:r>
      <w:r w:rsidR="006C36B5">
        <w:rPr>
          <w:rFonts w:ascii="Arial" w:hAnsi="Arial" w:cs="Arial"/>
          <w:sz w:val="24"/>
          <w:szCs w:val="24"/>
        </w:rPr>
        <w:t xml:space="preserve">  Examining the terrain profile reveals a gradual increase in elevation from the WVLT transmitter site to the test point.  There is a line of sight path from the transmitter to the test point, resulting in strong signal levels.</w:t>
      </w:r>
      <w:r w:rsidR="00787068">
        <w:rPr>
          <w:rFonts w:ascii="Arial" w:hAnsi="Arial" w:cs="Arial"/>
          <w:sz w:val="24"/>
          <w:szCs w:val="24"/>
        </w:rPr>
        <w:t xml:space="preserve">  It should be emphasized that this test point is NOT anomalous, as similar terrain conditions exist along a Northwesterly arc </w:t>
      </w:r>
      <w:r w:rsidR="003D0BDA">
        <w:rPr>
          <w:rFonts w:ascii="Arial" w:hAnsi="Arial" w:cs="Arial"/>
          <w:sz w:val="24"/>
          <w:szCs w:val="24"/>
        </w:rPr>
        <w:t xml:space="preserve">proceeding clockwise </w:t>
      </w:r>
      <w:r w:rsidR="00787068">
        <w:rPr>
          <w:rFonts w:ascii="Arial" w:hAnsi="Arial" w:cs="Arial"/>
          <w:sz w:val="24"/>
          <w:szCs w:val="24"/>
        </w:rPr>
        <w:t xml:space="preserve">from 295 degrees to 340 degrees, encompassing many Philadelphia suburbs. </w:t>
      </w:r>
      <w:r w:rsidR="00F91E28">
        <w:rPr>
          <w:rFonts w:ascii="Arial" w:hAnsi="Arial" w:cs="Arial"/>
          <w:sz w:val="24"/>
          <w:szCs w:val="24"/>
        </w:rPr>
        <w:t xml:space="preserve"> </w:t>
      </w:r>
      <w:r w:rsidR="005D0777">
        <w:rPr>
          <w:rFonts w:ascii="Arial" w:hAnsi="Arial" w:cs="Arial"/>
          <w:sz w:val="24"/>
          <w:szCs w:val="24"/>
        </w:rPr>
        <w:t xml:space="preserve">Why should WVLT be penalized for selecting an optimized transmitter site?   </w:t>
      </w:r>
    </w:p>
    <w:p w:rsidR="00787068" w:rsidRDefault="00787068" w:rsidP="004E67E7">
      <w:pPr>
        <w:spacing w:after="0" w:line="360" w:lineRule="auto"/>
        <w:rPr>
          <w:rFonts w:ascii="Arial" w:hAnsi="Arial" w:cs="Arial"/>
          <w:sz w:val="24"/>
          <w:szCs w:val="24"/>
        </w:rPr>
      </w:pPr>
    </w:p>
    <w:p w:rsidR="00787068" w:rsidRDefault="00C14756" w:rsidP="00787068">
      <w:pPr>
        <w:spacing w:after="0" w:line="360" w:lineRule="auto"/>
        <w:rPr>
          <w:rFonts w:ascii="Arial" w:hAnsi="Arial" w:cs="Arial"/>
          <w:sz w:val="24"/>
          <w:szCs w:val="24"/>
        </w:rPr>
      </w:pPr>
      <w:r>
        <w:rPr>
          <w:rFonts w:ascii="Arial" w:hAnsi="Arial" w:cs="Arial"/>
          <w:sz w:val="24"/>
          <w:szCs w:val="24"/>
          <w:u w:val="single"/>
        </w:rPr>
        <w:t>A Class “C”</w:t>
      </w:r>
      <w:r w:rsidR="00787068" w:rsidRPr="00F07BF3">
        <w:rPr>
          <w:rFonts w:ascii="Arial" w:hAnsi="Arial" w:cs="Arial"/>
          <w:sz w:val="24"/>
          <w:szCs w:val="24"/>
          <w:u w:val="single"/>
        </w:rPr>
        <w:t xml:space="preserve"> Example:</w:t>
      </w:r>
      <w:r>
        <w:rPr>
          <w:rFonts w:ascii="Arial" w:hAnsi="Arial" w:cs="Arial"/>
          <w:sz w:val="24"/>
          <w:szCs w:val="24"/>
          <w:u w:val="single"/>
        </w:rPr>
        <w:t xml:space="preserve"> KIQN-103.3, Colorado City, CO – Facility ID No. 164269:</w:t>
      </w:r>
      <w:r w:rsidR="00787068">
        <w:rPr>
          <w:rFonts w:ascii="Arial" w:hAnsi="Arial" w:cs="Arial"/>
          <w:sz w:val="24"/>
          <w:szCs w:val="24"/>
        </w:rPr>
        <w:t xml:space="preserve">  Consider a test point at a </w:t>
      </w:r>
      <w:r>
        <w:rPr>
          <w:rFonts w:ascii="Arial" w:hAnsi="Arial" w:cs="Arial"/>
          <w:sz w:val="24"/>
          <w:szCs w:val="24"/>
        </w:rPr>
        <w:t>distance of 140 kilometers (87 miles) along a 0</w:t>
      </w:r>
      <w:r w:rsidR="00787068">
        <w:rPr>
          <w:rFonts w:ascii="Arial" w:hAnsi="Arial" w:cs="Arial"/>
          <w:sz w:val="24"/>
          <w:szCs w:val="24"/>
        </w:rPr>
        <w:t xml:space="preserve">-degree bearing </w:t>
      </w:r>
      <w:r>
        <w:rPr>
          <w:rFonts w:ascii="Arial" w:hAnsi="Arial" w:cs="Arial"/>
          <w:sz w:val="24"/>
          <w:szCs w:val="24"/>
        </w:rPr>
        <w:t>(true North) from the KIQN</w:t>
      </w:r>
      <w:r w:rsidR="00787068">
        <w:rPr>
          <w:rFonts w:ascii="Arial" w:hAnsi="Arial" w:cs="Arial"/>
          <w:sz w:val="24"/>
          <w:szCs w:val="24"/>
        </w:rPr>
        <w:t xml:space="preserve"> </w:t>
      </w:r>
      <w:r>
        <w:rPr>
          <w:rFonts w:ascii="Arial" w:hAnsi="Arial" w:cs="Arial"/>
          <w:sz w:val="24"/>
          <w:szCs w:val="24"/>
        </w:rPr>
        <w:t>(103.3</w:t>
      </w:r>
      <w:r w:rsidR="00787068">
        <w:rPr>
          <w:rFonts w:ascii="Arial" w:hAnsi="Arial" w:cs="Arial"/>
          <w:sz w:val="24"/>
          <w:szCs w:val="24"/>
        </w:rPr>
        <w:t>) transmitter site</w:t>
      </w:r>
      <w:r>
        <w:rPr>
          <w:rFonts w:ascii="Arial" w:hAnsi="Arial" w:cs="Arial"/>
          <w:sz w:val="24"/>
          <w:szCs w:val="24"/>
        </w:rPr>
        <w:t xml:space="preserve"> at Rattlesnake Butte</w:t>
      </w:r>
      <w:r w:rsidR="00787068">
        <w:rPr>
          <w:rFonts w:ascii="Arial" w:hAnsi="Arial" w:cs="Arial"/>
          <w:sz w:val="24"/>
          <w:szCs w:val="24"/>
        </w:rPr>
        <w:t xml:space="preserve">.  The predicted </w:t>
      </w:r>
      <w:proofErr w:type="gramStart"/>
      <w:r w:rsidR="00787068">
        <w:rPr>
          <w:rFonts w:ascii="Arial" w:hAnsi="Arial" w:cs="Arial"/>
          <w:sz w:val="24"/>
          <w:szCs w:val="24"/>
        </w:rPr>
        <w:t>F(</w:t>
      </w:r>
      <w:proofErr w:type="gramEnd"/>
      <w:r w:rsidR="00787068">
        <w:rPr>
          <w:rFonts w:ascii="Arial" w:hAnsi="Arial" w:cs="Arial"/>
          <w:sz w:val="24"/>
          <w:szCs w:val="24"/>
        </w:rPr>
        <w:t>50,50) signal strength at this test point</w:t>
      </w:r>
      <w:r>
        <w:rPr>
          <w:rFonts w:ascii="Arial" w:hAnsi="Arial" w:cs="Arial"/>
          <w:sz w:val="24"/>
          <w:szCs w:val="24"/>
        </w:rPr>
        <w:t xml:space="preserve"> is 3</w:t>
      </w:r>
      <w:r w:rsidR="00787068">
        <w:rPr>
          <w:rFonts w:ascii="Arial" w:hAnsi="Arial" w:cs="Arial"/>
          <w:sz w:val="24"/>
          <w:szCs w:val="24"/>
        </w:rPr>
        <w:t>3</w:t>
      </w:r>
      <w:r>
        <w:rPr>
          <w:rFonts w:ascii="Arial" w:hAnsi="Arial" w:cs="Arial"/>
          <w:sz w:val="24"/>
          <w:szCs w:val="24"/>
        </w:rPr>
        <w:t>.8</w:t>
      </w:r>
      <w:r w:rsidR="00787068">
        <w:rPr>
          <w:rFonts w:ascii="Arial" w:hAnsi="Arial" w:cs="Arial"/>
          <w:sz w:val="24"/>
          <w:szCs w:val="24"/>
        </w:rPr>
        <w:t xml:space="preserve"> </w:t>
      </w:r>
      <w:proofErr w:type="spellStart"/>
      <w:r w:rsidR="00787068">
        <w:rPr>
          <w:rFonts w:ascii="Arial" w:hAnsi="Arial" w:cs="Arial"/>
          <w:sz w:val="24"/>
          <w:szCs w:val="24"/>
        </w:rPr>
        <w:t>dBu</w:t>
      </w:r>
      <w:proofErr w:type="spellEnd"/>
      <w:r w:rsidR="00787068">
        <w:rPr>
          <w:rFonts w:ascii="Arial" w:hAnsi="Arial" w:cs="Arial"/>
          <w:sz w:val="24"/>
          <w:szCs w:val="24"/>
        </w:rPr>
        <w:t xml:space="preserve"> using the procedures set forth in §73.313(a).   However, applying the alternate prediction methodology of NBS Tech Note 101, Version 1.2.2 of the Longley-Rice model indicates that the signal strength at this test point is 60.0 </w:t>
      </w:r>
      <w:proofErr w:type="spellStart"/>
      <w:r w:rsidR="00787068">
        <w:rPr>
          <w:rFonts w:ascii="Arial" w:hAnsi="Arial" w:cs="Arial"/>
          <w:sz w:val="24"/>
          <w:szCs w:val="24"/>
        </w:rPr>
        <w:t>dBu</w:t>
      </w:r>
      <w:proofErr w:type="spellEnd"/>
      <w:r w:rsidR="00787068">
        <w:rPr>
          <w:rFonts w:ascii="Arial" w:hAnsi="Arial" w:cs="Arial"/>
          <w:sz w:val="24"/>
          <w:szCs w:val="24"/>
        </w:rPr>
        <w:t>.   By contrast, the 60-dBu</w:t>
      </w:r>
      <w:r>
        <w:rPr>
          <w:rFonts w:ascii="Arial" w:hAnsi="Arial" w:cs="Arial"/>
          <w:sz w:val="24"/>
          <w:szCs w:val="24"/>
        </w:rPr>
        <w:t>, §73.313 distance along the 0-degree radial is 66.6</w:t>
      </w:r>
      <w:r w:rsidR="00787068">
        <w:rPr>
          <w:rFonts w:ascii="Arial" w:hAnsi="Arial" w:cs="Arial"/>
          <w:sz w:val="24"/>
          <w:szCs w:val="24"/>
        </w:rPr>
        <w:t xml:space="preserve"> kilometers</w:t>
      </w:r>
      <w:r>
        <w:rPr>
          <w:rFonts w:ascii="Arial" w:hAnsi="Arial" w:cs="Arial"/>
          <w:sz w:val="24"/>
          <w:szCs w:val="24"/>
        </w:rPr>
        <w:t xml:space="preserve"> (41.4 miles)</w:t>
      </w:r>
      <w:r w:rsidR="00787068">
        <w:rPr>
          <w:rFonts w:ascii="Arial" w:hAnsi="Arial" w:cs="Arial"/>
          <w:sz w:val="24"/>
          <w:szCs w:val="24"/>
        </w:rPr>
        <w:t>.   Accordingly, the alternate prediction meth</w:t>
      </w:r>
      <w:r>
        <w:rPr>
          <w:rFonts w:ascii="Arial" w:hAnsi="Arial" w:cs="Arial"/>
          <w:sz w:val="24"/>
          <w:szCs w:val="24"/>
        </w:rPr>
        <w:t>od 60-dBu contour reaches out 140 kilometers from KIQN</w:t>
      </w:r>
      <w:r w:rsidR="00787068">
        <w:rPr>
          <w:rFonts w:ascii="Arial" w:hAnsi="Arial" w:cs="Arial"/>
          <w:sz w:val="24"/>
          <w:szCs w:val="24"/>
        </w:rPr>
        <w:t xml:space="preserve">, while the predicted 60-dBu </w:t>
      </w:r>
      <w:proofErr w:type="gramStart"/>
      <w:r w:rsidR="00787068">
        <w:rPr>
          <w:rFonts w:ascii="Arial" w:hAnsi="Arial" w:cs="Arial"/>
          <w:sz w:val="24"/>
          <w:szCs w:val="24"/>
        </w:rPr>
        <w:t>F(</w:t>
      </w:r>
      <w:proofErr w:type="gramEnd"/>
      <w:r w:rsidR="00787068">
        <w:rPr>
          <w:rFonts w:ascii="Arial" w:hAnsi="Arial" w:cs="Arial"/>
          <w:sz w:val="24"/>
          <w:szCs w:val="24"/>
        </w:rPr>
        <w:t>50,5</w:t>
      </w:r>
      <w:r w:rsidR="003D0BDA">
        <w:rPr>
          <w:rFonts w:ascii="Arial" w:hAnsi="Arial" w:cs="Arial"/>
          <w:sz w:val="24"/>
          <w:szCs w:val="24"/>
        </w:rPr>
        <w:t>0) contour distance is only 66.6</w:t>
      </w:r>
      <w:r w:rsidR="00787068">
        <w:rPr>
          <w:rFonts w:ascii="Arial" w:hAnsi="Arial" w:cs="Arial"/>
          <w:sz w:val="24"/>
          <w:szCs w:val="24"/>
        </w:rPr>
        <w:t xml:space="preserve"> kilometers.   This is a</w:t>
      </w:r>
      <w:r w:rsidR="003D0BDA">
        <w:rPr>
          <w:rFonts w:ascii="Arial" w:hAnsi="Arial" w:cs="Arial"/>
          <w:sz w:val="24"/>
          <w:szCs w:val="24"/>
        </w:rPr>
        <w:t xml:space="preserve"> substantial difference of 210.2</w:t>
      </w:r>
      <w:r w:rsidR="00787068">
        <w:rPr>
          <w:rFonts w:ascii="Arial" w:hAnsi="Arial" w:cs="Arial"/>
          <w:sz w:val="24"/>
          <w:szCs w:val="24"/>
        </w:rPr>
        <w:t>%.   Examining the terrain profile reveals a gradual in</w:t>
      </w:r>
      <w:r w:rsidR="003D0BDA">
        <w:rPr>
          <w:rFonts w:ascii="Arial" w:hAnsi="Arial" w:cs="Arial"/>
          <w:sz w:val="24"/>
          <w:szCs w:val="24"/>
        </w:rPr>
        <w:t>crease in elevation from the KIQN</w:t>
      </w:r>
      <w:r w:rsidR="00787068">
        <w:rPr>
          <w:rFonts w:ascii="Arial" w:hAnsi="Arial" w:cs="Arial"/>
          <w:sz w:val="24"/>
          <w:szCs w:val="24"/>
        </w:rPr>
        <w:t xml:space="preserve"> transmitter site to the test point.  There is a line of sight path from the transmitter to the test point, resulting in strong signal levels.  It should be emphasized that this test point is NOT anomalous, as similar terrain conditions exist along a Nort</w:t>
      </w:r>
      <w:r w:rsidR="003D0BDA">
        <w:rPr>
          <w:rFonts w:ascii="Arial" w:hAnsi="Arial" w:cs="Arial"/>
          <w:sz w:val="24"/>
          <w:szCs w:val="24"/>
        </w:rPr>
        <w:t>hern arc proceeding clockwise from 348 degrees to 50</w:t>
      </w:r>
      <w:r w:rsidR="00787068">
        <w:rPr>
          <w:rFonts w:ascii="Arial" w:hAnsi="Arial" w:cs="Arial"/>
          <w:sz w:val="24"/>
          <w:szCs w:val="24"/>
        </w:rPr>
        <w:t xml:space="preserve"> degrees, encompassing </w:t>
      </w:r>
      <w:r w:rsidR="003D0BDA">
        <w:rPr>
          <w:rFonts w:ascii="Arial" w:hAnsi="Arial" w:cs="Arial"/>
          <w:sz w:val="24"/>
          <w:szCs w:val="24"/>
        </w:rPr>
        <w:t>Colorado Springs and many smaller towns</w:t>
      </w:r>
      <w:r w:rsidR="00787068">
        <w:rPr>
          <w:rFonts w:ascii="Arial" w:hAnsi="Arial" w:cs="Arial"/>
          <w:sz w:val="24"/>
          <w:szCs w:val="24"/>
        </w:rPr>
        <w:t xml:space="preserve">.  </w:t>
      </w:r>
    </w:p>
    <w:p w:rsidR="00003E4E" w:rsidRDefault="00003E4E" w:rsidP="004E67E7">
      <w:pPr>
        <w:spacing w:after="0" w:line="360" w:lineRule="auto"/>
        <w:rPr>
          <w:rFonts w:ascii="Arial" w:hAnsi="Arial" w:cs="Arial"/>
          <w:sz w:val="24"/>
          <w:szCs w:val="24"/>
        </w:rPr>
      </w:pPr>
    </w:p>
    <w:p w:rsidR="00003E4E" w:rsidRPr="00003E4E" w:rsidRDefault="00877632" w:rsidP="00003E4E">
      <w:pPr>
        <w:spacing w:after="0" w:line="360" w:lineRule="auto"/>
        <w:rPr>
          <w:rFonts w:ascii="Arial" w:hAnsi="Arial" w:cs="Arial"/>
          <w:b/>
          <w:sz w:val="24"/>
          <w:szCs w:val="24"/>
        </w:rPr>
      </w:pPr>
      <w:r>
        <w:rPr>
          <w:rFonts w:ascii="Arial" w:hAnsi="Arial" w:cs="Arial"/>
          <w:b/>
          <w:sz w:val="24"/>
          <w:szCs w:val="24"/>
          <w:u w:val="single"/>
        </w:rPr>
        <w:t>V</w:t>
      </w:r>
      <w:r w:rsidR="008D0696">
        <w:rPr>
          <w:rFonts w:ascii="Arial" w:hAnsi="Arial" w:cs="Arial"/>
          <w:b/>
          <w:sz w:val="24"/>
          <w:szCs w:val="24"/>
          <w:u w:val="single"/>
        </w:rPr>
        <w:t>I</w:t>
      </w:r>
      <w:r w:rsidR="00AF6E26">
        <w:rPr>
          <w:rFonts w:ascii="Arial" w:hAnsi="Arial" w:cs="Arial"/>
          <w:b/>
          <w:sz w:val="24"/>
          <w:szCs w:val="24"/>
          <w:u w:val="single"/>
        </w:rPr>
        <w:t>I</w:t>
      </w:r>
      <w:r w:rsidR="00003E4E" w:rsidRPr="00003E4E">
        <w:rPr>
          <w:rFonts w:ascii="Arial" w:hAnsi="Arial" w:cs="Arial"/>
          <w:b/>
          <w:sz w:val="24"/>
          <w:szCs w:val="24"/>
          <w:u w:val="single"/>
        </w:rPr>
        <w:t>.  In a</w:t>
      </w:r>
      <w:r w:rsidR="005D0777">
        <w:rPr>
          <w:rFonts w:ascii="Arial" w:hAnsi="Arial" w:cs="Arial"/>
          <w:b/>
          <w:sz w:val="24"/>
          <w:szCs w:val="24"/>
          <w:u w:val="single"/>
        </w:rPr>
        <w:t>reas of Irregular Terrain, the Arbitrary Setting of an F(50,50) Drop-Dead Threshold for Interference Remediation will Unfairly Penalize an Existing Facility’s Listenership which Can and Often Does Extend B</w:t>
      </w:r>
      <w:r w:rsidR="00003E4E" w:rsidRPr="00003E4E">
        <w:rPr>
          <w:rFonts w:ascii="Arial" w:hAnsi="Arial" w:cs="Arial"/>
          <w:b/>
          <w:sz w:val="24"/>
          <w:szCs w:val="24"/>
          <w:u w:val="single"/>
        </w:rPr>
        <w:t>eyon</w:t>
      </w:r>
      <w:r w:rsidR="006C0199">
        <w:rPr>
          <w:rFonts w:ascii="Arial" w:hAnsi="Arial" w:cs="Arial"/>
          <w:b/>
          <w:sz w:val="24"/>
          <w:szCs w:val="24"/>
          <w:u w:val="single"/>
        </w:rPr>
        <w:t>d the F(50,50), 48</w:t>
      </w:r>
      <w:r w:rsidR="00003E4E" w:rsidRPr="00003E4E">
        <w:rPr>
          <w:rFonts w:ascii="Arial" w:hAnsi="Arial" w:cs="Arial"/>
          <w:b/>
          <w:sz w:val="24"/>
          <w:szCs w:val="24"/>
          <w:u w:val="single"/>
        </w:rPr>
        <w:t>-dBu contour</w:t>
      </w:r>
      <w:r w:rsidR="004E22B8">
        <w:rPr>
          <w:rFonts w:ascii="Arial" w:hAnsi="Arial" w:cs="Arial"/>
          <w:b/>
          <w:sz w:val="24"/>
          <w:szCs w:val="24"/>
          <w:u w:val="single"/>
        </w:rPr>
        <w:t>.  Such Stations Would Be Substantially Harmed.</w:t>
      </w:r>
      <w:r w:rsidR="00003E4E" w:rsidRPr="00003E4E">
        <w:rPr>
          <w:rFonts w:ascii="Arial" w:hAnsi="Arial" w:cs="Arial"/>
          <w:b/>
          <w:sz w:val="24"/>
          <w:szCs w:val="24"/>
        </w:rPr>
        <w:t xml:space="preserve">   </w:t>
      </w:r>
    </w:p>
    <w:p w:rsidR="00003E4E" w:rsidRDefault="00003E4E" w:rsidP="00003E4E">
      <w:pPr>
        <w:spacing w:after="0" w:line="360" w:lineRule="auto"/>
        <w:rPr>
          <w:rFonts w:ascii="Arial" w:hAnsi="Arial" w:cs="Arial"/>
          <w:sz w:val="24"/>
          <w:szCs w:val="24"/>
        </w:rPr>
      </w:pPr>
    </w:p>
    <w:p w:rsidR="008E66BA" w:rsidRDefault="00003E4E" w:rsidP="00003E4E">
      <w:pPr>
        <w:spacing w:after="0" w:line="360" w:lineRule="auto"/>
        <w:rPr>
          <w:rFonts w:ascii="Arial" w:hAnsi="Arial" w:cs="Arial"/>
          <w:sz w:val="24"/>
          <w:szCs w:val="24"/>
        </w:rPr>
      </w:pPr>
      <w:r>
        <w:rPr>
          <w:rFonts w:ascii="Arial" w:hAnsi="Arial" w:cs="Arial"/>
          <w:sz w:val="24"/>
          <w:szCs w:val="24"/>
        </w:rPr>
        <w:t xml:space="preserve">Any arbitrary </w:t>
      </w:r>
      <w:proofErr w:type="gramStart"/>
      <w:r>
        <w:rPr>
          <w:rFonts w:ascii="Arial" w:hAnsi="Arial" w:cs="Arial"/>
          <w:sz w:val="24"/>
          <w:szCs w:val="24"/>
        </w:rPr>
        <w:t>F(</w:t>
      </w:r>
      <w:proofErr w:type="gramEnd"/>
      <w:r>
        <w:rPr>
          <w:rFonts w:ascii="Arial" w:hAnsi="Arial" w:cs="Arial"/>
          <w:sz w:val="24"/>
          <w:szCs w:val="24"/>
        </w:rPr>
        <w:t xml:space="preserve">50,50) threshold would be unfair to full-service stations in mountainous areas of the country, and it would constitute a hardship to such stations.  The </w:t>
      </w:r>
      <w:proofErr w:type="gramStart"/>
      <w:r>
        <w:rPr>
          <w:rFonts w:ascii="Arial" w:hAnsi="Arial" w:cs="Arial"/>
          <w:sz w:val="24"/>
          <w:szCs w:val="24"/>
        </w:rPr>
        <w:t>F(</w:t>
      </w:r>
      <w:proofErr w:type="gramEnd"/>
      <w:r>
        <w:rPr>
          <w:rFonts w:ascii="Arial" w:hAnsi="Arial" w:cs="Arial"/>
          <w:sz w:val="24"/>
          <w:szCs w:val="24"/>
        </w:rPr>
        <w:t xml:space="preserve">50,50) approach fails to reasonably account for actual signal levels in </w:t>
      </w:r>
      <w:r w:rsidR="009E22DE">
        <w:rPr>
          <w:rFonts w:ascii="Arial" w:hAnsi="Arial" w:cs="Arial"/>
          <w:sz w:val="24"/>
          <w:szCs w:val="24"/>
        </w:rPr>
        <w:t xml:space="preserve">hilly and </w:t>
      </w:r>
      <w:r>
        <w:rPr>
          <w:rFonts w:ascii="Arial" w:hAnsi="Arial" w:cs="Arial"/>
          <w:sz w:val="24"/>
          <w:szCs w:val="24"/>
        </w:rPr>
        <w:t xml:space="preserve">mountainous areas.  </w:t>
      </w:r>
      <w:r w:rsidR="009E22DE">
        <w:rPr>
          <w:rFonts w:ascii="Arial" w:hAnsi="Arial" w:cs="Arial"/>
          <w:sz w:val="24"/>
          <w:szCs w:val="24"/>
        </w:rPr>
        <w:t xml:space="preserve"> Considering the foregoing examples, when the entirety of the terrain path from transmitter to receiver is considered, WVLT has a 60-dBu signal level in areas where the </w:t>
      </w:r>
      <w:proofErr w:type="gramStart"/>
      <w:r w:rsidR="009E22DE">
        <w:rPr>
          <w:rFonts w:ascii="Arial" w:hAnsi="Arial" w:cs="Arial"/>
          <w:sz w:val="24"/>
          <w:szCs w:val="24"/>
        </w:rPr>
        <w:t>F(</w:t>
      </w:r>
      <w:proofErr w:type="gramEnd"/>
      <w:r w:rsidR="009E22DE">
        <w:rPr>
          <w:rFonts w:ascii="Arial" w:hAnsi="Arial" w:cs="Arial"/>
          <w:sz w:val="24"/>
          <w:szCs w:val="24"/>
        </w:rPr>
        <w:t xml:space="preserve">50,50) curves only predict a 43-dBu signal level.  Likewise, when the entirety of the terrain path from transmitter to receiver is considered, KIQN has a 60-dBu signal level in areas where the </w:t>
      </w:r>
      <w:proofErr w:type="gramStart"/>
      <w:r w:rsidR="009E22DE">
        <w:rPr>
          <w:rFonts w:ascii="Arial" w:hAnsi="Arial" w:cs="Arial"/>
          <w:sz w:val="24"/>
          <w:szCs w:val="24"/>
        </w:rPr>
        <w:t>F(</w:t>
      </w:r>
      <w:proofErr w:type="gramEnd"/>
      <w:r w:rsidR="009E22DE">
        <w:rPr>
          <w:rFonts w:ascii="Arial" w:hAnsi="Arial" w:cs="Arial"/>
          <w:sz w:val="24"/>
          <w:szCs w:val="24"/>
        </w:rPr>
        <w:t xml:space="preserve">50,50) curves only predict a 33.8 </w:t>
      </w:r>
      <w:proofErr w:type="spellStart"/>
      <w:r w:rsidR="009E22DE">
        <w:rPr>
          <w:rFonts w:ascii="Arial" w:hAnsi="Arial" w:cs="Arial"/>
          <w:sz w:val="24"/>
          <w:szCs w:val="24"/>
        </w:rPr>
        <w:t>dBu</w:t>
      </w:r>
      <w:proofErr w:type="spellEnd"/>
      <w:r w:rsidR="009E22DE">
        <w:rPr>
          <w:rFonts w:ascii="Arial" w:hAnsi="Arial" w:cs="Arial"/>
          <w:sz w:val="24"/>
          <w:szCs w:val="24"/>
        </w:rPr>
        <w:t xml:space="preserve"> signal level.   </w:t>
      </w:r>
      <w:r w:rsidR="006C0199">
        <w:rPr>
          <w:rFonts w:ascii="Arial" w:hAnsi="Arial" w:cs="Arial"/>
          <w:sz w:val="24"/>
          <w:szCs w:val="24"/>
        </w:rPr>
        <w:t xml:space="preserve">In both </w:t>
      </w:r>
      <w:r w:rsidR="006C0199">
        <w:rPr>
          <w:rFonts w:ascii="Arial" w:hAnsi="Arial" w:cs="Arial"/>
          <w:sz w:val="24"/>
          <w:szCs w:val="24"/>
        </w:rPr>
        <w:lastRenderedPageBreak/>
        <w:t xml:space="preserve">cases, actual field measurements conform very closely to the Longley-Rice numbers, and NOT the </w:t>
      </w:r>
      <w:proofErr w:type="gramStart"/>
      <w:r w:rsidR="006C0199">
        <w:rPr>
          <w:rFonts w:ascii="Arial" w:hAnsi="Arial" w:cs="Arial"/>
          <w:sz w:val="24"/>
          <w:szCs w:val="24"/>
        </w:rPr>
        <w:t>F(</w:t>
      </w:r>
      <w:proofErr w:type="gramEnd"/>
      <w:r w:rsidR="006C0199">
        <w:rPr>
          <w:rFonts w:ascii="Arial" w:hAnsi="Arial" w:cs="Arial"/>
          <w:sz w:val="24"/>
          <w:szCs w:val="24"/>
        </w:rPr>
        <w:t>50,50) numbers.</w:t>
      </w:r>
    </w:p>
    <w:p w:rsidR="008E66BA" w:rsidRDefault="008E66BA" w:rsidP="00003E4E">
      <w:pPr>
        <w:spacing w:after="0" w:line="360" w:lineRule="auto"/>
        <w:rPr>
          <w:rFonts w:ascii="Arial" w:hAnsi="Arial" w:cs="Arial"/>
          <w:sz w:val="24"/>
          <w:szCs w:val="24"/>
        </w:rPr>
      </w:pPr>
    </w:p>
    <w:p w:rsidR="00003E4E" w:rsidRDefault="009E22DE" w:rsidP="00003E4E">
      <w:pPr>
        <w:spacing w:after="0" w:line="360" w:lineRule="auto"/>
        <w:rPr>
          <w:rFonts w:ascii="Arial" w:hAnsi="Arial" w:cs="Arial"/>
          <w:sz w:val="24"/>
          <w:szCs w:val="24"/>
        </w:rPr>
      </w:pPr>
      <w:r>
        <w:rPr>
          <w:rFonts w:ascii="Arial" w:hAnsi="Arial" w:cs="Arial"/>
          <w:sz w:val="24"/>
          <w:szCs w:val="24"/>
        </w:rPr>
        <w:t>It must be emphasized that the</w:t>
      </w:r>
      <w:r w:rsidR="008E66BA">
        <w:rPr>
          <w:rFonts w:ascii="Arial" w:hAnsi="Arial" w:cs="Arial"/>
          <w:sz w:val="24"/>
          <w:szCs w:val="24"/>
        </w:rPr>
        <w:t xml:space="preserve"> foregoing examples</w:t>
      </w:r>
      <w:r>
        <w:rPr>
          <w:rFonts w:ascii="Arial" w:hAnsi="Arial" w:cs="Arial"/>
          <w:sz w:val="24"/>
          <w:szCs w:val="24"/>
        </w:rPr>
        <w:t xml:space="preserve"> are NOT anomalous, as many full-service stations are facing similar circumstances.</w:t>
      </w:r>
      <w:r w:rsidR="000D04B1">
        <w:rPr>
          <w:rFonts w:ascii="Arial" w:hAnsi="Arial" w:cs="Arial"/>
          <w:sz w:val="24"/>
          <w:szCs w:val="24"/>
        </w:rPr>
        <w:t xml:space="preserve">  Any fair and balanced p</w:t>
      </w:r>
      <w:r w:rsidR="008E66BA">
        <w:rPr>
          <w:rFonts w:ascii="Arial" w:hAnsi="Arial" w:cs="Arial"/>
          <w:sz w:val="24"/>
          <w:szCs w:val="24"/>
        </w:rPr>
        <w:t>r</w:t>
      </w:r>
      <w:r w:rsidR="000D04B1">
        <w:rPr>
          <w:rFonts w:ascii="Arial" w:hAnsi="Arial" w:cs="Arial"/>
          <w:sz w:val="24"/>
          <w:szCs w:val="24"/>
        </w:rPr>
        <w:t>oposal to adopt a</w:t>
      </w:r>
      <w:r w:rsidR="008E66BA">
        <w:rPr>
          <w:rFonts w:ascii="Arial" w:hAnsi="Arial" w:cs="Arial"/>
          <w:sz w:val="24"/>
          <w:szCs w:val="24"/>
        </w:rPr>
        <w:t xml:space="preserve"> drop-dead translator interference remediation threshold must consider scenarios where terrain causes the </w:t>
      </w:r>
      <w:r w:rsidR="006C0199">
        <w:rPr>
          <w:rFonts w:ascii="Arial" w:hAnsi="Arial" w:cs="Arial"/>
          <w:sz w:val="24"/>
          <w:szCs w:val="24"/>
        </w:rPr>
        <w:t xml:space="preserve">actual and </w:t>
      </w:r>
      <w:r w:rsidR="008E66BA">
        <w:rPr>
          <w:rFonts w:ascii="Arial" w:hAnsi="Arial" w:cs="Arial"/>
          <w:sz w:val="24"/>
          <w:szCs w:val="24"/>
        </w:rPr>
        <w:t xml:space="preserve">practical coverage area of a station to exist well beyond what the </w:t>
      </w:r>
      <w:proofErr w:type="gramStart"/>
      <w:r w:rsidR="008E66BA">
        <w:rPr>
          <w:rFonts w:ascii="Arial" w:hAnsi="Arial" w:cs="Arial"/>
          <w:sz w:val="24"/>
          <w:szCs w:val="24"/>
        </w:rPr>
        <w:t>F(</w:t>
      </w:r>
      <w:proofErr w:type="gramEnd"/>
      <w:r w:rsidR="008E66BA">
        <w:rPr>
          <w:rFonts w:ascii="Arial" w:hAnsi="Arial" w:cs="Arial"/>
          <w:sz w:val="24"/>
          <w:szCs w:val="24"/>
        </w:rPr>
        <w:t xml:space="preserve">50,50) curves would indicate.  Since the </w:t>
      </w:r>
      <w:proofErr w:type="gramStart"/>
      <w:r w:rsidR="008E66BA">
        <w:rPr>
          <w:rFonts w:ascii="Arial" w:hAnsi="Arial" w:cs="Arial"/>
          <w:sz w:val="24"/>
          <w:szCs w:val="24"/>
        </w:rPr>
        <w:t>F(</w:t>
      </w:r>
      <w:proofErr w:type="gramEnd"/>
      <w:r w:rsidR="008E66BA">
        <w:rPr>
          <w:rFonts w:ascii="Arial" w:hAnsi="Arial" w:cs="Arial"/>
          <w:sz w:val="24"/>
          <w:szCs w:val="24"/>
        </w:rPr>
        <w:t xml:space="preserve">50,50) curves only consider terrain within 2 to 10 miles from the transmitter site, these curves are best used as approximations for allocations purposes, and not for the purpose of denying interference relief to full-service stations.  </w:t>
      </w:r>
      <w:r>
        <w:rPr>
          <w:rFonts w:ascii="Arial" w:hAnsi="Arial" w:cs="Arial"/>
          <w:sz w:val="24"/>
          <w:szCs w:val="24"/>
        </w:rPr>
        <w:t xml:space="preserve">      </w:t>
      </w:r>
    </w:p>
    <w:p w:rsidR="00B553A9" w:rsidRDefault="00B553A9" w:rsidP="004E67E7">
      <w:pPr>
        <w:spacing w:after="0" w:line="360" w:lineRule="auto"/>
        <w:rPr>
          <w:rFonts w:ascii="Arial" w:hAnsi="Arial" w:cs="Arial"/>
          <w:sz w:val="24"/>
          <w:szCs w:val="24"/>
        </w:rPr>
      </w:pPr>
    </w:p>
    <w:p w:rsidR="00B553A9" w:rsidRDefault="00B553A9" w:rsidP="004E67E7">
      <w:pPr>
        <w:spacing w:after="0" w:line="360" w:lineRule="auto"/>
        <w:rPr>
          <w:rFonts w:ascii="Arial" w:hAnsi="Arial" w:cs="Arial"/>
          <w:sz w:val="24"/>
          <w:szCs w:val="24"/>
        </w:rPr>
      </w:pPr>
      <w:r>
        <w:rPr>
          <w:rFonts w:ascii="Arial" w:hAnsi="Arial" w:cs="Arial"/>
          <w:sz w:val="24"/>
          <w:szCs w:val="24"/>
        </w:rPr>
        <w:t xml:space="preserve">The FCC </w:t>
      </w:r>
      <w:proofErr w:type="gramStart"/>
      <w:r>
        <w:rPr>
          <w:rFonts w:ascii="Arial" w:hAnsi="Arial" w:cs="Arial"/>
          <w:sz w:val="24"/>
          <w:szCs w:val="24"/>
        </w:rPr>
        <w:t>F(</w:t>
      </w:r>
      <w:proofErr w:type="gramEnd"/>
      <w:r>
        <w:rPr>
          <w:rFonts w:ascii="Arial" w:hAnsi="Arial" w:cs="Arial"/>
          <w:sz w:val="24"/>
          <w:szCs w:val="24"/>
        </w:rPr>
        <w:t>50,50) curves were developed in the pre-computer era when manual computations and paper USGS maps were used to determine height above average terrain</w:t>
      </w:r>
      <w:r w:rsidRPr="00045ECF">
        <w:rPr>
          <w:rFonts w:ascii="Arial" w:hAnsi="Arial" w:cs="Arial"/>
          <w:b/>
          <w:i/>
          <w:sz w:val="24"/>
          <w:szCs w:val="24"/>
        </w:rPr>
        <w:t>.  For purposes of simplifying computation, these curves only consider terrain between 2 and 10 miles from the transmitter site.</w:t>
      </w:r>
      <w:r>
        <w:rPr>
          <w:rFonts w:ascii="Arial" w:hAnsi="Arial" w:cs="Arial"/>
          <w:sz w:val="24"/>
          <w:szCs w:val="24"/>
        </w:rPr>
        <w:t xml:space="preserve">   Thus, a high ridge 11 miles from the transmitter site may totally cut off coverage as a practical matter, despite the </w:t>
      </w:r>
      <w:proofErr w:type="gramStart"/>
      <w:r>
        <w:rPr>
          <w:rFonts w:ascii="Arial" w:hAnsi="Arial" w:cs="Arial"/>
          <w:sz w:val="24"/>
          <w:szCs w:val="24"/>
        </w:rPr>
        <w:t>F(</w:t>
      </w:r>
      <w:proofErr w:type="gramEnd"/>
      <w:r>
        <w:rPr>
          <w:rFonts w:ascii="Arial" w:hAnsi="Arial" w:cs="Arial"/>
          <w:sz w:val="24"/>
          <w:szCs w:val="24"/>
        </w:rPr>
        <w:t xml:space="preserve">50,50) curves  indicating otherwise.   By contrast, a station that selects a </w:t>
      </w:r>
      <w:r w:rsidR="00BD398F">
        <w:rPr>
          <w:rFonts w:ascii="Arial" w:hAnsi="Arial" w:cs="Arial"/>
          <w:sz w:val="24"/>
          <w:szCs w:val="24"/>
        </w:rPr>
        <w:t>transmitter site atop a wide</w:t>
      </w:r>
      <w:r>
        <w:rPr>
          <w:rFonts w:ascii="Arial" w:hAnsi="Arial" w:cs="Arial"/>
          <w:sz w:val="24"/>
          <w:szCs w:val="24"/>
        </w:rPr>
        <w:t xml:space="preserve"> mountain ridge or </w:t>
      </w:r>
      <w:r w:rsidR="00BD398F">
        <w:rPr>
          <w:rFonts w:ascii="Arial" w:hAnsi="Arial" w:cs="Arial"/>
          <w:sz w:val="24"/>
          <w:szCs w:val="24"/>
        </w:rPr>
        <w:t xml:space="preserve">broad </w:t>
      </w:r>
      <w:r>
        <w:rPr>
          <w:rFonts w:ascii="Arial" w:hAnsi="Arial" w:cs="Arial"/>
          <w:sz w:val="24"/>
          <w:szCs w:val="24"/>
        </w:rPr>
        <w:t xml:space="preserve">mesa that </w:t>
      </w:r>
      <w:r w:rsidR="00BD398F">
        <w:rPr>
          <w:rFonts w:ascii="Arial" w:hAnsi="Arial" w:cs="Arial"/>
          <w:sz w:val="24"/>
          <w:szCs w:val="24"/>
        </w:rPr>
        <w:t>extends for 10 miles</w:t>
      </w:r>
      <w:r w:rsidR="004E22B8">
        <w:rPr>
          <w:rFonts w:ascii="Arial" w:hAnsi="Arial" w:cs="Arial"/>
          <w:sz w:val="24"/>
          <w:szCs w:val="24"/>
        </w:rPr>
        <w:t xml:space="preserve"> or more</w:t>
      </w:r>
      <w:r w:rsidR="00BD398F">
        <w:rPr>
          <w:rFonts w:ascii="Arial" w:hAnsi="Arial" w:cs="Arial"/>
          <w:sz w:val="24"/>
          <w:szCs w:val="24"/>
        </w:rPr>
        <w:t xml:space="preserve"> </w:t>
      </w:r>
      <w:r>
        <w:rPr>
          <w:rFonts w:ascii="Arial" w:hAnsi="Arial" w:cs="Arial"/>
          <w:sz w:val="24"/>
          <w:szCs w:val="24"/>
        </w:rPr>
        <w:t xml:space="preserve">will have practical, </w:t>
      </w:r>
      <w:r w:rsidR="004E22B8">
        <w:rPr>
          <w:rFonts w:ascii="Arial" w:hAnsi="Arial" w:cs="Arial"/>
          <w:sz w:val="24"/>
          <w:szCs w:val="24"/>
        </w:rPr>
        <w:t xml:space="preserve">solid, </w:t>
      </w:r>
      <w:r>
        <w:rPr>
          <w:rFonts w:ascii="Arial" w:hAnsi="Arial" w:cs="Arial"/>
          <w:sz w:val="24"/>
          <w:szCs w:val="24"/>
        </w:rPr>
        <w:t>real-world coverage well beyon</w:t>
      </w:r>
      <w:r w:rsidR="00BD398F">
        <w:rPr>
          <w:rFonts w:ascii="Arial" w:hAnsi="Arial" w:cs="Arial"/>
          <w:sz w:val="24"/>
          <w:szCs w:val="24"/>
        </w:rPr>
        <w:t xml:space="preserve">d what the </w:t>
      </w:r>
      <w:proofErr w:type="gramStart"/>
      <w:r w:rsidR="00BD398F">
        <w:rPr>
          <w:rFonts w:ascii="Arial" w:hAnsi="Arial" w:cs="Arial"/>
          <w:sz w:val="24"/>
          <w:szCs w:val="24"/>
        </w:rPr>
        <w:t>F(</w:t>
      </w:r>
      <w:proofErr w:type="gramEnd"/>
      <w:r w:rsidR="00BD398F">
        <w:rPr>
          <w:rFonts w:ascii="Arial" w:hAnsi="Arial" w:cs="Arial"/>
          <w:sz w:val="24"/>
          <w:szCs w:val="24"/>
        </w:rPr>
        <w:t xml:space="preserve">50,50) curves would </w:t>
      </w:r>
      <w:r>
        <w:rPr>
          <w:rFonts w:ascii="Arial" w:hAnsi="Arial" w:cs="Arial"/>
          <w:sz w:val="24"/>
          <w:szCs w:val="24"/>
        </w:rPr>
        <w:t xml:space="preserve">predict.  </w:t>
      </w:r>
    </w:p>
    <w:p w:rsidR="004E67E7" w:rsidRPr="004E67E7" w:rsidRDefault="00B553A9" w:rsidP="004E67E7">
      <w:pPr>
        <w:spacing w:after="0" w:line="360" w:lineRule="auto"/>
        <w:rPr>
          <w:rFonts w:ascii="Arial" w:hAnsi="Arial" w:cs="Arial"/>
          <w:sz w:val="24"/>
          <w:szCs w:val="24"/>
        </w:rPr>
      </w:pPr>
      <w:r>
        <w:rPr>
          <w:rFonts w:ascii="Arial" w:hAnsi="Arial" w:cs="Arial"/>
          <w:sz w:val="24"/>
          <w:szCs w:val="24"/>
        </w:rPr>
        <w:t xml:space="preserve">  </w:t>
      </w:r>
      <w:r w:rsidR="004E67E7">
        <w:rPr>
          <w:rFonts w:ascii="Arial" w:hAnsi="Arial" w:cs="Arial"/>
          <w:sz w:val="24"/>
          <w:szCs w:val="24"/>
        </w:rPr>
        <w:t xml:space="preserve"> </w:t>
      </w:r>
      <w:r w:rsidR="004E67E7" w:rsidRPr="004E67E7">
        <w:rPr>
          <w:rFonts w:ascii="Arial" w:hAnsi="Arial" w:cs="Arial"/>
          <w:sz w:val="24"/>
          <w:szCs w:val="24"/>
        </w:rPr>
        <w:t xml:space="preserve"> </w:t>
      </w:r>
    </w:p>
    <w:p w:rsidR="00003E4E" w:rsidRPr="00003E4E" w:rsidRDefault="00003E4E" w:rsidP="00F36928">
      <w:pPr>
        <w:spacing w:after="0" w:line="360" w:lineRule="auto"/>
        <w:rPr>
          <w:rFonts w:ascii="Arial" w:hAnsi="Arial" w:cs="Arial"/>
          <w:b/>
          <w:sz w:val="24"/>
          <w:szCs w:val="24"/>
          <w:u w:val="single"/>
        </w:rPr>
      </w:pPr>
      <w:r w:rsidRPr="00003E4E">
        <w:rPr>
          <w:rFonts w:ascii="Arial" w:hAnsi="Arial" w:cs="Arial"/>
          <w:b/>
          <w:sz w:val="24"/>
          <w:szCs w:val="24"/>
          <w:u w:val="single"/>
        </w:rPr>
        <w:t>V</w:t>
      </w:r>
      <w:r w:rsidR="003744AA">
        <w:rPr>
          <w:rFonts w:ascii="Arial" w:hAnsi="Arial" w:cs="Arial"/>
          <w:b/>
          <w:sz w:val="24"/>
          <w:szCs w:val="24"/>
          <w:u w:val="single"/>
        </w:rPr>
        <w:t>I</w:t>
      </w:r>
      <w:r w:rsidR="008D0696">
        <w:rPr>
          <w:rFonts w:ascii="Arial" w:hAnsi="Arial" w:cs="Arial"/>
          <w:b/>
          <w:sz w:val="24"/>
          <w:szCs w:val="24"/>
          <w:u w:val="single"/>
        </w:rPr>
        <w:t>I</w:t>
      </w:r>
      <w:r w:rsidR="00AF6E26">
        <w:rPr>
          <w:rFonts w:ascii="Arial" w:hAnsi="Arial" w:cs="Arial"/>
          <w:b/>
          <w:sz w:val="24"/>
          <w:szCs w:val="24"/>
          <w:u w:val="single"/>
        </w:rPr>
        <w:t>I</w:t>
      </w:r>
      <w:proofErr w:type="gramStart"/>
      <w:r w:rsidRPr="00003E4E">
        <w:rPr>
          <w:rFonts w:ascii="Arial" w:hAnsi="Arial" w:cs="Arial"/>
          <w:b/>
          <w:sz w:val="24"/>
          <w:szCs w:val="24"/>
          <w:u w:val="single"/>
        </w:rPr>
        <w:t>.  In</w:t>
      </w:r>
      <w:proofErr w:type="gramEnd"/>
      <w:r w:rsidRPr="00003E4E">
        <w:rPr>
          <w:rFonts w:ascii="Arial" w:hAnsi="Arial" w:cs="Arial"/>
          <w:b/>
          <w:sz w:val="24"/>
          <w:szCs w:val="24"/>
          <w:u w:val="single"/>
        </w:rPr>
        <w:t xml:space="preserve"> Many Real-World Scenarios Involving Irregular Terrain, the F(50,50) approach Dramatically Understates Actual, Real-World Coverage.</w:t>
      </w:r>
    </w:p>
    <w:p w:rsidR="00003E4E" w:rsidRDefault="00003E4E" w:rsidP="00F36928">
      <w:pPr>
        <w:spacing w:after="0" w:line="360" w:lineRule="auto"/>
        <w:rPr>
          <w:rFonts w:ascii="Arial" w:hAnsi="Arial" w:cs="Arial"/>
          <w:sz w:val="24"/>
          <w:szCs w:val="24"/>
        </w:rPr>
      </w:pPr>
    </w:p>
    <w:p w:rsidR="00187302" w:rsidRPr="006C0199" w:rsidRDefault="000D04B1" w:rsidP="00F36928">
      <w:pPr>
        <w:spacing w:after="0" w:line="360" w:lineRule="auto"/>
        <w:rPr>
          <w:rFonts w:ascii="Arial" w:hAnsi="Arial" w:cs="Arial"/>
          <w:b/>
          <w:i/>
          <w:sz w:val="24"/>
          <w:szCs w:val="24"/>
        </w:rPr>
      </w:pPr>
      <w:r>
        <w:rPr>
          <w:rFonts w:ascii="Arial" w:hAnsi="Arial" w:cs="Arial"/>
          <w:sz w:val="24"/>
          <w:szCs w:val="24"/>
        </w:rPr>
        <w:t>As indicated previously, i</w:t>
      </w:r>
      <w:r w:rsidR="00003E4E">
        <w:rPr>
          <w:rFonts w:ascii="Arial" w:hAnsi="Arial" w:cs="Arial"/>
          <w:sz w:val="24"/>
          <w:szCs w:val="24"/>
        </w:rPr>
        <w:t xml:space="preserve">n many real-world scenarios involving irregular terrain where transmitter sites are carefully chosen, the </w:t>
      </w:r>
      <w:proofErr w:type="gramStart"/>
      <w:r w:rsidR="00003E4E">
        <w:rPr>
          <w:rFonts w:ascii="Arial" w:hAnsi="Arial" w:cs="Arial"/>
          <w:sz w:val="24"/>
          <w:szCs w:val="24"/>
        </w:rPr>
        <w:t>F(</w:t>
      </w:r>
      <w:proofErr w:type="gramEnd"/>
      <w:r w:rsidR="00003E4E">
        <w:rPr>
          <w:rFonts w:ascii="Arial" w:hAnsi="Arial" w:cs="Arial"/>
          <w:sz w:val="24"/>
          <w:szCs w:val="24"/>
        </w:rPr>
        <w:t xml:space="preserve">50,50) approach dramatically under-states actual, real-world coverage.   </w:t>
      </w:r>
      <w:r>
        <w:rPr>
          <w:rFonts w:ascii="Arial" w:hAnsi="Arial" w:cs="Arial"/>
          <w:sz w:val="24"/>
          <w:szCs w:val="24"/>
        </w:rPr>
        <w:t xml:space="preserve">It is not fair to destroy the existing coverage of such stations just because they do not readily fit into a standard, one-size-fits-all </w:t>
      </w:r>
      <w:proofErr w:type="gramStart"/>
      <w:r>
        <w:rPr>
          <w:rFonts w:ascii="Arial" w:hAnsi="Arial" w:cs="Arial"/>
          <w:sz w:val="24"/>
          <w:szCs w:val="24"/>
        </w:rPr>
        <w:t>F(</w:t>
      </w:r>
      <w:proofErr w:type="gramEnd"/>
      <w:r>
        <w:rPr>
          <w:rFonts w:ascii="Arial" w:hAnsi="Arial" w:cs="Arial"/>
          <w:sz w:val="24"/>
          <w:szCs w:val="24"/>
        </w:rPr>
        <w:t xml:space="preserve">50,50) box.  </w:t>
      </w:r>
      <w:r w:rsidR="00187302" w:rsidRPr="006C0199">
        <w:rPr>
          <w:rFonts w:ascii="Arial" w:hAnsi="Arial" w:cs="Arial"/>
          <w:b/>
          <w:i/>
          <w:sz w:val="24"/>
          <w:szCs w:val="24"/>
        </w:rPr>
        <w:t xml:space="preserve">This shortcoming can be easily overcome by allowing Longley-Rice showings in translator interference remediation proceedings as an alternative to </w:t>
      </w:r>
      <w:r w:rsidR="00187302" w:rsidRPr="006C0199">
        <w:rPr>
          <w:rFonts w:ascii="Arial" w:hAnsi="Arial" w:cs="Arial"/>
          <w:b/>
          <w:i/>
          <w:sz w:val="24"/>
          <w:szCs w:val="24"/>
        </w:rPr>
        <w:lastRenderedPageBreak/>
        <w:t xml:space="preserve">the </w:t>
      </w:r>
      <w:r w:rsidRPr="006C0199">
        <w:rPr>
          <w:rFonts w:ascii="Arial" w:hAnsi="Arial" w:cs="Arial"/>
          <w:b/>
          <w:i/>
          <w:sz w:val="24"/>
          <w:szCs w:val="24"/>
        </w:rPr>
        <w:t xml:space="preserve">draconian, inaccurate, and </w:t>
      </w:r>
      <w:r w:rsidR="00187302" w:rsidRPr="006C0199">
        <w:rPr>
          <w:rFonts w:ascii="Arial" w:hAnsi="Arial" w:cs="Arial"/>
          <w:b/>
          <w:i/>
          <w:sz w:val="24"/>
          <w:szCs w:val="24"/>
        </w:rPr>
        <w:t xml:space="preserve">overly harsh </w:t>
      </w:r>
      <w:proofErr w:type="gramStart"/>
      <w:r w:rsidR="00187302" w:rsidRPr="006C0199">
        <w:rPr>
          <w:rFonts w:ascii="Arial" w:hAnsi="Arial" w:cs="Arial"/>
          <w:b/>
          <w:i/>
          <w:sz w:val="24"/>
          <w:szCs w:val="24"/>
        </w:rPr>
        <w:t>F(</w:t>
      </w:r>
      <w:proofErr w:type="gramEnd"/>
      <w:r w:rsidR="00187302" w:rsidRPr="006C0199">
        <w:rPr>
          <w:rFonts w:ascii="Arial" w:hAnsi="Arial" w:cs="Arial"/>
          <w:b/>
          <w:i/>
          <w:sz w:val="24"/>
          <w:szCs w:val="24"/>
        </w:rPr>
        <w:t xml:space="preserve">50,50) approach. </w:t>
      </w:r>
      <w:r w:rsidR="006C0199">
        <w:rPr>
          <w:rFonts w:ascii="Arial" w:hAnsi="Arial" w:cs="Arial"/>
          <w:b/>
          <w:i/>
          <w:sz w:val="24"/>
          <w:szCs w:val="24"/>
        </w:rPr>
        <w:t xml:space="preserve">  </w:t>
      </w:r>
      <w:r w:rsidR="0090710C">
        <w:rPr>
          <w:rFonts w:ascii="Arial" w:hAnsi="Arial" w:cs="Arial"/>
          <w:b/>
          <w:i/>
          <w:sz w:val="24"/>
          <w:szCs w:val="24"/>
        </w:rPr>
        <w:t xml:space="preserve">In this case, Longley-Rice needs to be separated from any hard-line </w:t>
      </w:r>
      <w:proofErr w:type="gramStart"/>
      <w:r w:rsidR="0090710C">
        <w:rPr>
          <w:rFonts w:ascii="Arial" w:hAnsi="Arial" w:cs="Arial"/>
          <w:b/>
          <w:i/>
          <w:sz w:val="24"/>
          <w:szCs w:val="24"/>
        </w:rPr>
        <w:t>F(</w:t>
      </w:r>
      <w:proofErr w:type="gramEnd"/>
      <w:r w:rsidR="0090710C">
        <w:rPr>
          <w:rFonts w:ascii="Arial" w:hAnsi="Arial" w:cs="Arial"/>
          <w:b/>
          <w:i/>
          <w:sz w:val="24"/>
          <w:szCs w:val="24"/>
        </w:rPr>
        <w:t xml:space="preserve">50,50) limitation, and a requisite showing should be permitted in any scenario when warranted by terrain considerations.   </w:t>
      </w:r>
    </w:p>
    <w:p w:rsidR="00187302" w:rsidRDefault="00187302" w:rsidP="00F36928">
      <w:pPr>
        <w:spacing w:after="0" w:line="360" w:lineRule="auto"/>
        <w:rPr>
          <w:rFonts w:ascii="Arial" w:hAnsi="Arial" w:cs="Arial"/>
          <w:sz w:val="24"/>
          <w:szCs w:val="24"/>
        </w:rPr>
      </w:pPr>
    </w:p>
    <w:p w:rsidR="000B2FB8" w:rsidRDefault="00187302" w:rsidP="004E67E7">
      <w:pPr>
        <w:spacing w:after="0" w:line="360" w:lineRule="auto"/>
        <w:rPr>
          <w:rFonts w:ascii="Arial" w:hAnsi="Arial" w:cs="Arial"/>
          <w:sz w:val="24"/>
          <w:szCs w:val="24"/>
        </w:rPr>
      </w:pPr>
      <w:r>
        <w:rPr>
          <w:rFonts w:ascii="Arial" w:hAnsi="Arial" w:cs="Arial"/>
          <w:sz w:val="24"/>
          <w:szCs w:val="24"/>
        </w:rPr>
        <w:t>Instead of using</w:t>
      </w:r>
      <w:r w:rsidR="00B553A9">
        <w:rPr>
          <w:rFonts w:ascii="Arial" w:hAnsi="Arial" w:cs="Arial"/>
          <w:sz w:val="24"/>
          <w:szCs w:val="24"/>
        </w:rPr>
        <w:t xml:space="preserve"> </w:t>
      </w:r>
      <w:r>
        <w:rPr>
          <w:rFonts w:ascii="Arial" w:hAnsi="Arial" w:cs="Arial"/>
          <w:sz w:val="24"/>
          <w:szCs w:val="24"/>
        </w:rPr>
        <w:t xml:space="preserve">an overly simplistic and outdated </w:t>
      </w:r>
      <w:r w:rsidR="00B553A9">
        <w:rPr>
          <w:rFonts w:ascii="Arial" w:hAnsi="Arial" w:cs="Arial"/>
          <w:sz w:val="24"/>
          <w:szCs w:val="24"/>
        </w:rPr>
        <w:t>coverage prediction method for interferen</w:t>
      </w:r>
      <w:r>
        <w:rPr>
          <w:rFonts w:ascii="Arial" w:hAnsi="Arial" w:cs="Arial"/>
          <w:sz w:val="24"/>
          <w:szCs w:val="24"/>
        </w:rPr>
        <w:t>ce remediation which uses</w:t>
      </w:r>
      <w:r w:rsidR="00B553A9">
        <w:rPr>
          <w:rFonts w:ascii="Arial" w:hAnsi="Arial" w:cs="Arial"/>
          <w:sz w:val="24"/>
          <w:szCs w:val="24"/>
        </w:rPr>
        <w:t xml:space="preserve"> approximations that are horribly inaccurate in mountainous terrain, the</w:t>
      </w:r>
      <w:r>
        <w:rPr>
          <w:rFonts w:ascii="Arial" w:hAnsi="Arial" w:cs="Arial"/>
          <w:sz w:val="24"/>
          <w:szCs w:val="24"/>
        </w:rPr>
        <w:t xml:space="preserve"> FCC should modernize its approach</w:t>
      </w:r>
      <w:r w:rsidR="00B553A9">
        <w:rPr>
          <w:rFonts w:ascii="Arial" w:hAnsi="Arial" w:cs="Arial"/>
          <w:sz w:val="24"/>
          <w:szCs w:val="24"/>
        </w:rPr>
        <w:t xml:space="preserve"> and use a better propagation prediction method</w:t>
      </w:r>
      <w:r>
        <w:rPr>
          <w:rFonts w:ascii="Arial" w:hAnsi="Arial" w:cs="Arial"/>
          <w:sz w:val="24"/>
          <w:szCs w:val="24"/>
        </w:rPr>
        <w:t xml:space="preserve"> for interference remediation</w:t>
      </w:r>
      <w:r w:rsidR="00B553A9">
        <w:rPr>
          <w:rFonts w:ascii="Arial" w:hAnsi="Arial" w:cs="Arial"/>
          <w:sz w:val="24"/>
          <w:szCs w:val="24"/>
        </w:rPr>
        <w:t xml:space="preserve">.  This is especially true when so much is at stake for the full-service, standalone FM broadcaster.  </w:t>
      </w:r>
      <w:r w:rsidR="00604F95">
        <w:rPr>
          <w:rFonts w:ascii="Arial" w:hAnsi="Arial" w:cs="Arial"/>
          <w:sz w:val="24"/>
          <w:szCs w:val="24"/>
        </w:rPr>
        <w:t xml:space="preserve"> It bears emphasizing</w:t>
      </w:r>
      <w:r w:rsidR="0090710C">
        <w:rPr>
          <w:rFonts w:ascii="Arial" w:hAnsi="Arial" w:cs="Arial"/>
          <w:sz w:val="24"/>
          <w:szCs w:val="24"/>
        </w:rPr>
        <w:t xml:space="preserve"> that, </w:t>
      </w:r>
      <w:r w:rsidR="0090710C" w:rsidRPr="00604F95">
        <w:rPr>
          <w:rFonts w:ascii="Arial" w:hAnsi="Arial" w:cs="Arial"/>
          <w:b/>
          <w:i/>
          <w:sz w:val="24"/>
          <w:szCs w:val="24"/>
        </w:rPr>
        <w:t>w</w:t>
      </w:r>
      <w:r w:rsidR="00B553A9" w:rsidRPr="00604F95">
        <w:rPr>
          <w:rFonts w:ascii="Arial" w:hAnsi="Arial" w:cs="Arial"/>
          <w:b/>
          <w:i/>
          <w:sz w:val="24"/>
          <w:szCs w:val="24"/>
        </w:rPr>
        <w:t xml:space="preserve">hereas the </w:t>
      </w:r>
      <w:proofErr w:type="gramStart"/>
      <w:r w:rsidR="00B553A9" w:rsidRPr="00604F95">
        <w:rPr>
          <w:rFonts w:ascii="Arial" w:hAnsi="Arial" w:cs="Arial"/>
          <w:b/>
          <w:i/>
          <w:sz w:val="24"/>
          <w:szCs w:val="24"/>
        </w:rPr>
        <w:t>F(</w:t>
      </w:r>
      <w:proofErr w:type="gramEnd"/>
      <w:r w:rsidR="00B553A9" w:rsidRPr="00604F95">
        <w:rPr>
          <w:rFonts w:ascii="Arial" w:hAnsi="Arial" w:cs="Arial"/>
          <w:b/>
          <w:i/>
          <w:sz w:val="24"/>
          <w:szCs w:val="24"/>
        </w:rPr>
        <w:t xml:space="preserve">50,50) only considers terrain within 2 to 10 miles from the transmitter site, </w:t>
      </w:r>
      <w:r w:rsidR="00045ECF" w:rsidRPr="00604F95">
        <w:rPr>
          <w:rFonts w:ascii="Arial" w:hAnsi="Arial" w:cs="Arial"/>
          <w:b/>
          <w:i/>
          <w:sz w:val="24"/>
          <w:szCs w:val="24"/>
        </w:rPr>
        <w:t xml:space="preserve">the Longley-Rice propagation prediction method </w:t>
      </w:r>
      <w:r w:rsidR="00B553A9" w:rsidRPr="00604F95">
        <w:rPr>
          <w:rFonts w:ascii="Arial" w:hAnsi="Arial" w:cs="Arial"/>
          <w:b/>
          <w:i/>
          <w:sz w:val="24"/>
          <w:szCs w:val="24"/>
        </w:rPr>
        <w:t>utilize</w:t>
      </w:r>
      <w:r w:rsidR="00045ECF" w:rsidRPr="00604F95">
        <w:rPr>
          <w:rFonts w:ascii="Arial" w:hAnsi="Arial" w:cs="Arial"/>
          <w:b/>
          <w:i/>
          <w:sz w:val="24"/>
          <w:szCs w:val="24"/>
        </w:rPr>
        <w:t>s</w:t>
      </w:r>
      <w:r w:rsidR="00B553A9" w:rsidRPr="00604F95">
        <w:rPr>
          <w:rFonts w:ascii="Arial" w:hAnsi="Arial" w:cs="Arial"/>
          <w:b/>
          <w:i/>
          <w:sz w:val="24"/>
          <w:szCs w:val="24"/>
        </w:rPr>
        <w:t xml:space="preserve"> the entire terrain path from the transmitter site to the receiver</w:t>
      </w:r>
      <w:r w:rsidR="00B553A9" w:rsidRPr="0090710C">
        <w:rPr>
          <w:rFonts w:ascii="Arial" w:hAnsi="Arial" w:cs="Arial"/>
          <w:sz w:val="24"/>
          <w:szCs w:val="24"/>
        </w:rPr>
        <w:t xml:space="preserve">.  </w:t>
      </w:r>
      <w:r w:rsidR="00B553A9" w:rsidRPr="00045ECF">
        <w:rPr>
          <w:rFonts w:ascii="Arial" w:hAnsi="Arial" w:cs="Arial"/>
          <w:b/>
          <w:i/>
          <w:sz w:val="24"/>
          <w:szCs w:val="24"/>
        </w:rPr>
        <w:t xml:space="preserve"> </w:t>
      </w:r>
      <w:r w:rsidR="00B553A9">
        <w:rPr>
          <w:rFonts w:ascii="Arial" w:hAnsi="Arial" w:cs="Arial"/>
          <w:sz w:val="24"/>
          <w:szCs w:val="24"/>
        </w:rPr>
        <w:t xml:space="preserve">Therefore, it is easy to see why Longley-Rice provides predictions that are much more accurate than the </w:t>
      </w:r>
      <w:proofErr w:type="gramStart"/>
      <w:r w:rsidR="00B553A9">
        <w:rPr>
          <w:rFonts w:ascii="Arial" w:hAnsi="Arial" w:cs="Arial"/>
          <w:sz w:val="24"/>
          <w:szCs w:val="24"/>
        </w:rPr>
        <w:t>F(</w:t>
      </w:r>
      <w:proofErr w:type="gramEnd"/>
      <w:r w:rsidR="00B553A9">
        <w:rPr>
          <w:rFonts w:ascii="Arial" w:hAnsi="Arial" w:cs="Arial"/>
          <w:sz w:val="24"/>
          <w:szCs w:val="24"/>
        </w:rPr>
        <w:t xml:space="preserve">50,50) curves in mountainous terrain.   </w:t>
      </w:r>
      <w:r w:rsidR="004E67E7" w:rsidRPr="004E67E7">
        <w:rPr>
          <w:rFonts w:ascii="Arial" w:hAnsi="Arial" w:cs="Arial"/>
          <w:sz w:val="24"/>
          <w:szCs w:val="24"/>
        </w:rPr>
        <w:t xml:space="preserve">It is for this </w:t>
      </w:r>
      <w:r w:rsidR="00B553A9">
        <w:rPr>
          <w:rFonts w:ascii="Arial" w:hAnsi="Arial" w:cs="Arial"/>
          <w:sz w:val="24"/>
          <w:szCs w:val="24"/>
        </w:rPr>
        <w:t>reason that we support</w:t>
      </w:r>
      <w:r w:rsidR="004E67E7" w:rsidRPr="004E67E7">
        <w:rPr>
          <w:rFonts w:ascii="Arial" w:hAnsi="Arial" w:cs="Arial"/>
          <w:sz w:val="24"/>
          <w:szCs w:val="24"/>
        </w:rPr>
        <w:t xml:space="preserve"> the use of real world Longley-Rice signal strength determination</w:t>
      </w:r>
      <w:r w:rsidR="00B553A9">
        <w:rPr>
          <w:rFonts w:ascii="Arial" w:hAnsi="Arial" w:cs="Arial"/>
          <w:sz w:val="24"/>
          <w:szCs w:val="24"/>
        </w:rPr>
        <w:t xml:space="preserve"> in the context of translator interference remediation.  </w:t>
      </w:r>
    </w:p>
    <w:p w:rsidR="000B2FB8" w:rsidRDefault="000B2FB8" w:rsidP="004E67E7">
      <w:pPr>
        <w:spacing w:after="0" w:line="360" w:lineRule="auto"/>
        <w:rPr>
          <w:rFonts w:ascii="Arial" w:hAnsi="Arial" w:cs="Arial"/>
          <w:sz w:val="24"/>
          <w:szCs w:val="24"/>
        </w:rPr>
      </w:pPr>
    </w:p>
    <w:p w:rsidR="00003E4E" w:rsidRDefault="008D0696" w:rsidP="000B2FB8">
      <w:pPr>
        <w:spacing w:after="0" w:line="360" w:lineRule="auto"/>
        <w:rPr>
          <w:rFonts w:ascii="Arial" w:hAnsi="Arial" w:cs="Arial"/>
          <w:sz w:val="24"/>
          <w:szCs w:val="24"/>
        </w:rPr>
      </w:pPr>
      <w:r>
        <w:rPr>
          <w:rFonts w:ascii="Arial" w:hAnsi="Arial" w:cs="Arial"/>
          <w:b/>
          <w:sz w:val="24"/>
          <w:szCs w:val="24"/>
          <w:u w:val="single"/>
        </w:rPr>
        <w:t>IX</w:t>
      </w:r>
      <w:proofErr w:type="gramStart"/>
      <w:r w:rsidR="00003E4E">
        <w:rPr>
          <w:rFonts w:ascii="Arial" w:hAnsi="Arial" w:cs="Arial"/>
          <w:b/>
          <w:sz w:val="24"/>
          <w:szCs w:val="24"/>
          <w:u w:val="single"/>
        </w:rPr>
        <w:t xml:space="preserve">.  </w:t>
      </w:r>
      <w:r w:rsidR="00187302" w:rsidRPr="00003E4E">
        <w:rPr>
          <w:rFonts w:ascii="Arial" w:hAnsi="Arial" w:cs="Arial"/>
          <w:b/>
          <w:sz w:val="24"/>
          <w:szCs w:val="24"/>
          <w:u w:val="single"/>
        </w:rPr>
        <w:t>I</w:t>
      </w:r>
      <w:r w:rsidR="00B553A9" w:rsidRPr="00003E4E">
        <w:rPr>
          <w:rFonts w:ascii="Arial" w:hAnsi="Arial" w:cs="Arial"/>
          <w:b/>
          <w:sz w:val="24"/>
          <w:szCs w:val="24"/>
          <w:u w:val="single"/>
        </w:rPr>
        <w:t>f</w:t>
      </w:r>
      <w:proofErr w:type="gramEnd"/>
      <w:r w:rsidR="00B553A9" w:rsidRPr="00003E4E">
        <w:rPr>
          <w:rFonts w:ascii="Arial" w:hAnsi="Arial" w:cs="Arial"/>
          <w:b/>
          <w:sz w:val="24"/>
          <w:szCs w:val="24"/>
          <w:u w:val="single"/>
        </w:rPr>
        <w:t xml:space="preserve"> the FCC insists on setting a “drop dead” interference remediation contour beyond which interference remediation of a full-powered facility would no longer be possible, it is submitted that such a </w:t>
      </w:r>
      <w:r w:rsidR="000B2FB8" w:rsidRPr="00003E4E">
        <w:rPr>
          <w:rFonts w:ascii="Arial" w:hAnsi="Arial" w:cs="Arial"/>
          <w:b/>
          <w:sz w:val="24"/>
          <w:szCs w:val="24"/>
          <w:u w:val="single"/>
        </w:rPr>
        <w:t xml:space="preserve">“drop dead” </w:t>
      </w:r>
      <w:proofErr w:type="spellStart"/>
      <w:r w:rsidR="000B2FB8" w:rsidRPr="00003E4E">
        <w:rPr>
          <w:rFonts w:ascii="Arial" w:hAnsi="Arial" w:cs="Arial"/>
          <w:b/>
          <w:sz w:val="24"/>
          <w:szCs w:val="24"/>
          <w:u w:val="single"/>
        </w:rPr>
        <w:t>dBu</w:t>
      </w:r>
      <w:proofErr w:type="spellEnd"/>
      <w:r w:rsidR="000B2FB8" w:rsidRPr="00003E4E">
        <w:rPr>
          <w:rFonts w:ascii="Arial" w:hAnsi="Arial" w:cs="Arial"/>
          <w:b/>
          <w:sz w:val="24"/>
          <w:szCs w:val="24"/>
          <w:u w:val="single"/>
        </w:rPr>
        <w:t xml:space="preserve"> contour should apply to either the standard F(50,50) contour, OR the contour calculated using the Longley-Rice propagation prediction method. </w:t>
      </w:r>
      <w:r w:rsidR="000B2FB8">
        <w:rPr>
          <w:rFonts w:ascii="Arial" w:hAnsi="Arial" w:cs="Arial"/>
          <w:sz w:val="24"/>
          <w:szCs w:val="24"/>
        </w:rPr>
        <w:t xml:space="preserve">  </w:t>
      </w:r>
    </w:p>
    <w:p w:rsidR="00003E4E" w:rsidRDefault="00003E4E" w:rsidP="000B2FB8">
      <w:pPr>
        <w:spacing w:after="0" w:line="360" w:lineRule="auto"/>
        <w:rPr>
          <w:rFonts w:ascii="Arial" w:hAnsi="Arial" w:cs="Arial"/>
          <w:sz w:val="24"/>
          <w:szCs w:val="24"/>
        </w:rPr>
      </w:pPr>
    </w:p>
    <w:p w:rsidR="000B2FB8" w:rsidRDefault="000B2FB8" w:rsidP="004E67E7">
      <w:pPr>
        <w:spacing w:after="0" w:line="360" w:lineRule="auto"/>
        <w:rPr>
          <w:rFonts w:ascii="Arial" w:hAnsi="Arial" w:cs="Arial"/>
          <w:sz w:val="24"/>
          <w:szCs w:val="24"/>
        </w:rPr>
      </w:pPr>
      <w:r>
        <w:rPr>
          <w:rFonts w:ascii="Arial" w:hAnsi="Arial" w:cs="Arial"/>
          <w:sz w:val="24"/>
          <w:szCs w:val="24"/>
        </w:rPr>
        <w:t>Eligibility for using the Longley-Rice method could be established by means of demonstrating a minimum delta-H for the terrain path between the transmitter and the receiver location or locations.</w:t>
      </w:r>
      <w:r w:rsidR="00003E4E">
        <w:rPr>
          <w:rFonts w:ascii="Arial" w:hAnsi="Arial" w:cs="Arial"/>
          <w:sz w:val="24"/>
          <w:szCs w:val="24"/>
        </w:rPr>
        <w:t xml:space="preserve">  </w:t>
      </w:r>
      <w:r>
        <w:rPr>
          <w:rFonts w:ascii="Arial" w:hAnsi="Arial" w:cs="Arial"/>
          <w:sz w:val="24"/>
          <w:szCs w:val="24"/>
        </w:rPr>
        <w:t>There is long-</w:t>
      </w:r>
      <w:r w:rsidR="004E67E7" w:rsidRPr="004E67E7">
        <w:rPr>
          <w:rFonts w:ascii="Arial" w:hAnsi="Arial" w:cs="Arial"/>
          <w:sz w:val="24"/>
          <w:szCs w:val="24"/>
        </w:rPr>
        <w:t>standing precedent for the use of the Longley-Rice prediction methodology for purposes of determining coverage over the city of license and main studio locations.</w:t>
      </w:r>
      <w:r>
        <w:rPr>
          <w:rFonts w:ascii="Arial" w:hAnsi="Arial" w:cs="Arial"/>
          <w:sz w:val="24"/>
          <w:szCs w:val="24"/>
        </w:rPr>
        <w:t xml:space="preserve">  There is also long-standing precedent for the use of Longley-Rice propagation methodology in connection with over-the-air digital television signals in the United States.  </w:t>
      </w:r>
    </w:p>
    <w:p w:rsidR="000B2FB8" w:rsidRDefault="000B2FB8" w:rsidP="004E67E7">
      <w:pPr>
        <w:spacing w:after="0" w:line="360" w:lineRule="auto"/>
        <w:rPr>
          <w:rFonts w:ascii="Arial" w:hAnsi="Arial" w:cs="Arial"/>
          <w:sz w:val="24"/>
          <w:szCs w:val="24"/>
        </w:rPr>
      </w:pPr>
    </w:p>
    <w:p w:rsidR="004E67E7" w:rsidRPr="004E67E7" w:rsidRDefault="004E67E7" w:rsidP="004E67E7">
      <w:pPr>
        <w:spacing w:after="0" w:line="360" w:lineRule="auto"/>
        <w:rPr>
          <w:rFonts w:ascii="Arial" w:hAnsi="Arial" w:cs="Arial"/>
          <w:sz w:val="24"/>
          <w:szCs w:val="24"/>
        </w:rPr>
      </w:pPr>
      <w:r w:rsidRPr="004E67E7">
        <w:rPr>
          <w:rFonts w:ascii="Arial" w:hAnsi="Arial" w:cs="Arial"/>
          <w:sz w:val="24"/>
          <w:szCs w:val="24"/>
        </w:rPr>
        <w:t>The FCC case reference for the use of Longley-Rice t</w:t>
      </w:r>
      <w:r w:rsidR="000B2FB8">
        <w:rPr>
          <w:rFonts w:ascii="Arial" w:hAnsi="Arial" w:cs="Arial"/>
          <w:sz w:val="24"/>
          <w:szCs w:val="24"/>
        </w:rPr>
        <w:t>o predict 70-</w:t>
      </w:r>
      <w:r w:rsidRPr="004E67E7">
        <w:rPr>
          <w:rFonts w:ascii="Arial" w:hAnsi="Arial" w:cs="Arial"/>
          <w:sz w:val="24"/>
          <w:szCs w:val="24"/>
        </w:rPr>
        <w:t xml:space="preserve">dBu coverage </w:t>
      </w:r>
      <w:r w:rsidR="00187302">
        <w:rPr>
          <w:rFonts w:ascii="Arial" w:hAnsi="Arial" w:cs="Arial"/>
          <w:sz w:val="24"/>
          <w:szCs w:val="24"/>
        </w:rPr>
        <w:t xml:space="preserve">over a proposed community of license </w:t>
      </w:r>
      <w:r w:rsidR="000B2FB8">
        <w:rPr>
          <w:rFonts w:ascii="Arial" w:hAnsi="Arial" w:cs="Arial"/>
          <w:sz w:val="24"/>
          <w:szCs w:val="24"/>
        </w:rPr>
        <w:t>may be</w:t>
      </w:r>
      <w:r w:rsidRPr="004E67E7">
        <w:rPr>
          <w:rFonts w:ascii="Arial" w:hAnsi="Arial" w:cs="Arial"/>
          <w:sz w:val="24"/>
          <w:szCs w:val="24"/>
        </w:rPr>
        <w:t xml:space="preserve"> summarized </w:t>
      </w:r>
      <w:r w:rsidR="000B2FB8">
        <w:rPr>
          <w:rFonts w:ascii="Arial" w:hAnsi="Arial" w:cs="Arial"/>
          <w:sz w:val="24"/>
          <w:szCs w:val="24"/>
        </w:rPr>
        <w:t xml:space="preserve">as follows:  </w:t>
      </w:r>
      <w:r w:rsidRPr="004E67E7">
        <w:rPr>
          <w:rFonts w:ascii="Arial" w:hAnsi="Arial" w:cs="Arial"/>
          <w:sz w:val="24"/>
          <w:szCs w:val="24"/>
        </w:rPr>
        <w:t xml:space="preserve">The Commission’s </w:t>
      </w:r>
      <w:proofErr w:type="gramStart"/>
      <w:r w:rsidRPr="004E67E7">
        <w:rPr>
          <w:rFonts w:ascii="Arial" w:hAnsi="Arial" w:cs="Arial"/>
          <w:sz w:val="24"/>
          <w:szCs w:val="24"/>
        </w:rPr>
        <w:t>F(</w:t>
      </w:r>
      <w:proofErr w:type="gramEnd"/>
      <w:r w:rsidRPr="004E67E7">
        <w:rPr>
          <w:rFonts w:ascii="Arial" w:hAnsi="Arial" w:cs="Arial"/>
          <w:sz w:val="24"/>
          <w:szCs w:val="24"/>
        </w:rPr>
        <w:t>50,50) propagation curves used as the standard method for coverage prediction assumes a delta h (∆h) value of 50 meters. See Section 73.313(</w:t>
      </w:r>
      <w:proofErr w:type="spellStart"/>
      <w:r w:rsidRPr="004E67E7">
        <w:rPr>
          <w:rFonts w:ascii="Arial" w:hAnsi="Arial" w:cs="Arial"/>
          <w:sz w:val="24"/>
          <w:szCs w:val="24"/>
        </w:rPr>
        <w:t>i</w:t>
      </w:r>
      <w:proofErr w:type="spellEnd"/>
      <w:r w:rsidRPr="004E67E7">
        <w:rPr>
          <w:rFonts w:ascii="Arial" w:hAnsi="Arial" w:cs="Arial"/>
          <w:sz w:val="24"/>
          <w:szCs w:val="24"/>
        </w:rPr>
        <w:t xml:space="preserve">). In the unpublished decision, Cumulus Licensing Corp., Letter, Aug. 8, 2003, the Audio Division staff in coordination with the Office of Engineering and Technology (OET) established the following guidelines to define “terrain departs widely”: (1) Where the ∆h is used as the sole determinant that the terrain along a radial widely departs from the 50 meter standard, a ∆h of 20 meters or less, or 100 meters or more is required. (2) Where the antenna height above average terrain (HAAT) along the radial towards the studio location (using an extended radial) varies by more than 30% from the HAAT derived from the standard 3 to 16 km average.   </w:t>
      </w:r>
    </w:p>
    <w:p w:rsidR="004E67E7" w:rsidRPr="004E67E7" w:rsidRDefault="004E67E7" w:rsidP="004E67E7">
      <w:pPr>
        <w:spacing w:after="0" w:line="360" w:lineRule="auto"/>
        <w:rPr>
          <w:rFonts w:ascii="Arial" w:hAnsi="Arial" w:cs="Arial"/>
          <w:sz w:val="24"/>
          <w:szCs w:val="24"/>
        </w:rPr>
      </w:pPr>
      <w:r w:rsidRPr="004E67E7">
        <w:rPr>
          <w:rFonts w:ascii="Arial" w:hAnsi="Arial" w:cs="Arial"/>
          <w:sz w:val="24"/>
          <w:szCs w:val="24"/>
        </w:rPr>
        <w:t xml:space="preserve"> </w:t>
      </w:r>
    </w:p>
    <w:p w:rsidR="004E67E7" w:rsidRPr="004E67E7" w:rsidRDefault="004E67E7" w:rsidP="004E67E7">
      <w:pPr>
        <w:spacing w:after="0" w:line="360" w:lineRule="auto"/>
        <w:rPr>
          <w:rFonts w:ascii="Arial" w:hAnsi="Arial" w:cs="Arial"/>
          <w:sz w:val="24"/>
          <w:szCs w:val="24"/>
        </w:rPr>
      </w:pPr>
      <w:r w:rsidRPr="004E67E7">
        <w:rPr>
          <w:rFonts w:ascii="Arial" w:hAnsi="Arial" w:cs="Arial"/>
          <w:sz w:val="24"/>
          <w:szCs w:val="24"/>
        </w:rPr>
        <w:t>Should the Commission allow the use of</w:t>
      </w:r>
      <w:r w:rsidR="000B2FB8">
        <w:rPr>
          <w:rFonts w:ascii="Arial" w:hAnsi="Arial" w:cs="Arial"/>
          <w:sz w:val="24"/>
          <w:szCs w:val="24"/>
        </w:rPr>
        <w:t xml:space="preserve"> Longley-Rice to establish usable</w:t>
      </w:r>
      <w:r w:rsidRPr="004E67E7">
        <w:rPr>
          <w:rFonts w:ascii="Arial" w:hAnsi="Arial" w:cs="Arial"/>
          <w:sz w:val="24"/>
          <w:szCs w:val="24"/>
        </w:rPr>
        <w:t xml:space="preserve"> coverage </w:t>
      </w:r>
      <w:r w:rsidR="000B2FB8">
        <w:rPr>
          <w:rFonts w:ascii="Arial" w:hAnsi="Arial" w:cs="Arial"/>
          <w:sz w:val="24"/>
          <w:szCs w:val="24"/>
        </w:rPr>
        <w:t xml:space="preserve">in the context of translator interference remediation, </w:t>
      </w:r>
      <w:r w:rsidRPr="004E67E7">
        <w:rPr>
          <w:rFonts w:ascii="Arial" w:hAnsi="Arial" w:cs="Arial"/>
          <w:sz w:val="24"/>
          <w:szCs w:val="24"/>
        </w:rPr>
        <w:t xml:space="preserve">it is believed reasonable for the Media Bureau, in coordination with OET, to issue guidelines for use of the Longley-Rice method. Such guidance could be as simple as </w:t>
      </w:r>
      <w:r w:rsidR="000B2FB8">
        <w:rPr>
          <w:rFonts w:ascii="Arial" w:hAnsi="Arial" w:cs="Arial"/>
          <w:sz w:val="24"/>
          <w:szCs w:val="24"/>
        </w:rPr>
        <w:t xml:space="preserve">mandating </w:t>
      </w:r>
      <w:r w:rsidRPr="004E67E7">
        <w:rPr>
          <w:rFonts w:ascii="Arial" w:hAnsi="Arial" w:cs="Arial"/>
          <w:sz w:val="24"/>
          <w:szCs w:val="24"/>
        </w:rPr>
        <w:t xml:space="preserve">specific use of the FCC </w:t>
      </w:r>
      <w:proofErr w:type="spellStart"/>
      <w:r w:rsidRPr="004E67E7">
        <w:rPr>
          <w:rFonts w:ascii="Arial" w:hAnsi="Arial" w:cs="Arial"/>
          <w:sz w:val="24"/>
          <w:szCs w:val="24"/>
        </w:rPr>
        <w:t>TVStudy</w:t>
      </w:r>
      <w:proofErr w:type="spellEnd"/>
      <w:r w:rsidRPr="004E67E7">
        <w:rPr>
          <w:rFonts w:ascii="Arial" w:hAnsi="Arial" w:cs="Arial"/>
          <w:sz w:val="24"/>
          <w:szCs w:val="24"/>
        </w:rPr>
        <w:t xml:space="preserve"> software function for FM</w:t>
      </w:r>
      <w:r w:rsidR="000B2FB8">
        <w:rPr>
          <w:rFonts w:ascii="Arial" w:hAnsi="Arial" w:cs="Arial"/>
          <w:sz w:val="24"/>
          <w:szCs w:val="24"/>
        </w:rPr>
        <w:t>, and solely for the purpose of translator interference remediation</w:t>
      </w:r>
      <w:r w:rsidRPr="004E67E7">
        <w:rPr>
          <w:rFonts w:ascii="Arial" w:hAnsi="Arial" w:cs="Arial"/>
          <w:sz w:val="24"/>
          <w:szCs w:val="24"/>
        </w:rPr>
        <w:t xml:space="preserve">.   </w:t>
      </w:r>
    </w:p>
    <w:p w:rsidR="004E67E7" w:rsidRPr="004E67E7" w:rsidRDefault="004E67E7" w:rsidP="004E67E7">
      <w:pPr>
        <w:spacing w:after="0" w:line="360" w:lineRule="auto"/>
        <w:rPr>
          <w:rFonts w:ascii="Arial" w:hAnsi="Arial" w:cs="Arial"/>
          <w:sz w:val="24"/>
          <w:szCs w:val="24"/>
        </w:rPr>
      </w:pPr>
      <w:r w:rsidRPr="004E67E7">
        <w:rPr>
          <w:rFonts w:ascii="Arial" w:hAnsi="Arial" w:cs="Arial"/>
          <w:sz w:val="24"/>
          <w:szCs w:val="24"/>
        </w:rPr>
        <w:t xml:space="preserve">  </w:t>
      </w:r>
    </w:p>
    <w:p w:rsidR="004E67E7" w:rsidRPr="004E67E7" w:rsidRDefault="004E67E7" w:rsidP="004E67E7">
      <w:pPr>
        <w:spacing w:after="0" w:line="360" w:lineRule="auto"/>
        <w:rPr>
          <w:rFonts w:ascii="Arial" w:hAnsi="Arial" w:cs="Arial"/>
          <w:sz w:val="24"/>
          <w:szCs w:val="24"/>
        </w:rPr>
      </w:pPr>
      <w:r w:rsidRPr="004E67E7">
        <w:rPr>
          <w:rFonts w:ascii="Arial" w:hAnsi="Arial" w:cs="Arial"/>
          <w:sz w:val="24"/>
          <w:szCs w:val="24"/>
        </w:rPr>
        <w:t xml:space="preserve">Regardless of the Commission’s willingness to permit the employment of Longley-Rice in these determinations, </w:t>
      </w:r>
      <w:r w:rsidR="000B2FB8">
        <w:rPr>
          <w:rFonts w:ascii="Arial" w:hAnsi="Arial" w:cs="Arial"/>
          <w:sz w:val="24"/>
          <w:szCs w:val="24"/>
        </w:rPr>
        <w:t>the employment of either a</w:t>
      </w:r>
      <w:r w:rsidR="00187302">
        <w:rPr>
          <w:rFonts w:ascii="Arial" w:hAnsi="Arial" w:cs="Arial"/>
          <w:sz w:val="24"/>
          <w:szCs w:val="24"/>
        </w:rPr>
        <w:t xml:space="preserve"> harsh </w:t>
      </w:r>
      <w:proofErr w:type="gramStart"/>
      <w:r w:rsidR="00187302">
        <w:rPr>
          <w:rFonts w:ascii="Arial" w:hAnsi="Arial" w:cs="Arial"/>
          <w:sz w:val="24"/>
          <w:szCs w:val="24"/>
        </w:rPr>
        <w:t>F(</w:t>
      </w:r>
      <w:proofErr w:type="gramEnd"/>
      <w:r w:rsidR="00187302">
        <w:rPr>
          <w:rFonts w:ascii="Arial" w:hAnsi="Arial" w:cs="Arial"/>
          <w:sz w:val="24"/>
          <w:szCs w:val="24"/>
        </w:rPr>
        <w:t xml:space="preserve">50,50) 54-dBu or </w:t>
      </w:r>
      <w:r w:rsidR="00604F95">
        <w:rPr>
          <w:rFonts w:ascii="Arial" w:hAnsi="Arial" w:cs="Arial"/>
          <w:sz w:val="24"/>
          <w:szCs w:val="24"/>
        </w:rPr>
        <w:t>48</w:t>
      </w:r>
      <w:r w:rsidR="000B2FB8">
        <w:rPr>
          <w:rFonts w:ascii="Arial" w:hAnsi="Arial" w:cs="Arial"/>
          <w:sz w:val="24"/>
          <w:szCs w:val="24"/>
        </w:rPr>
        <w:t xml:space="preserve">-dBu contour </w:t>
      </w:r>
      <w:r w:rsidRPr="004E67E7">
        <w:rPr>
          <w:rFonts w:ascii="Arial" w:hAnsi="Arial" w:cs="Arial"/>
          <w:sz w:val="24"/>
          <w:szCs w:val="24"/>
        </w:rPr>
        <w:t>beyond which no interference can be claimed</w:t>
      </w:r>
      <w:r w:rsidR="000B2FB8">
        <w:rPr>
          <w:rFonts w:ascii="Arial" w:hAnsi="Arial" w:cs="Arial"/>
          <w:sz w:val="24"/>
          <w:szCs w:val="24"/>
        </w:rPr>
        <w:t xml:space="preserve"> by the protected full-service station would put the full-service station at an extreme disadvantage relative to the translator</w:t>
      </w:r>
      <w:r w:rsidR="00187302">
        <w:rPr>
          <w:rFonts w:ascii="Arial" w:hAnsi="Arial" w:cs="Arial"/>
          <w:sz w:val="24"/>
          <w:szCs w:val="24"/>
        </w:rPr>
        <w:t>, and it would constitute a significant hardship to the full-service station</w:t>
      </w:r>
      <w:r w:rsidRPr="004E67E7">
        <w:rPr>
          <w:rFonts w:ascii="Arial" w:hAnsi="Arial" w:cs="Arial"/>
          <w:sz w:val="24"/>
          <w:szCs w:val="24"/>
        </w:rPr>
        <w:t>.</w:t>
      </w:r>
      <w:r w:rsidR="00045ECF">
        <w:rPr>
          <w:rFonts w:ascii="Arial" w:hAnsi="Arial" w:cs="Arial"/>
          <w:sz w:val="24"/>
          <w:szCs w:val="24"/>
        </w:rPr>
        <w:t xml:space="preserve">  </w:t>
      </w:r>
      <w:r w:rsidR="00187302">
        <w:rPr>
          <w:rFonts w:ascii="Arial" w:hAnsi="Arial" w:cs="Arial"/>
          <w:sz w:val="24"/>
          <w:szCs w:val="24"/>
        </w:rPr>
        <w:t>Essentially, t</w:t>
      </w:r>
      <w:r w:rsidR="00045ECF">
        <w:rPr>
          <w:rFonts w:ascii="Arial" w:hAnsi="Arial" w:cs="Arial"/>
          <w:sz w:val="24"/>
          <w:szCs w:val="24"/>
        </w:rPr>
        <w:t>ranslator owners would receive a windfall at the expense of existing full-service stations.</w:t>
      </w:r>
    </w:p>
    <w:p w:rsidR="004E67E7" w:rsidRPr="004E67E7" w:rsidRDefault="004E67E7" w:rsidP="00241EEE">
      <w:pPr>
        <w:spacing w:after="0" w:line="360" w:lineRule="auto"/>
        <w:textAlignment w:val="baseline"/>
        <w:rPr>
          <w:rFonts w:ascii="Arial" w:eastAsia="Times New Roman" w:hAnsi="Arial" w:cs="Arial"/>
          <w:color w:val="000000" w:themeColor="text1"/>
          <w:sz w:val="24"/>
          <w:szCs w:val="24"/>
        </w:rPr>
      </w:pPr>
    </w:p>
    <w:p w:rsidR="00604F95" w:rsidRDefault="00604F95" w:rsidP="0032680C">
      <w:pPr>
        <w:spacing w:after="0" w:line="360" w:lineRule="auto"/>
        <w:textAlignment w:val="baseline"/>
        <w:rPr>
          <w:rFonts w:ascii="Arial" w:hAnsi="Arial" w:cs="Arial"/>
          <w:b/>
          <w:sz w:val="24"/>
          <w:szCs w:val="24"/>
          <w:u w:val="single"/>
        </w:rPr>
      </w:pPr>
    </w:p>
    <w:p w:rsidR="0032680C" w:rsidRPr="001E7444" w:rsidRDefault="00AF6E26" w:rsidP="0032680C">
      <w:pPr>
        <w:spacing w:after="0" w:line="360" w:lineRule="auto"/>
        <w:textAlignment w:val="baseline"/>
        <w:rPr>
          <w:rFonts w:ascii="Arial" w:hAnsi="Arial" w:cs="Arial"/>
          <w:b/>
          <w:sz w:val="24"/>
          <w:szCs w:val="24"/>
        </w:rPr>
      </w:pPr>
      <w:r>
        <w:rPr>
          <w:rFonts w:ascii="Arial" w:hAnsi="Arial" w:cs="Arial"/>
          <w:b/>
          <w:sz w:val="24"/>
          <w:szCs w:val="24"/>
          <w:u w:val="single"/>
        </w:rPr>
        <w:lastRenderedPageBreak/>
        <w:t>X</w:t>
      </w:r>
      <w:r w:rsidR="0032680C">
        <w:rPr>
          <w:rFonts w:ascii="Arial" w:hAnsi="Arial" w:cs="Arial"/>
          <w:b/>
          <w:sz w:val="24"/>
          <w:szCs w:val="24"/>
          <w:u w:val="single"/>
        </w:rPr>
        <w:t>.  Why Should Brand-New T</w:t>
      </w:r>
      <w:r w:rsidR="0032680C" w:rsidRPr="00877632">
        <w:rPr>
          <w:rFonts w:ascii="Arial" w:hAnsi="Arial" w:cs="Arial"/>
          <w:b/>
          <w:sz w:val="24"/>
          <w:szCs w:val="24"/>
          <w:u w:val="single"/>
        </w:rPr>
        <w:t>ranslator</w:t>
      </w:r>
      <w:r w:rsidR="0032680C">
        <w:rPr>
          <w:rFonts w:ascii="Arial" w:hAnsi="Arial" w:cs="Arial"/>
          <w:b/>
          <w:sz w:val="24"/>
          <w:szCs w:val="24"/>
          <w:u w:val="single"/>
        </w:rPr>
        <w:t>s Be Given Priority Over Existing FM B</w:t>
      </w:r>
      <w:r w:rsidR="0032680C" w:rsidRPr="00877632">
        <w:rPr>
          <w:rFonts w:ascii="Arial" w:hAnsi="Arial" w:cs="Arial"/>
          <w:b/>
          <w:sz w:val="24"/>
          <w:szCs w:val="24"/>
          <w:u w:val="single"/>
        </w:rPr>
        <w:t>roadcaster</w:t>
      </w:r>
      <w:r w:rsidR="0032680C">
        <w:rPr>
          <w:rFonts w:ascii="Arial" w:hAnsi="Arial" w:cs="Arial"/>
          <w:b/>
          <w:sz w:val="24"/>
          <w:szCs w:val="24"/>
          <w:u w:val="single"/>
        </w:rPr>
        <w:t>s Who Have Been On the A</w:t>
      </w:r>
      <w:r w:rsidR="0032680C" w:rsidRPr="00877632">
        <w:rPr>
          <w:rFonts w:ascii="Arial" w:hAnsi="Arial" w:cs="Arial"/>
          <w:b/>
          <w:sz w:val="24"/>
          <w:szCs w:val="24"/>
          <w:u w:val="single"/>
        </w:rPr>
        <w:t xml:space="preserve">ir </w:t>
      </w:r>
      <w:r w:rsidR="0032680C">
        <w:rPr>
          <w:rFonts w:ascii="Arial" w:hAnsi="Arial" w:cs="Arial"/>
          <w:b/>
          <w:sz w:val="24"/>
          <w:szCs w:val="24"/>
          <w:u w:val="single"/>
        </w:rPr>
        <w:t>for Many Years?</w:t>
      </w:r>
      <w:r w:rsidR="0032680C" w:rsidRPr="00877632">
        <w:rPr>
          <w:rFonts w:ascii="Arial" w:hAnsi="Arial" w:cs="Arial"/>
          <w:b/>
          <w:sz w:val="24"/>
          <w:szCs w:val="24"/>
          <w:u w:val="single"/>
        </w:rPr>
        <w:t xml:space="preserve">   </w:t>
      </w:r>
    </w:p>
    <w:p w:rsidR="0032680C" w:rsidRDefault="0032680C" w:rsidP="0032680C">
      <w:pPr>
        <w:spacing w:after="0" w:line="360" w:lineRule="auto"/>
        <w:textAlignment w:val="baseline"/>
        <w:rPr>
          <w:rFonts w:ascii="Arial" w:hAnsi="Arial" w:cs="Arial"/>
          <w:sz w:val="24"/>
          <w:szCs w:val="24"/>
        </w:rPr>
      </w:pPr>
    </w:p>
    <w:p w:rsidR="0032680C" w:rsidRDefault="0032680C" w:rsidP="0032680C">
      <w:pPr>
        <w:spacing w:after="0" w:line="360" w:lineRule="auto"/>
        <w:textAlignment w:val="baseline"/>
        <w:rPr>
          <w:rFonts w:ascii="Arial" w:hAnsi="Arial" w:cs="Arial"/>
          <w:sz w:val="24"/>
          <w:szCs w:val="24"/>
        </w:rPr>
      </w:pPr>
      <w:r>
        <w:rPr>
          <w:rFonts w:ascii="Arial" w:hAnsi="Arial" w:cs="Arial"/>
          <w:sz w:val="24"/>
          <w:szCs w:val="24"/>
        </w:rPr>
        <w:t xml:space="preserve">Surely the FCC should not allow brand-new FM translators to wipe out long-standing local programming provided by full-service stations.  Yet valuable spectrum in heavily-populated areas is being taken away from incumbent FM full-service stations that have invested heavily in their facilities, and summarily given away to AM operators for free.   In order to defend itself, the incumbent full-service station is faced with an extremely heavy burden of proof.  Meeting this burden typically involves tens of thousands of dollars in legal and engineering expenses, with the full-service station having to endure ongoing interference and loss of revenue for many months or years.  </w:t>
      </w:r>
    </w:p>
    <w:p w:rsidR="0032680C" w:rsidRDefault="0032680C" w:rsidP="0032680C">
      <w:pPr>
        <w:spacing w:after="0" w:line="360" w:lineRule="auto"/>
        <w:textAlignment w:val="baseline"/>
        <w:rPr>
          <w:rFonts w:ascii="Arial" w:hAnsi="Arial" w:cs="Arial"/>
          <w:sz w:val="24"/>
          <w:szCs w:val="24"/>
        </w:rPr>
      </w:pPr>
    </w:p>
    <w:p w:rsidR="0032680C" w:rsidRDefault="0032680C" w:rsidP="0032680C">
      <w:pPr>
        <w:spacing w:after="0" w:line="360" w:lineRule="auto"/>
        <w:textAlignment w:val="baseline"/>
        <w:rPr>
          <w:rFonts w:ascii="Arial" w:hAnsi="Arial" w:cs="Arial"/>
          <w:sz w:val="24"/>
          <w:szCs w:val="24"/>
        </w:rPr>
      </w:pPr>
      <w:r w:rsidRPr="00043B32">
        <w:rPr>
          <w:rFonts w:ascii="Arial" w:hAnsi="Arial" w:cs="Arial"/>
          <w:sz w:val="24"/>
          <w:szCs w:val="24"/>
        </w:rPr>
        <w:t xml:space="preserve">Whereas </w:t>
      </w:r>
      <w:r>
        <w:rPr>
          <w:rFonts w:ascii="Arial" w:hAnsi="Arial" w:cs="Arial"/>
          <w:sz w:val="24"/>
          <w:szCs w:val="24"/>
        </w:rPr>
        <w:t>m</w:t>
      </w:r>
      <w:r w:rsidRPr="00043B32">
        <w:rPr>
          <w:rFonts w:ascii="Arial" w:hAnsi="Arial" w:cs="Arial"/>
          <w:sz w:val="24"/>
          <w:szCs w:val="24"/>
        </w:rPr>
        <w:t xml:space="preserve">any </w:t>
      </w:r>
      <w:r>
        <w:rPr>
          <w:rFonts w:ascii="Arial" w:hAnsi="Arial" w:cs="Arial"/>
          <w:sz w:val="24"/>
          <w:szCs w:val="24"/>
        </w:rPr>
        <w:t>f</w:t>
      </w:r>
      <w:r w:rsidRPr="00043B32">
        <w:rPr>
          <w:rFonts w:ascii="Arial" w:hAnsi="Arial" w:cs="Arial"/>
          <w:sz w:val="24"/>
          <w:szCs w:val="24"/>
        </w:rPr>
        <w:t>ull-</w:t>
      </w:r>
      <w:r>
        <w:rPr>
          <w:rFonts w:ascii="Arial" w:hAnsi="Arial" w:cs="Arial"/>
          <w:sz w:val="24"/>
          <w:szCs w:val="24"/>
        </w:rPr>
        <w:t>service FM stations h</w:t>
      </w:r>
      <w:r w:rsidRPr="00043B32">
        <w:rPr>
          <w:rFonts w:ascii="Arial" w:hAnsi="Arial" w:cs="Arial"/>
          <w:sz w:val="24"/>
          <w:szCs w:val="24"/>
        </w:rPr>
        <w:t xml:space="preserve">ave </w:t>
      </w:r>
      <w:r>
        <w:rPr>
          <w:rFonts w:ascii="Arial" w:hAnsi="Arial" w:cs="Arial"/>
          <w:sz w:val="24"/>
          <w:szCs w:val="24"/>
        </w:rPr>
        <w:t>b</w:t>
      </w:r>
      <w:r w:rsidRPr="00043B32">
        <w:rPr>
          <w:rFonts w:ascii="Arial" w:hAnsi="Arial" w:cs="Arial"/>
          <w:sz w:val="24"/>
          <w:szCs w:val="24"/>
        </w:rPr>
        <w:t xml:space="preserve">een </w:t>
      </w:r>
      <w:r>
        <w:rPr>
          <w:rFonts w:ascii="Arial" w:hAnsi="Arial" w:cs="Arial"/>
          <w:sz w:val="24"/>
          <w:szCs w:val="24"/>
        </w:rPr>
        <w:t>serving listeners for decades</w:t>
      </w:r>
      <w:r w:rsidRPr="00043B32">
        <w:rPr>
          <w:rFonts w:ascii="Arial" w:hAnsi="Arial" w:cs="Arial"/>
          <w:sz w:val="24"/>
          <w:szCs w:val="24"/>
        </w:rPr>
        <w:t xml:space="preserve">, </w:t>
      </w:r>
      <w:r>
        <w:rPr>
          <w:rFonts w:ascii="Arial" w:hAnsi="Arial" w:cs="Arial"/>
          <w:sz w:val="24"/>
          <w:szCs w:val="24"/>
        </w:rPr>
        <w:t>cross-service</w:t>
      </w:r>
      <w:r w:rsidRPr="00043B32">
        <w:rPr>
          <w:rFonts w:ascii="Arial" w:hAnsi="Arial" w:cs="Arial"/>
          <w:sz w:val="24"/>
          <w:szCs w:val="24"/>
        </w:rPr>
        <w:t xml:space="preserve"> </w:t>
      </w:r>
      <w:r>
        <w:rPr>
          <w:rFonts w:ascii="Arial" w:hAnsi="Arial" w:cs="Arial"/>
          <w:sz w:val="24"/>
          <w:szCs w:val="24"/>
        </w:rPr>
        <w:t>t</w:t>
      </w:r>
      <w:r w:rsidRPr="00043B32">
        <w:rPr>
          <w:rFonts w:ascii="Arial" w:hAnsi="Arial" w:cs="Arial"/>
          <w:sz w:val="24"/>
          <w:szCs w:val="24"/>
        </w:rPr>
        <w:t xml:space="preserve">ranslators are </w:t>
      </w:r>
      <w:r>
        <w:rPr>
          <w:rFonts w:ascii="Arial" w:hAnsi="Arial" w:cs="Arial"/>
          <w:sz w:val="24"/>
          <w:szCs w:val="24"/>
        </w:rPr>
        <w:t>n</w:t>
      </w:r>
      <w:r w:rsidRPr="00043B32">
        <w:rPr>
          <w:rFonts w:ascii="Arial" w:hAnsi="Arial" w:cs="Arial"/>
          <w:sz w:val="24"/>
          <w:szCs w:val="24"/>
        </w:rPr>
        <w:t xml:space="preserve">ewcomers and </w:t>
      </w:r>
      <w:r>
        <w:rPr>
          <w:rFonts w:ascii="Arial" w:hAnsi="Arial" w:cs="Arial"/>
          <w:sz w:val="24"/>
          <w:szCs w:val="24"/>
        </w:rPr>
        <w:t>s</w:t>
      </w:r>
      <w:r w:rsidRPr="00043B32">
        <w:rPr>
          <w:rFonts w:ascii="Arial" w:hAnsi="Arial" w:cs="Arial"/>
          <w:sz w:val="24"/>
          <w:szCs w:val="24"/>
        </w:rPr>
        <w:t xml:space="preserve">hould </w:t>
      </w:r>
      <w:r>
        <w:rPr>
          <w:rFonts w:ascii="Arial" w:hAnsi="Arial" w:cs="Arial"/>
          <w:sz w:val="24"/>
          <w:szCs w:val="24"/>
        </w:rPr>
        <w:t>n</w:t>
      </w:r>
      <w:r w:rsidRPr="00043B32">
        <w:rPr>
          <w:rFonts w:ascii="Arial" w:hAnsi="Arial" w:cs="Arial"/>
          <w:sz w:val="24"/>
          <w:szCs w:val="24"/>
        </w:rPr>
        <w:t xml:space="preserve">ot </w:t>
      </w:r>
      <w:r>
        <w:rPr>
          <w:rFonts w:ascii="Arial" w:hAnsi="Arial" w:cs="Arial"/>
          <w:sz w:val="24"/>
          <w:szCs w:val="24"/>
        </w:rPr>
        <w:t>h</w:t>
      </w:r>
      <w:r w:rsidRPr="00043B32">
        <w:rPr>
          <w:rFonts w:ascii="Arial" w:hAnsi="Arial" w:cs="Arial"/>
          <w:sz w:val="24"/>
          <w:szCs w:val="24"/>
        </w:rPr>
        <w:t xml:space="preserve">ave </w:t>
      </w:r>
      <w:r>
        <w:rPr>
          <w:rFonts w:ascii="Arial" w:hAnsi="Arial" w:cs="Arial"/>
          <w:sz w:val="24"/>
          <w:szCs w:val="24"/>
        </w:rPr>
        <w:t>p</w:t>
      </w:r>
      <w:r w:rsidRPr="00043B32">
        <w:rPr>
          <w:rFonts w:ascii="Arial" w:hAnsi="Arial" w:cs="Arial"/>
          <w:sz w:val="24"/>
          <w:szCs w:val="24"/>
        </w:rPr>
        <w:t xml:space="preserve">riority over </w:t>
      </w:r>
      <w:r>
        <w:rPr>
          <w:rFonts w:ascii="Arial" w:hAnsi="Arial" w:cs="Arial"/>
          <w:sz w:val="24"/>
          <w:szCs w:val="24"/>
        </w:rPr>
        <w:t>s</w:t>
      </w:r>
      <w:r w:rsidRPr="00043B32">
        <w:rPr>
          <w:rFonts w:ascii="Arial" w:hAnsi="Arial" w:cs="Arial"/>
          <w:sz w:val="24"/>
          <w:szCs w:val="24"/>
        </w:rPr>
        <w:t xml:space="preserve">enior </w:t>
      </w:r>
      <w:r>
        <w:rPr>
          <w:rFonts w:ascii="Arial" w:hAnsi="Arial" w:cs="Arial"/>
          <w:sz w:val="24"/>
          <w:szCs w:val="24"/>
        </w:rPr>
        <w:t>u</w:t>
      </w:r>
      <w:r w:rsidRPr="00043B32">
        <w:rPr>
          <w:rFonts w:ascii="Arial" w:hAnsi="Arial" w:cs="Arial"/>
          <w:sz w:val="24"/>
          <w:szCs w:val="24"/>
        </w:rPr>
        <w:t xml:space="preserve">sers. </w:t>
      </w:r>
      <w:r>
        <w:rPr>
          <w:rFonts w:ascii="Arial" w:hAnsi="Arial" w:cs="Arial"/>
          <w:sz w:val="24"/>
          <w:szCs w:val="24"/>
        </w:rPr>
        <w:t xml:space="preserve"> Instead of advancing a remediation threshold (such as 54 </w:t>
      </w:r>
      <w:proofErr w:type="spellStart"/>
      <w:r>
        <w:rPr>
          <w:rFonts w:ascii="Arial" w:hAnsi="Arial" w:cs="Arial"/>
          <w:sz w:val="24"/>
          <w:szCs w:val="24"/>
        </w:rPr>
        <w:t>dBu</w:t>
      </w:r>
      <w:proofErr w:type="spellEnd"/>
      <w:r>
        <w:rPr>
          <w:rFonts w:ascii="Arial" w:hAnsi="Arial" w:cs="Arial"/>
          <w:sz w:val="24"/>
          <w:szCs w:val="24"/>
        </w:rPr>
        <w:t xml:space="preserve"> or 48 </w:t>
      </w:r>
      <w:proofErr w:type="spellStart"/>
      <w:r>
        <w:rPr>
          <w:rFonts w:ascii="Arial" w:hAnsi="Arial" w:cs="Arial"/>
          <w:sz w:val="24"/>
          <w:szCs w:val="24"/>
        </w:rPr>
        <w:t>dBu</w:t>
      </w:r>
      <w:proofErr w:type="spellEnd"/>
      <w:r>
        <w:rPr>
          <w:rFonts w:ascii="Arial" w:hAnsi="Arial" w:cs="Arial"/>
          <w:sz w:val="24"/>
          <w:szCs w:val="24"/>
        </w:rPr>
        <w:t>) that results in a new translator almost always winning, while rendering an existing full-service station completely powerless, a more appropriate threshold needs to be selected that does a better job of protecting the interests of existing full-service FM broadcasters.  Otherwise, t</w:t>
      </w:r>
      <w:r w:rsidRPr="00241EEE">
        <w:rPr>
          <w:rFonts w:ascii="Arial" w:eastAsia="Times New Roman" w:hAnsi="Arial" w:cs="Arial"/>
          <w:color w:val="000000" w:themeColor="text1"/>
          <w:sz w:val="24"/>
          <w:szCs w:val="24"/>
        </w:rPr>
        <w:t>housands of radio stations across the nation will have thou</w:t>
      </w:r>
      <w:r>
        <w:rPr>
          <w:rFonts w:ascii="Arial" w:eastAsia="Times New Roman" w:hAnsi="Arial" w:cs="Arial"/>
          <w:color w:val="000000" w:themeColor="text1"/>
          <w:sz w:val="24"/>
          <w:szCs w:val="24"/>
        </w:rPr>
        <w:t>sands of regular listeners whose</w:t>
      </w:r>
      <w:r w:rsidRPr="00241EEE">
        <w:rPr>
          <w:rFonts w:ascii="Arial" w:eastAsia="Times New Roman" w:hAnsi="Arial" w:cs="Arial"/>
          <w:color w:val="000000" w:themeColor="text1"/>
          <w:sz w:val="24"/>
          <w:szCs w:val="24"/>
        </w:rPr>
        <w:t xml:space="preserve"> listening will be interrupted by </w:t>
      </w:r>
      <w:r>
        <w:rPr>
          <w:rFonts w:ascii="Arial" w:eastAsia="Times New Roman" w:hAnsi="Arial" w:cs="Arial"/>
          <w:color w:val="000000" w:themeColor="text1"/>
          <w:sz w:val="24"/>
          <w:szCs w:val="24"/>
        </w:rPr>
        <w:t xml:space="preserve">interference.  </w:t>
      </w:r>
      <w:proofErr w:type="gramStart"/>
      <w:r>
        <w:rPr>
          <w:rFonts w:ascii="Arial" w:eastAsia="Times New Roman" w:hAnsi="Arial" w:cs="Arial"/>
          <w:color w:val="000000" w:themeColor="text1"/>
          <w:sz w:val="24"/>
          <w:szCs w:val="24"/>
        </w:rPr>
        <w:t>This situation have</w:t>
      </w:r>
      <w:proofErr w:type="gramEnd"/>
      <w:r>
        <w:rPr>
          <w:rFonts w:ascii="Arial" w:eastAsia="Times New Roman" w:hAnsi="Arial" w:cs="Arial"/>
          <w:color w:val="000000" w:themeColor="text1"/>
          <w:sz w:val="24"/>
          <w:szCs w:val="24"/>
        </w:rPr>
        <w:t xml:space="preserve"> </w:t>
      </w:r>
      <w:r w:rsidRPr="00241EEE">
        <w:rPr>
          <w:rFonts w:ascii="Arial" w:eastAsia="Times New Roman" w:hAnsi="Arial" w:cs="Arial"/>
          <w:color w:val="000000" w:themeColor="text1"/>
          <w:sz w:val="24"/>
          <w:szCs w:val="24"/>
        </w:rPr>
        <w:t xml:space="preserve">an adverse impact on the listening </w:t>
      </w:r>
      <w:r>
        <w:rPr>
          <w:rFonts w:ascii="Arial" w:eastAsia="Times New Roman" w:hAnsi="Arial" w:cs="Arial"/>
          <w:color w:val="000000" w:themeColor="text1"/>
          <w:sz w:val="24"/>
          <w:szCs w:val="24"/>
        </w:rPr>
        <w:t xml:space="preserve">habits </w:t>
      </w:r>
      <w:r w:rsidRPr="00241EEE">
        <w:rPr>
          <w:rFonts w:ascii="Arial" w:eastAsia="Times New Roman" w:hAnsi="Arial" w:cs="Arial"/>
          <w:color w:val="000000" w:themeColor="text1"/>
          <w:sz w:val="24"/>
          <w:szCs w:val="24"/>
        </w:rPr>
        <w:t>of millions of people, an unintended consequence that is certainly not in the public interest.</w:t>
      </w:r>
      <w:r>
        <w:rPr>
          <w:rFonts w:ascii="Arial" w:eastAsia="Times New Roman" w:hAnsi="Arial" w:cs="Arial"/>
          <w:color w:val="000000" w:themeColor="text1"/>
          <w:sz w:val="24"/>
          <w:szCs w:val="24"/>
        </w:rPr>
        <w:t xml:space="preserve">  </w:t>
      </w:r>
    </w:p>
    <w:p w:rsidR="0032680C" w:rsidRDefault="0032680C" w:rsidP="0032680C">
      <w:pPr>
        <w:spacing w:after="0" w:line="360" w:lineRule="auto"/>
        <w:textAlignment w:val="baseline"/>
        <w:rPr>
          <w:rFonts w:ascii="Arial" w:hAnsi="Arial" w:cs="Arial"/>
          <w:sz w:val="24"/>
          <w:szCs w:val="24"/>
        </w:rPr>
      </w:pPr>
    </w:p>
    <w:p w:rsidR="0032680C" w:rsidRDefault="0032680C" w:rsidP="0032680C">
      <w:pPr>
        <w:spacing w:after="0" w:line="360" w:lineRule="auto"/>
        <w:textAlignment w:val="baseline"/>
        <w:rPr>
          <w:rFonts w:ascii="Arial" w:hAnsi="Arial" w:cs="Arial"/>
          <w:sz w:val="24"/>
          <w:szCs w:val="24"/>
        </w:rPr>
      </w:pPr>
      <w:r>
        <w:rPr>
          <w:rFonts w:ascii="Arial" w:hAnsi="Arial" w:cs="Arial"/>
          <w:sz w:val="24"/>
          <w:szCs w:val="24"/>
        </w:rPr>
        <w:t xml:space="preserve">Since the very inception of radio broadcasting, it is axiomatic that existing spectrum users have priority over newcomers.   If it is desired to reallocate a band of frequencies from one service to another, the existing spectrum rights holders are compensated accordingly.    Examples include the recent reverse auctions of UHF television spectrum where television licensees were compensated in return for giving up their spectrum rights.  However, the present AM translator craze seems to be a lone exception to the rule.   </w:t>
      </w:r>
    </w:p>
    <w:p w:rsidR="0032680C" w:rsidRDefault="0032680C" w:rsidP="0032680C">
      <w:pPr>
        <w:spacing w:after="0" w:line="360" w:lineRule="auto"/>
        <w:textAlignment w:val="baseline"/>
        <w:rPr>
          <w:rFonts w:ascii="Arial" w:hAnsi="Arial" w:cs="Arial"/>
          <w:sz w:val="24"/>
          <w:szCs w:val="24"/>
        </w:rPr>
      </w:pPr>
    </w:p>
    <w:p w:rsidR="0032680C" w:rsidRDefault="0032680C" w:rsidP="0032680C">
      <w:pPr>
        <w:spacing w:after="0" w:line="360" w:lineRule="auto"/>
        <w:textAlignment w:val="baseline"/>
        <w:rPr>
          <w:rFonts w:ascii="Arial" w:hAnsi="Arial" w:cs="Arial"/>
          <w:sz w:val="24"/>
          <w:szCs w:val="24"/>
        </w:rPr>
      </w:pPr>
      <w:r>
        <w:rPr>
          <w:rFonts w:ascii="Arial" w:hAnsi="Arial" w:cs="Arial"/>
          <w:sz w:val="24"/>
          <w:szCs w:val="24"/>
        </w:rPr>
        <w:lastRenderedPageBreak/>
        <w:t xml:space="preserve">The petitioner understands the motivation behind this rulemaking in light of the AM revitalization efforts, but the FCC’s efforts to revitalize the AM radio service should not concomitantly and substantially degrade the FM radio service.  Only in the case of AM translators does the Commission seek to place the rights of newcomers above the rights of incumbents who have been using the spectrum to serve listeners for many years.   To add insult to injury, the location of the contested interference is typically in the heart of a heavily-populated urban area.   If the Commission so desires to create and promote new AM translators while taking rights away from everyone else, why not offer existing full-service stations an auction process where they can receive compensation for giving up their spectrum rights to these new AM translators?        </w:t>
      </w:r>
    </w:p>
    <w:p w:rsidR="0032680C" w:rsidRDefault="0032680C" w:rsidP="0032680C">
      <w:pPr>
        <w:spacing w:after="0" w:line="360" w:lineRule="auto"/>
        <w:textAlignment w:val="baseline"/>
        <w:rPr>
          <w:rFonts w:ascii="Arial" w:hAnsi="Arial" w:cs="Arial"/>
          <w:sz w:val="24"/>
          <w:szCs w:val="24"/>
        </w:rPr>
      </w:pPr>
    </w:p>
    <w:p w:rsidR="0032680C" w:rsidRDefault="0032680C" w:rsidP="0032680C">
      <w:pPr>
        <w:spacing w:after="0" w:line="360" w:lineRule="auto"/>
        <w:textAlignment w:val="baseline"/>
        <w:rPr>
          <w:rFonts w:ascii="Arial" w:hAnsi="Arial" w:cs="Arial"/>
          <w:sz w:val="24"/>
          <w:szCs w:val="24"/>
        </w:rPr>
      </w:pPr>
      <w:r>
        <w:rPr>
          <w:rFonts w:ascii="Arial" w:hAnsi="Arial" w:cs="Arial"/>
          <w:sz w:val="24"/>
          <w:szCs w:val="24"/>
        </w:rPr>
        <w:t xml:space="preserve">The addition of an oppressive remediation threshold to the existing translator rules (such as 54 </w:t>
      </w:r>
      <w:proofErr w:type="spellStart"/>
      <w:r>
        <w:rPr>
          <w:rFonts w:ascii="Arial" w:hAnsi="Arial" w:cs="Arial"/>
          <w:sz w:val="24"/>
          <w:szCs w:val="24"/>
        </w:rPr>
        <w:t>dBu</w:t>
      </w:r>
      <w:proofErr w:type="spellEnd"/>
      <w:r>
        <w:rPr>
          <w:rFonts w:ascii="Arial" w:hAnsi="Arial" w:cs="Arial"/>
          <w:sz w:val="24"/>
          <w:szCs w:val="24"/>
        </w:rPr>
        <w:t xml:space="preserve"> or 48 </w:t>
      </w:r>
      <w:proofErr w:type="spellStart"/>
      <w:r>
        <w:rPr>
          <w:rFonts w:ascii="Arial" w:hAnsi="Arial" w:cs="Arial"/>
          <w:sz w:val="24"/>
          <w:szCs w:val="24"/>
        </w:rPr>
        <w:t>dBu</w:t>
      </w:r>
      <w:proofErr w:type="spellEnd"/>
      <w:r>
        <w:rPr>
          <w:rFonts w:ascii="Arial" w:hAnsi="Arial" w:cs="Arial"/>
          <w:sz w:val="24"/>
          <w:szCs w:val="24"/>
        </w:rPr>
        <w:t>) would expose each full-service FM station to further erosion of its audience.  New technologies and changing listener habits are challenging enough to traditional terrestrial broadcasting.  We do not need to be taking any action that contributes to the substantial degradation of the FM radio service.  Terrestrial radio is already beleaguered by online music services, YouTube, and podcasts that have caused many people to migrate away from the FM band.  Along with these new trends, considerable advertising dollars are moving away from terrestrial broadcasting to online broadcasting.  After losing the ability to hear their favorite FM stations, many listeners will</w:t>
      </w:r>
      <w:r w:rsidRPr="00241EEE">
        <w:rPr>
          <w:rFonts w:ascii="Arial" w:hAnsi="Arial" w:cs="Arial"/>
          <w:sz w:val="24"/>
          <w:szCs w:val="24"/>
        </w:rPr>
        <w:t xml:space="preserve"> become disenchanted with the FM broadcast band</w:t>
      </w:r>
      <w:r>
        <w:rPr>
          <w:rFonts w:ascii="Arial" w:hAnsi="Arial" w:cs="Arial"/>
          <w:sz w:val="24"/>
          <w:szCs w:val="24"/>
        </w:rPr>
        <w:t>.  They</w:t>
      </w:r>
      <w:r w:rsidRPr="00241EEE">
        <w:rPr>
          <w:rFonts w:ascii="Arial" w:hAnsi="Arial" w:cs="Arial"/>
          <w:sz w:val="24"/>
          <w:szCs w:val="24"/>
        </w:rPr>
        <w:t xml:space="preserve"> will </w:t>
      </w:r>
      <w:r>
        <w:rPr>
          <w:rFonts w:ascii="Arial" w:hAnsi="Arial" w:cs="Arial"/>
          <w:sz w:val="24"/>
          <w:szCs w:val="24"/>
        </w:rPr>
        <w:t xml:space="preserve">be </w:t>
      </w:r>
      <w:r w:rsidRPr="00241EEE">
        <w:rPr>
          <w:rFonts w:ascii="Arial" w:hAnsi="Arial" w:cs="Arial"/>
          <w:sz w:val="24"/>
          <w:szCs w:val="24"/>
        </w:rPr>
        <w:t>motivate</w:t>
      </w:r>
      <w:r>
        <w:rPr>
          <w:rFonts w:ascii="Arial" w:hAnsi="Arial" w:cs="Arial"/>
          <w:sz w:val="24"/>
          <w:szCs w:val="24"/>
        </w:rPr>
        <w:t xml:space="preserve">d </w:t>
      </w:r>
      <w:r w:rsidRPr="00241EEE">
        <w:rPr>
          <w:rFonts w:ascii="Arial" w:hAnsi="Arial" w:cs="Arial"/>
          <w:sz w:val="24"/>
          <w:szCs w:val="24"/>
        </w:rPr>
        <w:t xml:space="preserve">to actively seek out </w:t>
      </w:r>
      <w:r>
        <w:rPr>
          <w:rFonts w:ascii="Arial" w:hAnsi="Arial" w:cs="Arial"/>
          <w:sz w:val="24"/>
          <w:szCs w:val="24"/>
        </w:rPr>
        <w:t>alternative</w:t>
      </w:r>
      <w:r w:rsidRPr="00241EEE">
        <w:rPr>
          <w:rFonts w:ascii="Arial" w:hAnsi="Arial" w:cs="Arial"/>
          <w:sz w:val="24"/>
          <w:szCs w:val="24"/>
        </w:rPr>
        <w:t xml:space="preserve"> content delivery methods</w:t>
      </w:r>
      <w:r>
        <w:rPr>
          <w:rFonts w:ascii="Arial" w:hAnsi="Arial" w:cs="Arial"/>
          <w:sz w:val="24"/>
          <w:szCs w:val="24"/>
        </w:rPr>
        <w:t xml:space="preserve"> such as Internet radio, Pandora, Satellite radio, and others.</w:t>
      </w:r>
      <w:r w:rsidRPr="006424AF">
        <w:rPr>
          <w:rFonts w:ascii="Arial" w:hAnsi="Arial" w:cs="Arial"/>
          <w:sz w:val="24"/>
          <w:szCs w:val="24"/>
        </w:rPr>
        <w:t xml:space="preserve"> </w:t>
      </w:r>
      <w:r>
        <w:rPr>
          <w:rFonts w:ascii="Arial" w:hAnsi="Arial" w:cs="Arial"/>
          <w:sz w:val="24"/>
          <w:szCs w:val="24"/>
        </w:rPr>
        <w:t xml:space="preserve"> To further infringe on the broadcast reach of traditional full-service FM stations will create undue and unnecessary hardship on these license holders.  </w:t>
      </w:r>
    </w:p>
    <w:p w:rsidR="00604F95" w:rsidRDefault="00604F95" w:rsidP="0032680C">
      <w:pPr>
        <w:spacing w:after="0" w:line="360" w:lineRule="auto"/>
        <w:textAlignment w:val="baseline"/>
        <w:rPr>
          <w:rFonts w:ascii="Arial" w:hAnsi="Arial" w:cs="Arial"/>
          <w:sz w:val="24"/>
          <w:szCs w:val="24"/>
        </w:rPr>
      </w:pPr>
    </w:p>
    <w:p w:rsidR="004C6329" w:rsidRDefault="005E7F41" w:rsidP="0032680C">
      <w:pPr>
        <w:spacing w:after="0" w:line="360" w:lineRule="auto"/>
        <w:textAlignment w:val="baseline"/>
        <w:rPr>
          <w:rFonts w:ascii="Arial" w:hAnsi="Arial" w:cs="Arial"/>
          <w:b/>
          <w:sz w:val="24"/>
          <w:szCs w:val="24"/>
          <w:u w:val="single"/>
        </w:rPr>
      </w:pPr>
      <w:r>
        <w:rPr>
          <w:rFonts w:ascii="Arial" w:hAnsi="Arial" w:cs="Arial"/>
          <w:b/>
          <w:sz w:val="24"/>
          <w:szCs w:val="24"/>
          <w:u w:val="single"/>
        </w:rPr>
        <w:t>X</w:t>
      </w:r>
      <w:r w:rsidR="008D0696">
        <w:rPr>
          <w:rFonts w:ascii="Arial" w:hAnsi="Arial" w:cs="Arial"/>
          <w:b/>
          <w:sz w:val="24"/>
          <w:szCs w:val="24"/>
          <w:u w:val="single"/>
        </w:rPr>
        <w:t>I</w:t>
      </w:r>
      <w:proofErr w:type="gramStart"/>
      <w:r>
        <w:rPr>
          <w:rFonts w:ascii="Arial" w:hAnsi="Arial" w:cs="Arial"/>
          <w:b/>
          <w:sz w:val="24"/>
          <w:szCs w:val="24"/>
          <w:u w:val="single"/>
        </w:rPr>
        <w:t xml:space="preserve">.  </w:t>
      </w:r>
      <w:r w:rsidR="004C6329" w:rsidRPr="005E7F41">
        <w:rPr>
          <w:rFonts w:ascii="Arial" w:hAnsi="Arial" w:cs="Arial"/>
          <w:b/>
          <w:sz w:val="24"/>
          <w:szCs w:val="24"/>
          <w:u w:val="single"/>
        </w:rPr>
        <w:t>Ensuring</w:t>
      </w:r>
      <w:proofErr w:type="gramEnd"/>
      <w:r w:rsidR="004C6329" w:rsidRPr="005E7F41">
        <w:rPr>
          <w:rFonts w:ascii="Arial" w:hAnsi="Arial" w:cs="Arial"/>
          <w:b/>
          <w:sz w:val="24"/>
          <w:szCs w:val="24"/>
          <w:u w:val="single"/>
        </w:rPr>
        <w:t xml:space="preserve"> The Continued Operation of Translators, Versus Ensuring The Continued Operation of Full-Service Stations.</w:t>
      </w:r>
    </w:p>
    <w:p w:rsidR="005E7F41" w:rsidRPr="005E7F41" w:rsidRDefault="005E7F41" w:rsidP="0032680C">
      <w:pPr>
        <w:spacing w:after="0" w:line="360" w:lineRule="auto"/>
        <w:textAlignment w:val="baseline"/>
        <w:rPr>
          <w:rFonts w:ascii="Arial" w:hAnsi="Arial" w:cs="Arial"/>
          <w:b/>
          <w:sz w:val="24"/>
          <w:szCs w:val="24"/>
          <w:u w:val="single"/>
        </w:rPr>
      </w:pPr>
    </w:p>
    <w:p w:rsidR="00864641" w:rsidRDefault="004C6329" w:rsidP="0032680C">
      <w:pPr>
        <w:spacing w:after="0" w:line="360" w:lineRule="auto"/>
        <w:textAlignment w:val="baseline"/>
        <w:rPr>
          <w:rFonts w:ascii="Arial" w:hAnsi="Arial" w:cs="Arial"/>
          <w:sz w:val="24"/>
          <w:szCs w:val="24"/>
        </w:rPr>
      </w:pPr>
      <w:r>
        <w:rPr>
          <w:rFonts w:ascii="Arial" w:hAnsi="Arial" w:cs="Arial"/>
          <w:sz w:val="24"/>
          <w:szCs w:val="24"/>
        </w:rPr>
        <w:t xml:space="preserve">The FCC seems to be concerned about providing a measure of security to translator operators.   However, in so doing, the FCC is taking away security from the owners and </w:t>
      </w:r>
      <w:r>
        <w:rPr>
          <w:rFonts w:ascii="Arial" w:hAnsi="Arial" w:cs="Arial"/>
          <w:sz w:val="24"/>
          <w:szCs w:val="24"/>
        </w:rPr>
        <w:lastRenderedPageBreak/>
        <w:t xml:space="preserve">operators of full-service stations.  If the proposals in the present rulemaking procedure are adopted, the full-service station will forever have to worry about losing </w:t>
      </w:r>
      <w:r w:rsidR="00864641">
        <w:rPr>
          <w:rFonts w:ascii="Arial" w:hAnsi="Arial" w:cs="Arial"/>
          <w:sz w:val="24"/>
          <w:szCs w:val="24"/>
        </w:rPr>
        <w:t xml:space="preserve">its largest market to a translator and being powerless to do anything about it.   What about providing some operational security to full-service stations as well?   The FCC seems to only be concerned about promoting the welfare of translators at the expense of other spectrum users.   This approach will backfire, resulting in the substantial devaluation of full-service stations as new owners are not going to want to risk losing critically important urban coverage that happens to lie outside of an arbitrarily-determined, drop-dead signal contour.   </w:t>
      </w:r>
    </w:p>
    <w:p w:rsidR="00864641" w:rsidRDefault="00864641" w:rsidP="0032680C">
      <w:pPr>
        <w:spacing w:after="0" w:line="360" w:lineRule="auto"/>
        <w:textAlignment w:val="baseline"/>
        <w:rPr>
          <w:rFonts w:ascii="Arial" w:hAnsi="Arial" w:cs="Arial"/>
          <w:sz w:val="24"/>
          <w:szCs w:val="24"/>
        </w:rPr>
      </w:pPr>
    </w:p>
    <w:p w:rsidR="00267ECB" w:rsidRDefault="00864641" w:rsidP="0032680C">
      <w:pPr>
        <w:spacing w:after="0" w:line="360" w:lineRule="auto"/>
        <w:textAlignment w:val="baseline"/>
        <w:rPr>
          <w:rFonts w:ascii="Arial" w:hAnsi="Arial" w:cs="Arial"/>
          <w:sz w:val="24"/>
          <w:szCs w:val="24"/>
        </w:rPr>
      </w:pPr>
      <w:r>
        <w:rPr>
          <w:rFonts w:ascii="Arial" w:hAnsi="Arial" w:cs="Arial"/>
          <w:sz w:val="24"/>
          <w:szCs w:val="24"/>
        </w:rPr>
        <w:t xml:space="preserve">Instead of </w:t>
      </w:r>
      <w:r w:rsidR="005E7F41">
        <w:rPr>
          <w:rFonts w:ascii="Arial" w:hAnsi="Arial" w:cs="Arial"/>
          <w:sz w:val="24"/>
          <w:szCs w:val="24"/>
        </w:rPr>
        <w:t xml:space="preserve">facing a constant deluge of </w:t>
      </w:r>
      <w:r>
        <w:rPr>
          <w:rFonts w:ascii="Arial" w:hAnsi="Arial" w:cs="Arial"/>
          <w:sz w:val="24"/>
          <w:szCs w:val="24"/>
        </w:rPr>
        <w:t>pro-translator proposals</w:t>
      </w:r>
      <w:r w:rsidR="005E7F41">
        <w:rPr>
          <w:rFonts w:ascii="Arial" w:hAnsi="Arial" w:cs="Arial"/>
          <w:sz w:val="24"/>
          <w:szCs w:val="24"/>
        </w:rPr>
        <w:t xml:space="preserve"> that threaten the continued viability of full-service stations</w:t>
      </w:r>
      <w:r>
        <w:rPr>
          <w:rFonts w:ascii="Arial" w:hAnsi="Arial" w:cs="Arial"/>
          <w:sz w:val="24"/>
          <w:szCs w:val="24"/>
        </w:rPr>
        <w:t xml:space="preserve">, </w:t>
      </w:r>
      <w:r w:rsidR="005E7F41">
        <w:rPr>
          <w:rFonts w:ascii="Arial" w:hAnsi="Arial" w:cs="Arial"/>
          <w:sz w:val="24"/>
          <w:szCs w:val="24"/>
        </w:rPr>
        <w:t xml:space="preserve">many station owners would prefer to focus more time and energy on serving the public by providing compelling programming.    </w:t>
      </w:r>
    </w:p>
    <w:p w:rsidR="00267ECB" w:rsidRDefault="00267ECB" w:rsidP="0032680C">
      <w:pPr>
        <w:spacing w:after="0" w:line="360" w:lineRule="auto"/>
        <w:textAlignment w:val="baseline"/>
        <w:rPr>
          <w:rFonts w:ascii="Arial" w:hAnsi="Arial" w:cs="Arial"/>
          <w:sz w:val="24"/>
          <w:szCs w:val="24"/>
        </w:rPr>
      </w:pPr>
    </w:p>
    <w:p w:rsidR="005E7F41" w:rsidRDefault="00267ECB" w:rsidP="0032680C">
      <w:pPr>
        <w:spacing w:after="0" w:line="360" w:lineRule="auto"/>
        <w:textAlignment w:val="baseline"/>
        <w:rPr>
          <w:rFonts w:ascii="Arial" w:hAnsi="Arial" w:cs="Arial"/>
          <w:sz w:val="24"/>
          <w:szCs w:val="24"/>
        </w:rPr>
      </w:pPr>
      <w:r>
        <w:rPr>
          <w:rFonts w:ascii="Arial" w:hAnsi="Arial" w:cs="Arial"/>
          <w:sz w:val="24"/>
          <w:szCs w:val="24"/>
        </w:rPr>
        <w:t xml:space="preserve">If translators are now regarded as the highest and best use of the FM radio spectrum, the FCC should offer full-service owners the option of converting their stations to translators.  The conversion process would merely require the 60-dBu contour of the full-service station to at least partially overlap the 60-dBu contour of the proposed translator.  This would allow many owners of full-service stations to relocate their transmitters from rural areas to the </w:t>
      </w:r>
      <w:r w:rsidR="00334CAD">
        <w:rPr>
          <w:rFonts w:ascii="Arial" w:hAnsi="Arial" w:cs="Arial"/>
          <w:sz w:val="24"/>
          <w:szCs w:val="24"/>
        </w:rPr>
        <w:t>heart of their target markets, without having to worry about the provisions of 73.207.</w:t>
      </w:r>
      <w:r w:rsidR="005E7F41">
        <w:rPr>
          <w:rFonts w:ascii="Arial" w:hAnsi="Arial" w:cs="Arial"/>
          <w:sz w:val="24"/>
          <w:szCs w:val="24"/>
        </w:rPr>
        <w:t xml:space="preserve"> </w:t>
      </w:r>
    </w:p>
    <w:p w:rsidR="0032680C" w:rsidRPr="00F51232" w:rsidRDefault="0032680C" w:rsidP="0032680C">
      <w:pPr>
        <w:spacing w:after="0" w:line="360" w:lineRule="auto"/>
        <w:textAlignment w:val="baseline"/>
        <w:rPr>
          <w:rFonts w:ascii="Arial" w:eastAsia="Times New Roman" w:hAnsi="Arial" w:cs="Arial"/>
          <w:color w:val="000000" w:themeColor="text1"/>
          <w:sz w:val="24"/>
          <w:szCs w:val="24"/>
        </w:rPr>
      </w:pPr>
    </w:p>
    <w:p w:rsidR="003153DB" w:rsidRPr="00D20E3A" w:rsidRDefault="003744AA" w:rsidP="003E18E2">
      <w:pPr>
        <w:spacing w:after="0" w:line="360" w:lineRule="auto"/>
        <w:textAlignment w:val="baseline"/>
        <w:rPr>
          <w:rFonts w:ascii="Arial" w:eastAsia="Times New Roman" w:hAnsi="Arial" w:cs="Arial"/>
          <w:b/>
          <w:color w:val="000000" w:themeColor="text1"/>
          <w:sz w:val="24"/>
          <w:szCs w:val="24"/>
          <w:u w:val="single"/>
        </w:rPr>
      </w:pPr>
      <w:r>
        <w:rPr>
          <w:rFonts w:ascii="Arial" w:eastAsia="Times New Roman" w:hAnsi="Arial" w:cs="Arial"/>
          <w:b/>
          <w:color w:val="000000" w:themeColor="text1"/>
          <w:sz w:val="24"/>
          <w:szCs w:val="24"/>
          <w:u w:val="single"/>
        </w:rPr>
        <w:t>X</w:t>
      </w:r>
      <w:r w:rsidR="008D0696">
        <w:rPr>
          <w:rFonts w:ascii="Arial" w:eastAsia="Times New Roman" w:hAnsi="Arial" w:cs="Arial"/>
          <w:b/>
          <w:color w:val="000000" w:themeColor="text1"/>
          <w:sz w:val="24"/>
          <w:szCs w:val="24"/>
          <w:u w:val="single"/>
        </w:rPr>
        <w:t>I</w:t>
      </w:r>
      <w:r w:rsidR="00AF6E26">
        <w:rPr>
          <w:rFonts w:ascii="Arial" w:eastAsia="Times New Roman" w:hAnsi="Arial" w:cs="Arial"/>
          <w:b/>
          <w:color w:val="000000" w:themeColor="text1"/>
          <w:sz w:val="24"/>
          <w:szCs w:val="24"/>
          <w:u w:val="single"/>
        </w:rPr>
        <w:t>I</w:t>
      </w:r>
      <w:proofErr w:type="gramStart"/>
      <w:r w:rsidR="00D20E3A" w:rsidRPr="00D20E3A">
        <w:rPr>
          <w:rFonts w:ascii="Arial" w:eastAsia="Times New Roman" w:hAnsi="Arial" w:cs="Arial"/>
          <w:b/>
          <w:color w:val="000000" w:themeColor="text1"/>
          <w:sz w:val="24"/>
          <w:szCs w:val="24"/>
          <w:u w:val="single"/>
        </w:rPr>
        <w:t xml:space="preserve">.  </w:t>
      </w:r>
      <w:r w:rsidR="003153DB" w:rsidRPr="00D20E3A">
        <w:rPr>
          <w:rFonts w:ascii="Arial" w:eastAsia="Times New Roman" w:hAnsi="Arial" w:cs="Arial"/>
          <w:b/>
          <w:color w:val="000000" w:themeColor="text1"/>
          <w:sz w:val="24"/>
          <w:szCs w:val="24"/>
          <w:u w:val="single"/>
        </w:rPr>
        <w:t>In</w:t>
      </w:r>
      <w:proofErr w:type="gramEnd"/>
      <w:r w:rsidR="003153DB" w:rsidRPr="00D20E3A">
        <w:rPr>
          <w:rFonts w:ascii="Arial" w:eastAsia="Times New Roman" w:hAnsi="Arial" w:cs="Arial"/>
          <w:b/>
          <w:color w:val="000000" w:themeColor="text1"/>
          <w:sz w:val="24"/>
          <w:szCs w:val="24"/>
          <w:u w:val="single"/>
        </w:rPr>
        <w:t xml:space="preserve"> Its</w:t>
      </w:r>
      <w:r w:rsidR="00187302" w:rsidRPr="00D20E3A">
        <w:rPr>
          <w:rFonts w:ascii="Arial" w:eastAsia="Times New Roman" w:hAnsi="Arial" w:cs="Arial"/>
          <w:b/>
          <w:color w:val="000000" w:themeColor="text1"/>
          <w:sz w:val="24"/>
          <w:szCs w:val="24"/>
          <w:u w:val="single"/>
        </w:rPr>
        <w:t xml:space="preserve"> Zeal to </w:t>
      </w:r>
      <w:r w:rsidR="003153DB" w:rsidRPr="00D20E3A">
        <w:rPr>
          <w:rFonts w:ascii="Arial" w:eastAsia="Times New Roman" w:hAnsi="Arial" w:cs="Arial"/>
          <w:b/>
          <w:color w:val="000000" w:themeColor="text1"/>
          <w:sz w:val="24"/>
          <w:szCs w:val="24"/>
          <w:u w:val="single"/>
        </w:rPr>
        <w:t>Help AM Stations, the FCC i</w:t>
      </w:r>
      <w:r w:rsidR="00D20E3A">
        <w:rPr>
          <w:rFonts w:ascii="Arial" w:eastAsia="Times New Roman" w:hAnsi="Arial" w:cs="Arial"/>
          <w:b/>
          <w:color w:val="000000" w:themeColor="text1"/>
          <w:sz w:val="24"/>
          <w:szCs w:val="24"/>
          <w:u w:val="single"/>
        </w:rPr>
        <w:t>s Throwing Existing Full-Service</w:t>
      </w:r>
      <w:r w:rsidR="003153DB" w:rsidRPr="00D20E3A">
        <w:rPr>
          <w:rFonts w:ascii="Arial" w:eastAsia="Times New Roman" w:hAnsi="Arial" w:cs="Arial"/>
          <w:b/>
          <w:color w:val="000000" w:themeColor="text1"/>
          <w:sz w:val="24"/>
          <w:szCs w:val="24"/>
          <w:u w:val="single"/>
        </w:rPr>
        <w:t xml:space="preserve"> FM Licensees</w:t>
      </w:r>
      <w:r w:rsidR="00D20E3A">
        <w:rPr>
          <w:rFonts w:ascii="Arial" w:eastAsia="Times New Roman" w:hAnsi="Arial" w:cs="Arial"/>
          <w:b/>
          <w:color w:val="000000" w:themeColor="text1"/>
          <w:sz w:val="24"/>
          <w:szCs w:val="24"/>
          <w:u w:val="single"/>
        </w:rPr>
        <w:t xml:space="preserve"> Under the Bus</w:t>
      </w:r>
    </w:p>
    <w:p w:rsidR="00EE6A4F" w:rsidRDefault="00EE6A4F" w:rsidP="003E18E2">
      <w:pPr>
        <w:spacing w:after="0" w:line="360" w:lineRule="auto"/>
        <w:textAlignment w:val="baseline"/>
        <w:rPr>
          <w:rFonts w:ascii="Arial" w:eastAsia="Times New Roman" w:hAnsi="Arial" w:cs="Arial"/>
          <w:color w:val="000000" w:themeColor="text1"/>
          <w:sz w:val="24"/>
          <w:szCs w:val="24"/>
        </w:rPr>
      </w:pPr>
    </w:p>
    <w:p w:rsidR="003E18E2" w:rsidRDefault="00045ECF" w:rsidP="003E18E2">
      <w:pPr>
        <w:spacing w:after="0" w:line="360" w:lineRule="auto"/>
        <w:textAlignment w:val="baseline"/>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The FCC’s 54-dBu </w:t>
      </w:r>
      <w:proofErr w:type="gramStart"/>
      <w:r>
        <w:rPr>
          <w:rFonts w:ascii="Arial" w:eastAsia="Times New Roman" w:hAnsi="Arial" w:cs="Arial"/>
          <w:color w:val="000000" w:themeColor="text1"/>
          <w:sz w:val="24"/>
          <w:szCs w:val="24"/>
        </w:rPr>
        <w:t xml:space="preserve">proposal, as well as </w:t>
      </w:r>
      <w:r w:rsidR="002374CC">
        <w:rPr>
          <w:rFonts w:ascii="Arial" w:eastAsia="Times New Roman" w:hAnsi="Arial" w:cs="Arial"/>
          <w:color w:val="000000" w:themeColor="text1"/>
          <w:sz w:val="24"/>
          <w:szCs w:val="24"/>
        </w:rPr>
        <w:t>a substantially similar 48</w:t>
      </w:r>
      <w:r w:rsidR="00187302">
        <w:rPr>
          <w:rFonts w:ascii="Arial" w:eastAsia="Times New Roman" w:hAnsi="Arial" w:cs="Arial"/>
          <w:color w:val="000000" w:themeColor="text1"/>
          <w:sz w:val="24"/>
          <w:szCs w:val="24"/>
        </w:rPr>
        <w:t>-dBu proposal,</w:t>
      </w:r>
      <w:r>
        <w:rPr>
          <w:rFonts w:ascii="Arial" w:eastAsia="Times New Roman" w:hAnsi="Arial" w:cs="Arial"/>
          <w:color w:val="000000" w:themeColor="text1"/>
          <w:sz w:val="24"/>
          <w:szCs w:val="24"/>
        </w:rPr>
        <w:t xml:space="preserve"> fail</w:t>
      </w:r>
      <w:proofErr w:type="gramEnd"/>
      <w:r>
        <w:rPr>
          <w:rFonts w:ascii="Arial" w:eastAsia="Times New Roman" w:hAnsi="Arial" w:cs="Arial"/>
          <w:color w:val="000000" w:themeColor="text1"/>
          <w:sz w:val="24"/>
          <w:szCs w:val="24"/>
        </w:rPr>
        <w:t xml:space="preserve"> to consider the big picture.  </w:t>
      </w:r>
      <w:r w:rsidR="008E46C7">
        <w:rPr>
          <w:rFonts w:ascii="Arial" w:eastAsia="Times New Roman" w:hAnsi="Arial" w:cs="Arial"/>
          <w:color w:val="000000" w:themeColor="text1"/>
          <w:sz w:val="24"/>
          <w:szCs w:val="24"/>
        </w:rPr>
        <w:t>Although</w:t>
      </w:r>
      <w:r>
        <w:rPr>
          <w:rFonts w:ascii="Arial" w:eastAsia="Times New Roman" w:hAnsi="Arial" w:cs="Arial"/>
          <w:color w:val="000000" w:themeColor="text1"/>
          <w:sz w:val="24"/>
          <w:szCs w:val="24"/>
        </w:rPr>
        <w:t xml:space="preserve"> it appears that</w:t>
      </w:r>
      <w:r w:rsidR="008E46C7">
        <w:rPr>
          <w:rFonts w:ascii="Arial" w:eastAsia="Times New Roman" w:hAnsi="Arial" w:cs="Arial"/>
          <w:color w:val="000000" w:themeColor="text1"/>
          <w:sz w:val="24"/>
          <w:szCs w:val="24"/>
        </w:rPr>
        <w:t xml:space="preserve"> th</w:t>
      </w:r>
      <w:r>
        <w:rPr>
          <w:rFonts w:ascii="Arial" w:eastAsia="Times New Roman" w:hAnsi="Arial" w:cs="Arial"/>
          <w:color w:val="000000" w:themeColor="text1"/>
          <w:sz w:val="24"/>
          <w:szCs w:val="24"/>
        </w:rPr>
        <w:t>e FCC would like to single-mindedly</w:t>
      </w:r>
      <w:r w:rsidR="00187302">
        <w:rPr>
          <w:rFonts w:ascii="Arial" w:eastAsia="Times New Roman" w:hAnsi="Arial" w:cs="Arial"/>
          <w:color w:val="000000" w:themeColor="text1"/>
          <w:sz w:val="24"/>
          <w:szCs w:val="24"/>
        </w:rPr>
        <w:t xml:space="preserve"> advance</w:t>
      </w:r>
      <w:r w:rsidR="008E46C7">
        <w:rPr>
          <w:rFonts w:ascii="Arial" w:eastAsia="Times New Roman" w:hAnsi="Arial" w:cs="Arial"/>
          <w:color w:val="000000" w:themeColor="text1"/>
          <w:sz w:val="24"/>
          <w:szCs w:val="24"/>
        </w:rPr>
        <w:t xml:space="preserve"> AM translators to</w:t>
      </w:r>
      <w:r w:rsidR="00187302">
        <w:rPr>
          <w:rFonts w:ascii="Arial" w:eastAsia="Times New Roman" w:hAnsi="Arial" w:cs="Arial"/>
          <w:color w:val="000000" w:themeColor="text1"/>
          <w:sz w:val="24"/>
          <w:szCs w:val="24"/>
        </w:rPr>
        <w:t xml:space="preserve"> a highly-exalted</w:t>
      </w:r>
      <w:r w:rsidR="008E46C7">
        <w:rPr>
          <w:rFonts w:ascii="Arial" w:eastAsia="Times New Roman" w:hAnsi="Arial" w:cs="Arial"/>
          <w:color w:val="000000" w:themeColor="text1"/>
          <w:sz w:val="24"/>
          <w:szCs w:val="24"/>
        </w:rPr>
        <w:t xml:space="preserve"> status above</w:t>
      </w:r>
      <w:r w:rsidR="0026064A">
        <w:rPr>
          <w:rFonts w:ascii="Arial" w:eastAsia="Times New Roman" w:hAnsi="Arial" w:cs="Arial"/>
          <w:color w:val="000000" w:themeColor="text1"/>
          <w:sz w:val="24"/>
          <w:szCs w:val="24"/>
        </w:rPr>
        <w:t xml:space="preserve"> all </w:t>
      </w:r>
      <w:r w:rsidR="008E46C7">
        <w:rPr>
          <w:rFonts w:ascii="Arial" w:eastAsia="Times New Roman" w:hAnsi="Arial" w:cs="Arial"/>
          <w:color w:val="000000" w:themeColor="text1"/>
          <w:sz w:val="24"/>
          <w:szCs w:val="24"/>
        </w:rPr>
        <w:t xml:space="preserve">other classes of service, it is wrong to do so at the </w:t>
      </w:r>
      <w:r w:rsidR="00D20E3A">
        <w:rPr>
          <w:rFonts w:ascii="Arial" w:eastAsia="Times New Roman" w:hAnsi="Arial" w:cs="Arial"/>
          <w:color w:val="000000" w:themeColor="text1"/>
          <w:sz w:val="24"/>
          <w:szCs w:val="24"/>
        </w:rPr>
        <w:t>expense of existing full-service</w:t>
      </w:r>
      <w:r w:rsidR="003E18E2">
        <w:rPr>
          <w:rFonts w:ascii="Arial" w:eastAsia="Times New Roman" w:hAnsi="Arial" w:cs="Arial"/>
          <w:color w:val="000000" w:themeColor="text1"/>
          <w:sz w:val="24"/>
          <w:szCs w:val="24"/>
        </w:rPr>
        <w:t xml:space="preserve"> FM</w:t>
      </w:r>
      <w:r w:rsidR="008E46C7">
        <w:rPr>
          <w:rFonts w:ascii="Arial" w:eastAsia="Times New Roman" w:hAnsi="Arial" w:cs="Arial"/>
          <w:color w:val="000000" w:themeColor="text1"/>
          <w:sz w:val="24"/>
          <w:szCs w:val="24"/>
        </w:rPr>
        <w:t xml:space="preserve"> licensees who have been serving communities for decades</w:t>
      </w:r>
      <w:r w:rsidR="003E18E2">
        <w:rPr>
          <w:rFonts w:ascii="Arial" w:eastAsia="Times New Roman" w:hAnsi="Arial" w:cs="Arial"/>
          <w:color w:val="000000" w:themeColor="text1"/>
          <w:sz w:val="24"/>
          <w:szCs w:val="24"/>
        </w:rPr>
        <w:t>,</w:t>
      </w:r>
      <w:r w:rsidR="007D6B18">
        <w:rPr>
          <w:rFonts w:ascii="Arial" w:eastAsia="Times New Roman" w:hAnsi="Arial" w:cs="Arial"/>
          <w:color w:val="000000" w:themeColor="text1"/>
          <w:sz w:val="24"/>
          <w:szCs w:val="24"/>
        </w:rPr>
        <w:t xml:space="preserve"> </w:t>
      </w:r>
      <w:r w:rsidR="003E18E2">
        <w:rPr>
          <w:rFonts w:ascii="Arial" w:eastAsia="Times New Roman" w:hAnsi="Arial" w:cs="Arial"/>
          <w:color w:val="000000" w:themeColor="text1"/>
          <w:sz w:val="24"/>
          <w:szCs w:val="24"/>
        </w:rPr>
        <w:t>and who have relied upon the existing interference remediation scheme to protect their significant investments</w:t>
      </w:r>
      <w:r w:rsidR="008E46C7">
        <w:rPr>
          <w:rFonts w:ascii="Arial" w:eastAsia="Times New Roman" w:hAnsi="Arial" w:cs="Arial"/>
          <w:color w:val="000000" w:themeColor="text1"/>
          <w:sz w:val="24"/>
          <w:szCs w:val="24"/>
        </w:rPr>
        <w:t>.</w:t>
      </w:r>
      <w:r w:rsidR="0026064A">
        <w:rPr>
          <w:rFonts w:ascii="Arial" w:eastAsia="Times New Roman" w:hAnsi="Arial" w:cs="Arial"/>
          <w:color w:val="000000" w:themeColor="text1"/>
          <w:sz w:val="24"/>
          <w:szCs w:val="24"/>
        </w:rPr>
        <w:t xml:space="preserve">   </w:t>
      </w:r>
    </w:p>
    <w:p w:rsidR="003E18E2" w:rsidRDefault="003E18E2" w:rsidP="003E18E2">
      <w:pPr>
        <w:spacing w:after="0" w:line="360" w:lineRule="auto"/>
        <w:textAlignment w:val="baseline"/>
        <w:rPr>
          <w:rFonts w:ascii="Arial" w:eastAsia="Times New Roman" w:hAnsi="Arial" w:cs="Arial"/>
          <w:color w:val="000000" w:themeColor="text1"/>
          <w:sz w:val="24"/>
          <w:szCs w:val="24"/>
        </w:rPr>
      </w:pPr>
    </w:p>
    <w:p w:rsidR="00045ECF" w:rsidRDefault="003E18E2" w:rsidP="003E18E2">
      <w:pPr>
        <w:spacing w:after="0" w:line="360" w:lineRule="auto"/>
        <w:textAlignment w:val="baseline"/>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The FM band is rapidly</w:t>
      </w:r>
      <w:r w:rsidR="0026064A">
        <w:rPr>
          <w:rFonts w:ascii="Arial" w:eastAsia="Times New Roman" w:hAnsi="Arial" w:cs="Arial"/>
          <w:color w:val="000000" w:themeColor="text1"/>
          <w:sz w:val="24"/>
          <w:szCs w:val="24"/>
        </w:rPr>
        <w:t xml:space="preserve"> degrading</w:t>
      </w:r>
      <w:r>
        <w:rPr>
          <w:rFonts w:ascii="Arial" w:eastAsia="Times New Roman" w:hAnsi="Arial" w:cs="Arial"/>
          <w:color w:val="000000" w:themeColor="text1"/>
          <w:sz w:val="24"/>
          <w:szCs w:val="24"/>
        </w:rPr>
        <w:t xml:space="preserve"> in the wake of so-called AM revitalization</w:t>
      </w:r>
      <w:r w:rsidR="00EE6A4F">
        <w:rPr>
          <w:rFonts w:ascii="Arial" w:eastAsia="Times New Roman" w:hAnsi="Arial" w:cs="Arial"/>
          <w:color w:val="000000" w:themeColor="text1"/>
          <w:sz w:val="24"/>
          <w:szCs w:val="24"/>
        </w:rPr>
        <w:t>, with existin</w:t>
      </w:r>
      <w:r w:rsidR="00187302">
        <w:rPr>
          <w:rFonts w:ascii="Arial" w:eastAsia="Times New Roman" w:hAnsi="Arial" w:cs="Arial"/>
          <w:color w:val="000000" w:themeColor="text1"/>
          <w:sz w:val="24"/>
          <w:szCs w:val="24"/>
        </w:rPr>
        <w:t>g stand-alone, full-service stations getting</w:t>
      </w:r>
      <w:r w:rsidR="00EE6A4F">
        <w:rPr>
          <w:rFonts w:ascii="Arial" w:eastAsia="Times New Roman" w:hAnsi="Arial" w:cs="Arial"/>
          <w:color w:val="000000" w:themeColor="text1"/>
          <w:sz w:val="24"/>
          <w:szCs w:val="24"/>
        </w:rPr>
        <w:t xml:space="preserve"> the short end of the stick</w:t>
      </w:r>
      <w:r w:rsidR="00D20E3A">
        <w:rPr>
          <w:rFonts w:ascii="Arial" w:eastAsia="Times New Roman" w:hAnsi="Arial" w:cs="Arial"/>
          <w:color w:val="000000" w:themeColor="text1"/>
          <w:sz w:val="24"/>
          <w:szCs w:val="24"/>
        </w:rPr>
        <w:t xml:space="preserve"> and bearing the brunt of the pain</w:t>
      </w:r>
      <w:r w:rsidR="0026064A">
        <w:rPr>
          <w:rFonts w:ascii="Arial" w:eastAsia="Times New Roman" w:hAnsi="Arial" w:cs="Arial"/>
          <w:color w:val="000000" w:themeColor="text1"/>
          <w:sz w:val="24"/>
          <w:szCs w:val="24"/>
        </w:rPr>
        <w:t>.  In the past, one could remain tuned to the same suburban station during a daily commute into the downtown area.   Nowadays, the same frequency is rendered useless over long distances</w:t>
      </w:r>
      <w:r w:rsidR="00D20E3A">
        <w:rPr>
          <w:rFonts w:ascii="Arial" w:eastAsia="Times New Roman" w:hAnsi="Arial" w:cs="Arial"/>
          <w:color w:val="000000" w:themeColor="text1"/>
          <w:sz w:val="24"/>
          <w:szCs w:val="24"/>
        </w:rPr>
        <w:t xml:space="preserve"> as one’s</w:t>
      </w:r>
      <w:r w:rsidR="0026064A">
        <w:rPr>
          <w:rFonts w:ascii="Arial" w:eastAsia="Times New Roman" w:hAnsi="Arial" w:cs="Arial"/>
          <w:color w:val="000000" w:themeColor="text1"/>
          <w:sz w:val="24"/>
          <w:szCs w:val="24"/>
        </w:rPr>
        <w:t xml:space="preserve"> car radio rapidly switches back and forth between the legacy full-powered station in the suburbs and the brand-new </w:t>
      </w:r>
      <w:r w:rsidR="00262F30">
        <w:rPr>
          <w:rFonts w:ascii="Arial" w:eastAsia="Times New Roman" w:hAnsi="Arial" w:cs="Arial"/>
          <w:color w:val="000000" w:themeColor="text1"/>
          <w:sz w:val="24"/>
          <w:szCs w:val="24"/>
        </w:rPr>
        <w:t xml:space="preserve">downtown translator.  </w:t>
      </w:r>
    </w:p>
    <w:p w:rsidR="00AE7DD7" w:rsidRDefault="00AE7DD7" w:rsidP="003E18E2">
      <w:pPr>
        <w:spacing w:after="0" w:line="360" w:lineRule="auto"/>
        <w:textAlignment w:val="baseline"/>
        <w:rPr>
          <w:rFonts w:ascii="Arial" w:eastAsia="Times New Roman" w:hAnsi="Arial" w:cs="Arial"/>
          <w:color w:val="000000" w:themeColor="text1"/>
          <w:sz w:val="24"/>
          <w:szCs w:val="24"/>
        </w:rPr>
      </w:pPr>
    </w:p>
    <w:p w:rsidR="00935A7C" w:rsidRDefault="0026064A" w:rsidP="003E18E2">
      <w:pPr>
        <w:spacing w:after="0" w:line="360" w:lineRule="auto"/>
        <w:textAlignment w:val="baseline"/>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Setting a</w:t>
      </w:r>
      <w:r w:rsidR="00187302">
        <w:rPr>
          <w:rFonts w:ascii="Arial" w:eastAsia="Times New Roman" w:hAnsi="Arial" w:cs="Arial"/>
          <w:color w:val="000000" w:themeColor="text1"/>
          <w:sz w:val="24"/>
          <w:szCs w:val="24"/>
        </w:rPr>
        <w:t xml:space="preserve"> </w:t>
      </w:r>
      <w:r w:rsidR="002374CC">
        <w:rPr>
          <w:rFonts w:ascii="Arial" w:eastAsia="Times New Roman" w:hAnsi="Arial" w:cs="Arial"/>
          <w:color w:val="000000" w:themeColor="text1"/>
          <w:sz w:val="24"/>
          <w:szCs w:val="24"/>
        </w:rPr>
        <w:t>54-dBu or 48</w:t>
      </w:r>
      <w:r>
        <w:rPr>
          <w:rFonts w:ascii="Arial" w:eastAsia="Times New Roman" w:hAnsi="Arial" w:cs="Arial"/>
          <w:color w:val="000000" w:themeColor="text1"/>
          <w:sz w:val="24"/>
          <w:szCs w:val="24"/>
        </w:rPr>
        <w:t>-dBu standard for actionable tra</w:t>
      </w:r>
      <w:r w:rsidR="00262F30">
        <w:rPr>
          <w:rFonts w:ascii="Arial" w:eastAsia="Times New Roman" w:hAnsi="Arial" w:cs="Arial"/>
          <w:color w:val="000000" w:themeColor="text1"/>
          <w:sz w:val="24"/>
          <w:szCs w:val="24"/>
        </w:rPr>
        <w:t>nslator interference will foster the continued</w:t>
      </w:r>
      <w:r w:rsidR="00D20E3A">
        <w:rPr>
          <w:rFonts w:ascii="Arial" w:eastAsia="Times New Roman" w:hAnsi="Arial" w:cs="Arial"/>
          <w:color w:val="000000" w:themeColor="text1"/>
          <w:sz w:val="24"/>
          <w:szCs w:val="24"/>
        </w:rPr>
        <w:t xml:space="preserve"> </w:t>
      </w:r>
      <w:r w:rsidR="00262F30">
        <w:rPr>
          <w:rFonts w:ascii="Arial" w:eastAsia="Times New Roman" w:hAnsi="Arial" w:cs="Arial"/>
          <w:color w:val="000000" w:themeColor="text1"/>
          <w:sz w:val="24"/>
          <w:szCs w:val="24"/>
        </w:rPr>
        <w:t>existence of tiny</w:t>
      </w:r>
      <w:r w:rsidR="003E18E2">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 xml:space="preserve">islands of service in a </w:t>
      </w:r>
      <w:r w:rsidR="00D20E3A">
        <w:rPr>
          <w:rFonts w:ascii="Arial" w:eastAsia="Times New Roman" w:hAnsi="Arial" w:cs="Arial"/>
          <w:color w:val="000000" w:themeColor="text1"/>
          <w:sz w:val="24"/>
          <w:szCs w:val="24"/>
        </w:rPr>
        <w:t xml:space="preserve">vast </w:t>
      </w:r>
      <w:r>
        <w:rPr>
          <w:rFonts w:ascii="Arial" w:eastAsia="Times New Roman" w:hAnsi="Arial" w:cs="Arial"/>
          <w:color w:val="000000" w:themeColor="text1"/>
          <w:sz w:val="24"/>
          <w:szCs w:val="24"/>
        </w:rPr>
        <w:t>sea of interference</w:t>
      </w:r>
      <w:r w:rsidR="003E18E2">
        <w:rPr>
          <w:rFonts w:ascii="Arial" w:eastAsia="Times New Roman" w:hAnsi="Arial" w:cs="Arial"/>
          <w:color w:val="000000" w:themeColor="text1"/>
          <w:sz w:val="24"/>
          <w:szCs w:val="24"/>
        </w:rPr>
        <w:t>.  A</w:t>
      </w:r>
      <w:r w:rsidR="002374CC">
        <w:rPr>
          <w:rFonts w:ascii="Arial" w:eastAsia="Times New Roman" w:hAnsi="Arial" w:cs="Arial"/>
          <w:color w:val="000000" w:themeColor="text1"/>
          <w:sz w:val="24"/>
          <w:szCs w:val="24"/>
        </w:rPr>
        <w:t>n unintelligible mush-pot of competing signals</w:t>
      </w:r>
      <w:r w:rsidR="003E18E2">
        <w:rPr>
          <w:rFonts w:ascii="Arial" w:eastAsia="Times New Roman" w:hAnsi="Arial" w:cs="Arial"/>
          <w:color w:val="000000" w:themeColor="text1"/>
          <w:sz w:val="24"/>
          <w:szCs w:val="24"/>
        </w:rPr>
        <w:t xml:space="preserve"> will exist between the translator and the f</w:t>
      </w:r>
      <w:r w:rsidR="002374CC">
        <w:rPr>
          <w:rFonts w:ascii="Arial" w:eastAsia="Times New Roman" w:hAnsi="Arial" w:cs="Arial"/>
          <w:color w:val="000000" w:themeColor="text1"/>
          <w:sz w:val="24"/>
          <w:szCs w:val="24"/>
        </w:rPr>
        <w:t>ull-powered facility across long</w:t>
      </w:r>
      <w:r w:rsidR="003E18E2">
        <w:rPr>
          <w:rFonts w:ascii="Arial" w:eastAsia="Times New Roman" w:hAnsi="Arial" w:cs="Arial"/>
          <w:color w:val="000000" w:themeColor="text1"/>
          <w:sz w:val="24"/>
          <w:szCs w:val="24"/>
        </w:rPr>
        <w:t xml:space="preserve"> distances where the full-powered station was previously</w:t>
      </w:r>
      <w:r w:rsidR="00D20E3A">
        <w:rPr>
          <w:rFonts w:ascii="Arial" w:eastAsia="Times New Roman" w:hAnsi="Arial" w:cs="Arial"/>
          <w:color w:val="000000" w:themeColor="text1"/>
          <w:sz w:val="24"/>
          <w:szCs w:val="24"/>
        </w:rPr>
        <w:t xml:space="preserve"> </w:t>
      </w:r>
      <w:r w:rsidR="003153DB">
        <w:rPr>
          <w:rFonts w:ascii="Arial" w:eastAsia="Times New Roman" w:hAnsi="Arial" w:cs="Arial"/>
          <w:color w:val="000000" w:themeColor="text1"/>
          <w:sz w:val="24"/>
          <w:szCs w:val="24"/>
        </w:rPr>
        <w:t>well heard.   N</w:t>
      </w:r>
      <w:r w:rsidR="003E18E2">
        <w:rPr>
          <w:rFonts w:ascii="Arial" w:eastAsia="Times New Roman" w:hAnsi="Arial" w:cs="Arial"/>
          <w:color w:val="000000" w:themeColor="text1"/>
          <w:sz w:val="24"/>
          <w:szCs w:val="24"/>
        </w:rPr>
        <w:t>either the translator nor the full-powered station will be listenable across this distance</w:t>
      </w:r>
      <w:r>
        <w:rPr>
          <w:rFonts w:ascii="Arial" w:eastAsia="Times New Roman" w:hAnsi="Arial" w:cs="Arial"/>
          <w:color w:val="000000" w:themeColor="text1"/>
          <w:sz w:val="24"/>
          <w:szCs w:val="24"/>
        </w:rPr>
        <w:t>, and the integrity of the FM band will suffer severely.</w:t>
      </w:r>
      <w:r w:rsidR="00262F30">
        <w:rPr>
          <w:rFonts w:ascii="Arial" w:eastAsia="Times New Roman" w:hAnsi="Arial" w:cs="Arial"/>
          <w:color w:val="000000" w:themeColor="text1"/>
          <w:sz w:val="24"/>
          <w:szCs w:val="24"/>
        </w:rPr>
        <w:t xml:space="preserve">  </w:t>
      </w:r>
    </w:p>
    <w:p w:rsidR="00935A7C" w:rsidRDefault="00935A7C" w:rsidP="003E18E2">
      <w:pPr>
        <w:spacing w:after="0" w:line="360" w:lineRule="auto"/>
        <w:textAlignment w:val="baseline"/>
        <w:rPr>
          <w:rFonts w:ascii="Arial" w:eastAsia="Times New Roman" w:hAnsi="Arial" w:cs="Arial"/>
          <w:color w:val="000000" w:themeColor="text1"/>
          <w:sz w:val="24"/>
          <w:szCs w:val="24"/>
        </w:rPr>
      </w:pPr>
    </w:p>
    <w:p w:rsidR="003E18E2" w:rsidRDefault="00D20E3A" w:rsidP="003E18E2">
      <w:pPr>
        <w:spacing w:after="0" w:line="360" w:lineRule="auto"/>
        <w:textAlignment w:val="baseline"/>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The creation of a large zone of interference spanning several counties, just to support a translator serving a relatively small area is not in the public interest.   Yet i</w:t>
      </w:r>
      <w:r w:rsidR="00045ECF">
        <w:rPr>
          <w:rFonts w:ascii="Arial" w:eastAsia="Times New Roman" w:hAnsi="Arial" w:cs="Arial"/>
          <w:color w:val="000000" w:themeColor="text1"/>
          <w:sz w:val="24"/>
          <w:szCs w:val="24"/>
        </w:rPr>
        <w:t>n the wake of the recent translator filing windows, t</w:t>
      </w:r>
      <w:r w:rsidR="00262F30">
        <w:rPr>
          <w:rFonts w:ascii="Arial" w:eastAsia="Times New Roman" w:hAnsi="Arial" w:cs="Arial"/>
          <w:color w:val="000000" w:themeColor="text1"/>
          <w:sz w:val="24"/>
          <w:szCs w:val="24"/>
        </w:rPr>
        <w:t>he AM-</w:t>
      </w:r>
      <w:proofErr w:type="spellStart"/>
      <w:r w:rsidR="00262F30">
        <w:rPr>
          <w:rFonts w:ascii="Arial" w:eastAsia="Times New Roman" w:hAnsi="Arial" w:cs="Arial"/>
          <w:color w:val="000000" w:themeColor="text1"/>
          <w:sz w:val="24"/>
          <w:szCs w:val="24"/>
        </w:rPr>
        <w:t>itization</w:t>
      </w:r>
      <w:proofErr w:type="spellEnd"/>
      <w:r w:rsidR="00262F30">
        <w:rPr>
          <w:rFonts w:ascii="Arial" w:eastAsia="Times New Roman" w:hAnsi="Arial" w:cs="Arial"/>
          <w:color w:val="000000" w:themeColor="text1"/>
          <w:sz w:val="24"/>
          <w:szCs w:val="24"/>
        </w:rPr>
        <w:t xml:space="preserve"> of the FM band appears to be in full swing.</w:t>
      </w:r>
      <w:r w:rsidR="00045ECF">
        <w:rPr>
          <w:rFonts w:ascii="Arial" w:eastAsia="Times New Roman" w:hAnsi="Arial" w:cs="Arial"/>
          <w:color w:val="000000" w:themeColor="text1"/>
          <w:sz w:val="24"/>
          <w:szCs w:val="24"/>
        </w:rPr>
        <w:t xml:space="preserve">  </w:t>
      </w:r>
      <w:r w:rsidR="00187302">
        <w:rPr>
          <w:rFonts w:ascii="Arial" w:eastAsia="Times New Roman" w:hAnsi="Arial" w:cs="Arial"/>
          <w:color w:val="000000" w:themeColor="text1"/>
          <w:sz w:val="24"/>
          <w:szCs w:val="24"/>
        </w:rPr>
        <w:t>Many f</w:t>
      </w:r>
      <w:r w:rsidR="00045ECF">
        <w:rPr>
          <w:rFonts w:ascii="Arial" w:eastAsia="Times New Roman" w:hAnsi="Arial" w:cs="Arial"/>
          <w:color w:val="000000" w:themeColor="text1"/>
          <w:sz w:val="24"/>
          <w:szCs w:val="24"/>
        </w:rPr>
        <w:t xml:space="preserve">requencies which formerly featured usable </w:t>
      </w:r>
      <w:r w:rsidR="006E1092">
        <w:rPr>
          <w:rFonts w:ascii="Arial" w:eastAsia="Times New Roman" w:hAnsi="Arial" w:cs="Arial"/>
          <w:color w:val="000000" w:themeColor="text1"/>
          <w:sz w:val="24"/>
          <w:szCs w:val="24"/>
        </w:rPr>
        <w:t xml:space="preserve">metro area </w:t>
      </w:r>
      <w:r w:rsidR="00045ECF">
        <w:rPr>
          <w:rFonts w:ascii="Arial" w:eastAsia="Times New Roman" w:hAnsi="Arial" w:cs="Arial"/>
          <w:color w:val="000000" w:themeColor="text1"/>
          <w:sz w:val="24"/>
          <w:szCs w:val="24"/>
        </w:rPr>
        <w:t>coverage from a single station are now choked with interference.</w:t>
      </w:r>
      <w:r w:rsidR="00262F30">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 xml:space="preserve">Had the FCC analyzed the translator proposals using Longley-Rice methodology (as currently employed in the context of over-the-air television broadcasting) instead of using the simplistic </w:t>
      </w:r>
      <w:proofErr w:type="gramStart"/>
      <w:r>
        <w:rPr>
          <w:rFonts w:ascii="Arial" w:eastAsia="Times New Roman" w:hAnsi="Arial" w:cs="Arial"/>
          <w:color w:val="000000" w:themeColor="text1"/>
          <w:sz w:val="24"/>
          <w:szCs w:val="24"/>
        </w:rPr>
        <w:t>F(</w:t>
      </w:r>
      <w:proofErr w:type="gramEnd"/>
      <w:r>
        <w:rPr>
          <w:rFonts w:ascii="Arial" w:eastAsia="Times New Roman" w:hAnsi="Arial" w:cs="Arial"/>
          <w:color w:val="000000" w:themeColor="text1"/>
          <w:sz w:val="24"/>
          <w:szCs w:val="24"/>
        </w:rPr>
        <w:t>50,50) approach, most of the existing translator conflicts would have been avoided.</w:t>
      </w:r>
    </w:p>
    <w:p w:rsidR="006E1092" w:rsidRDefault="006E1092" w:rsidP="003E18E2">
      <w:pPr>
        <w:spacing w:after="0" w:line="360" w:lineRule="auto"/>
        <w:textAlignment w:val="baseline"/>
        <w:rPr>
          <w:rFonts w:ascii="Arial" w:eastAsia="Times New Roman" w:hAnsi="Arial" w:cs="Arial"/>
          <w:color w:val="000000" w:themeColor="text1"/>
          <w:sz w:val="24"/>
          <w:szCs w:val="24"/>
          <w:u w:val="single"/>
        </w:rPr>
      </w:pPr>
    </w:p>
    <w:p w:rsidR="003E18E2" w:rsidRPr="00D20E3A" w:rsidRDefault="003744AA" w:rsidP="00491229">
      <w:pPr>
        <w:spacing w:after="0" w:line="360" w:lineRule="auto"/>
        <w:textAlignment w:val="baseline"/>
        <w:rPr>
          <w:rFonts w:ascii="Arial" w:eastAsia="Times New Roman" w:hAnsi="Arial" w:cs="Arial"/>
          <w:b/>
          <w:color w:val="000000" w:themeColor="text1"/>
          <w:sz w:val="24"/>
          <w:szCs w:val="24"/>
          <w:u w:val="single"/>
        </w:rPr>
      </w:pPr>
      <w:r>
        <w:rPr>
          <w:rFonts w:ascii="Arial" w:eastAsia="Times New Roman" w:hAnsi="Arial" w:cs="Arial"/>
          <w:b/>
          <w:color w:val="000000" w:themeColor="text1"/>
          <w:sz w:val="24"/>
          <w:szCs w:val="24"/>
          <w:u w:val="single"/>
        </w:rPr>
        <w:t>X</w:t>
      </w:r>
      <w:r w:rsidR="00997E40">
        <w:rPr>
          <w:rFonts w:ascii="Arial" w:eastAsia="Times New Roman" w:hAnsi="Arial" w:cs="Arial"/>
          <w:b/>
          <w:color w:val="000000" w:themeColor="text1"/>
          <w:sz w:val="24"/>
          <w:szCs w:val="24"/>
          <w:u w:val="single"/>
        </w:rPr>
        <w:t>I</w:t>
      </w:r>
      <w:r w:rsidR="008D0696">
        <w:rPr>
          <w:rFonts w:ascii="Arial" w:eastAsia="Times New Roman" w:hAnsi="Arial" w:cs="Arial"/>
          <w:b/>
          <w:color w:val="000000" w:themeColor="text1"/>
          <w:sz w:val="24"/>
          <w:szCs w:val="24"/>
          <w:u w:val="single"/>
        </w:rPr>
        <w:t>I</w:t>
      </w:r>
      <w:r w:rsidR="00334CAD">
        <w:rPr>
          <w:rFonts w:ascii="Arial" w:eastAsia="Times New Roman" w:hAnsi="Arial" w:cs="Arial"/>
          <w:b/>
          <w:color w:val="000000" w:themeColor="text1"/>
          <w:sz w:val="24"/>
          <w:szCs w:val="24"/>
          <w:u w:val="single"/>
        </w:rPr>
        <w:t>I</w:t>
      </w:r>
      <w:proofErr w:type="gramStart"/>
      <w:r w:rsidR="00D20E3A" w:rsidRPr="00D20E3A">
        <w:rPr>
          <w:rFonts w:ascii="Arial" w:eastAsia="Times New Roman" w:hAnsi="Arial" w:cs="Arial"/>
          <w:b/>
          <w:color w:val="000000" w:themeColor="text1"/>
          <w:sz w:val="24"/>
          <w:szCs w:val="24"/>
          <w:u w:val="single"/>
        </w:rPr>
        <w:t xml:space="preserve">.  </w:t>
      </w:r>
      <w:r w:rsidR="003E18E2" w:rsidRPr="00D20E3A">
        <w:rPr>
          <w:rFonts w:ascii="Arial" w:eastAsia="Times New Roman" w:hAnsi="Arial" w:cs="Arial"/>
          <w:b/>
          <w:color w:val="000000" w:themeColor="text1"/>
          <w:sz w:val="24"/>
          <w:szCs w:val="24"/>
          <w:u w:val="single"/>
        </w:rPr>
        <w:t>Applying</w:t>
      </w:r>
      <w:proofErr w:type="gramEnd"/>
      <w:r w:rsidR="003E18E2" w:rsidRPr="00D20E3A">
        <w:rPr>
          <w:rFonts w:ascii="Arial" w:eastAsia="Times New Roman" w:hAnsi="Arial" w:cs="Arial"/>
          <w:b/>
          <w:color w:val="000000" w:themeColor="text1"/>
          <w:sz w:val="24"/>
          <w:szCs w:val="24"/>
          <w:u w:val="single"/>
        </w:rPr>
        <w:t xml:space="preserve"> the Lifeline Arg</w:t>
      </w:r>
      <w:r w:rsidR="00D20E3A">
        <w:rPr>
          <w:rFonts w:ascii="Arial" w:eastAsia="Times New Roman" w:hAnsi="Arial" w:cs="Arial"/>
          <w:b/>
          <w:color w:val="000000" w:themeColor="text1"/>
          <w:sz w:val="24"/>
          <w:szCs w:val="24"/>
          <w:u w:val="single"/>
        </w:rPr>
        <w:t>ument to AM Translators is</w:t>
      </w:r>
      <w:r w:rsidR="00AE7DD7">
        <w:rPr>
          <w:rFonts w:ascii="Arial" w:eastAsia="Times New Roman" w:hAnsi="Arial" w:cs="Arial"/>
          <w:b/>
          <w:color w:val="000000" w:themeColor="text1"/>
          <w:sz w:val="24"/>
          <w:szCs w:val="24"/>
          <w:u w:val="single"/>
        </w:rPr>
        <w:t xml:space="preserve"> WRONG !!!</w:t>
      </w:r>
    </w:p>
    <w:p w:rsidR="00B214CC" w:rsidRDefault="00B214CC" w:rsidP="003E18E2">
      <w:pPr>
        <w:spacing w:after="0" w:line="360" w:lineRule="auto"/>
        <w:textAlignment w:val="baseline"/>
        <w:rPr>
          <w:rFonts w:ascii="Arial" w:hAnsi="Arial" w:cs="Arial"/>
          <w:sz w:val="24"/>
          <w:szCs w:val="24"/>
        </w:rPr>
      </w:pPr>
    </w:p>
    <w:p w:rsidR="00EE6A4F" w:rsidRDefault="003E18E2" w:rsidP="003E18E2">
      <w:pPr>
        <w:spacing w:after="0" w:line="360" w:lineRule="auto"/>
        <w:textAlignment w:val="baseline"/>
        <w:rPr>
          <w:rFonts w:ascii="Arial" w:hAnsi="Arial" w:cs="Arial"/>
          <w:sz w:val="24"/>
          <w:szCs w:val="24"/>
        </w:rPr>
      </w:pPr>
      <w:r>
        <w:rPr>
          <w:rFonts w:ascii="Arial" w:hAnsi="Arial" w:cs="Arial"/>
          <w:sz w:val="24"/>
          <w:szCs w:val="24"/>
        </w:rPr>
        <w:t xml:space="preserve">The lifeline argument is often used in a misguided attempt to prioritize AM </w:t>
      </w:r>
      <w:r w:rsidR="006E1092">
        <w:rPr>
          <w:rFonts w:ascii="Arial" w:hAnsi="Arial" w:cs="Arial"/>
          <w:sz w:val="24"/>
          <w:szCs w:val="24"/>
        </w:rPr>
        <w:t xml:space="preserve">cross-service </w:t>
      </w:r>
      <w:r>
        <w:rPr>
          <w:rFonts w:ascii="Arial" w:hAnsi="Arial" w:cs="Arial"/>
          <w:sz w:val="24"/>
          <w:szCs w:val="24"/>
        </w:rPr>
        <w:t xml:space="preserve">translators at the expense of other broadcasters.   Translators are nothing more than rebroadcasting stations.   If a </w:t>
      </w:r>
      <w:r w:rsidR="006E1092">
        <w:rPr>
          <w:rFonts w:ascii="Arial" w:hAnsi="Arial" w:cs="Arial"/>
          <w:sz w:val="24"/>
          <w:szCs w:val="24"/>
        </w:rPr>
        <w:t xml:space="preserve">translator </w:t>
      </w:r>
      <w:r>
        <w:rPr>
          <w:rFonts w:ascii="Arial" w:hAnsi="Arial" w:cs="Arial"/>
          <w:sz w:val="24"/>
          <w:szCs w:val="24"/>
        </w:rPr>
        <w:t xml:space="preserve">used to rebroadcast </w:t>
      </w:r>
      <w:proofErr w:type="gramStart"/>
      <w:r>
        <w:rPr>
          <w:rFonts w:ascii="Arial" w:hAnsi="Arial" w:cs="Arial"/>
          <w:sz w:val="24"/>
          <w:szCs w:val="24"/>
        </w:rPr>
        <w:t>an AM</w:t>
      </w:r>
      <w:proofErr w:type="gramEnd"/>
      <w:r>
        <w:rPr>
          <w:rFonts w:ascii="Arial" w:hAnsi="Arial" w:cs="Arial"/>
          <w:sz w:val="24"/>
          <w:szCs w:val="24"/>
        </w:rPr>
        <w:t xml:space="preserve"> station experiences </w:t>
      </w:r>
      <w:r>
        <w:rPr>
          <w:rFonts w:ascii="Arial" w:hAnsi="Arial" w:cs="Arial"/>
          <w:sz w:val="24"/>
          <w:szCs w:val="24"/>
        </w:rPr>
        <w:lastRenderedPageBreak/>
        <w:t xml:space="preserve">interference or is ordered off the air, the AM station owner has a fallback position.  Listeners are still able to tune into the station on the AM broadcast band.  </w:t>
      </w:r>
    </w:p>
    <w:p w:rsidR="00EE6A4F" w:rsidRDefault="00EE6A4F" w:rsidP="003E18E2">
      <w:pPr>
        <w:spacing w:after="0" w:line="360" w:lineRule="auto"/>
        <w:textAlignment w:val="baseline"/>
        <w:rPr>
          <w:rFonts w:ascii="Arial" w:hAnsi="Arial" w:cs="Arial"/>
          <w:sz w:val="24"/>
          <w:szCs w:val="24"/>
        </w:rPr>
      </w:pPr>
    </w:p>
    <w:p w:rsidR="003E18E2" w:rsidRDefault="003E18E2" w:rsidP="003E18E2">
      <w:pPr>
        <w:spacing w:after="0" w:line="360" w:lineRule="auto"/>
        <w:textAlignment w:val="baseline"/>
        <w:rPr>
          <w:rFonts w:ascii="Arial" w:hAnsi="Arial" w:cs="Arial"/>
          <w:sz w:val="24"/>
          <w:szCs w:val="24"/>
        </w:rPr>
      </w:pPr>
      <w:r>
        <w:rPr>
          <w:rFonts w:ascii="Arial" w:hAnsi="Arial" w:cs="Arial"/>
          <w:sz w:val="24"/>
          <w:szCs w:val="24"/>
        </w:rPr>
        <w:t>By contrast, if the AM translator interferes with an independently</w:t>
      </w:r>
      <w:r w:rsidR="006E1092">
        <w:rPr>
          <w:rFonts w:ascii="Arial" w:hAnsi="Arial" w:cs="Arial"/>
          <w:sz w:val="24"/>
          <w:szCs w:val="24"/>
        </w:rPr>
        <w:t>-owned, standalone, full-service</w:t>
      </w:r>
      <w:r>
        <w:rPr>
          <w:rFonts w:ascii="Arial" w:hAnsi="Arial" w:cs="Arial"/>
          <w:sz w:val="24"/>
          <w:szCs w:val="24"/>
        </w:rPr>
        <w:t xml:space="preserve"> FM station, the standalone station does not broadcast on a second frequency, and reception of the full-powered station can be totally destroyed and eliminated by the translator.   Unlike the AM operator, the independently –</w:t>
      </w:r>
      <w:r w:rsidR="006E1092">
        <w:rPr>
          <w:rFonts w:ascii="Arial" w:hAnsi="Arial" w:cs="Arial"/>
          <w:sz w:val="24"/>
          <w:szCs w:val="24"/>
        </w:rPr>
        <w:t>owned, full-service</w:t>
      </w:r>
      <w:r>
        <w:rPr>
          <w:rFonts w:ascii="Arial" w:hAnsi="Arial" w:cs="Arial"/>
          <w:sz w:val="24"/>
          <w:szCs w:val="24"/>
        </w:rPr>
        <w:t xml:space="preserve"> FM station has NO lifeline whatsoever.   </w:t>
      </w:r>
      <w:r w:rsidR="00EE6A4F">
        <w:rPr>
          <w:rFonts w:ascii="Arial" w:hAnsi="Arial" w:cs="Arial"/>
          <w:sz w:val="24"/>
          <w:szCs w:val="24"/>
        </w:rPr>
        <w:t xml:space="preserve"> The inde</w:t>
      </w:r>
      <w:r w:rsidR="006E1092">
        <w:rPr>
          <w:rFonts w:ascii="Arial" w:hAnsi="Arial" w:cs="Arial"/>
          <w:sz w:val="24"/>
          <w:szCs w:val="24"/>
        </w:rPr>
        <w:t>pendently-owned, full-service</w:t>
      </w:r>
      <w:r w:rsidR="00EE6A4F">
        <w:rPr>
          <w:rFonts w:ascii="Arial" w:hAnsi="Arial" w:cs="Arial"/>
          <w:sz w:val="24"/>
          <w:szCs w:val="24"/>
        </w:rPr>
        <w:t xml:space="preserve"> FM station is totally dependent upon ONE SINGLE signal.</w:t>
      </w:r>
      <w:r>
        <w:rPr>
          <w:rFonts w:ascii="Arial" w:hAnsi="Arial" w:cs="Arial"/>
          <w:sz w:val="24"/>
          <w:szCs w:val="24"/>
        </w:rPr>
        <w:t xml:space="preserve"> </w:t>
      </w:r>
      <w:r w:rsidR="00EE6A4F">
        <w:rPr>
          <w:rFonts w:ascii="Arial" w:hAnsi="Arial" w:cs="Arial"/>
          <w:sz w:val="24"/>
          <w:szCs w:val="24"/>
        </w:rPr>
        <w:t xml:space="preserve">  By contrast, the AM translator operator is using TWO DIFFERENT signals, a first signal on the AM band, and</w:t>
      </w:r>
      <w:r w:rsidR="006E1092">
        <w:rPr>
          <w:rFonts w:ascii="Arial" w:hAnsi="Arial" w:cs="Arial"/>
          <w:sz w:val="24"/>
          <w:szCs w:val="24"/>
        </w:rPr>
        <w:t xml:space="preserve"> a second signal on the FM band</w:t>
      </w:r>
      <w:r w:rsidR="00EE6A4F">
        <w:rPr>
          <w:rFonts w:ascii="Arial" w:hAnsi="Arial" w:cs="Arial"/>
          <w:sz w:val="24"/>
          <w:szCs w:val="24"/>
        </w:rPr>
        <w:t>.</w:t>
      </w:r>
    </w:p>
    <w:p w:rsidR="00AE7DD7" w:rsidRDefault="00AE7DD7" w:rsidP="003E18E2">
      <w:pPr>
        <w:spacing w:after="0" w:line="360" w:lineRule="auto"/>
        <w:textAlignment w:val="baseline"/>
        <w:rPr>
          <w:rFonts w:ascii="Arial" w:hAnsi="Arial" w:cs="Arial"/>
          <w:sz w:val="24"/>
          <w:szCs w:val="24"/>
        </w:rPr>
      </w:pPr>
    </w:p>
    <w:p w:rsidR="00AE7DD7" w:rsidRPr="003E18E2" w:rsidRDefault="00AE7DD7" w:rsidP="00491229">
      <w:pPr>
        <w:spacing w:after="0" w:line="360" w:lineRule="auto"/>
        <w:textAlignment w:val="baseline"/>
        <w:rPr>
          <w:rFonts w:ascii="Arial" w:eastAsia="Times New Roman" w:hAnsi="Arial" w:cs="Arial"/>
          <w:color w:val="000000" w:themeColor="text1"/>
          <w:sz w:val="24"/>
          <w:szCs w:val="24"/>
        </w:rPr>
      </w:pPr>
      <w:r>
        <w:rPr>
          <w:rFonts w:ascii="Arial" w:hAnsi="Arial" w:cs="Arial"/>
          <w:sz w:val="24"/>
          <w:szCs w:val="24"/>
        </w:rPr>
        <w:t xml:space="preserve">Although AM operators complain about possibly being shut down by a full-service station, there is another side to the story.   Legacy full-service broadcasters are at risk of losing critically important urban coverage to brand-new translators.   Taking away the ability </w:t>
      </w:r>
      <w:r w:rsidR="000F7531">
        <w:rPr>
          <w:rFonts w:ascii="Arial" w:hAnsi="Arial" w:cs="Arial"/>
          <w:sz w:val="24"/>
          <w:szCs w:val="24"/>
        </w:rPr>
        <w:t xml:space="preserve">of full-service stations </w:t>
      </w:r>
      <w:r>
        <w:rPr>
          <w:rFonts w:ascii="Arial" w:hAnsi="Arial" w:cs="Arial"/>
          <w:sz w:val="24"/>
          <w:szCs w:val="24"/>
        </w:rPr>
        <w:t xml:space="preserve">to fight </w:t>
      </w:r>
      <w:r w:rsidR="000F7531">
        <w:rPr>
          <w:rFonts w:ascii="Arial" w:hAnsi="Arial" w:cs="Arial"/>
          <w:sz w:val="24"/>
          <w:szCs w:val="24"/>
        </w:rPr>
        <w:t xml:space="preserve">translator </w:t>
      </w:r>
      <w:r>
        <w:rPr>
          <w:rFonts w:ascii="Arial" w:hAnsi="Arial" w:cs="Arial"/>
          <w:sz w:val="24"/>
          <w:szCs w:val="24"/>
        </w:rPr>
        <w:t xml:space="preserve">interference </w:t>
      </w:r>
      <w:r w:rsidR="000F7531">
        <w:rPr>
          <w:rFonts w:ascii="Arial" w:hAnsi="Arial" w:cs="Arial"/>
          <w:sz w:val="24"/>
          <w:szCs w:val="24"/>
        </w:rPr>
        <w:t>by us</w:t>
      </w:r>
      <w:r w:rsidR="00334CAD">
        <w:rPr>
          <w:rFonts w:ascii="Arial" w:hAnsi="Arial" w:cs="Arial"/>
          <w:sz w:val="24"/>
          <w:szCs w:val="24"/>
        </w:rPr>
        <w:t>ing cleverly-chosen 54-dBu or 48</w:t>
      </w:r>
      <w:r w:rsidR="000F7531">
        <w:rPr>
          <w:rFonts w:ascii="Arial" w:hAnsi="Arial" w:cs="Arial"/>
          <w:sz w:val="24"/>
          <w:szCs w:val="24"/>
        </w:rPr>
        <w:t xml:space="preserve">-dBu interference thresholds </w:t>
      </w:r>
      <w:r>
        <w:rPr>
          <w:rFonts w:ascii="Arial" w:hAnsi="Arial" w:cs="Arial"/>
          <w:sz w:val="24"/>
          <w:szCs w:val="24"/>
        </w:rPr>
        <w:t xml:space="preserve">will substantially harm existing full-service </w:t>
      </w:r>
      <w:r w:rsidR="000F7531">
        <w:rPr>
          <w:rFonts w:ascii="Arial" w:hAnsi="Arial" w:cs="Arial"/>
          <w:sz w:val="24"/>
          <w:szCs w:val="24"/>
        </w:rPr>
        <w:t>stations.</w:t>
      </w:r>
    </w:p>
    <w:p w:rsidR="00C14DF2" w:rsidRDefault="00C14DF2" w:rsidP="00A65AF6">
      <w:pPr>
        <w:pStyle w:val="NormalWeb"/>
        <w:rPr>
          <w:b/>
          <w:u w:val="single"/>
        </w:rPr>
      </w:pPr>
    </w:p>
    <w:p w:rsidR="00491229" w:rsidRPr="00C14DF2" w:rsidRDefault="003744AA" w:rsidP="00A65AF6">
      <w:pPr>
        <w:pStyle w:val="NormalWeb"/>
        <w:rPr>
          <w:b/>
          <w:u w:val="single"/>
        </w:rPr>
      </w:pPr>
      <w:r w:rsidRPr="00C14DF2">
        <w:rPr>
          <w:b/>
          <w:u w:val="single"/>
        </w:rPr>
        <w:t>XI</w:t>
      </w:r>
      <w:r w:rsidR="00491229" w:rsidRPr="00C14DF2">
        <w:rPr>
          <w:b/>
          <w:u w:val="single"/>
        </w:rPr>
        <w:t>V</w:t>
      </w:r>
      <w:proofErr w:type="gramStart"/>
      <w:r w:rsidR="00D20E3A" w:rsidRPr="00C14DF2">
        <w:rPr>
          <w:b/>
          <w:u w:val="single"/>
        </w:rPr>
        <w:t xml:space="preserve">.  </w:t>
      </w:r>
      <w:r w:rsidR="00FA646A" w:rsidRPr="00C14DF2">
        <w:rPr>
          <w:b/>
          <w:u w:val="single"/>
        </w:rPr>
        <w:t>The</w:t>
      </w:r>
      <w:proofErr w:type="gramEnd"/>
      <w:r w:rsidR="00FA646A" w:rsidRPr="00C14DF2">
        <w:rPr>
          <w:b/>
          <w:u w:val="single"/>
        </w:rPr>
        <w:t xml:space="preserve"> FCC’s 54-dBu Proposal Elevates Translators to Primary Statu</w:t>
      </w:r>
      <w:r w:rsidR="00D20E3A" w:rsidRPr="00C14DF2">
        <w:rPr>
          <w:b/>
          <w:u w:val="single"/>
        </w:rPr>
        <w:t>s at the Expense of Full-Service</w:t>
      </w:r>
      <w:r w:rsidR="00FA646A" w:rsidRPr="00C14DF2">
        <w:rPr>
          <w:b/>
          <w:u w:val="single"/>
        </w:rPr>
        <w:t xml:space="preserve"> Stations.</w:t>
      </w:r>
    </w:p>
    <w:p w:rsidR="002100FC" w:rsidRPr="00491229" w:rsidRDefault="00FA646A" w:rsidP="00A65AF6">
      <w:pPr>
        <w:pStyle w:val="NormalWeb"/>
        <w:rPr>
          <w:b/>
          <w:u w:val="single"/>
        </w:rPr>
      </w:pPr>
      <w:r>
        <w:t>T</w:t>
      </w:r>
      <w:r w:rsidR="00C94282">
        <w:t>ranslators can</w:t>
      </w:r>
      <w:r w:rsidR="00C60F61">
        <w:t xml:space="preserve"> be sited with relative ease, whereas full-power stations must abide by the geographic restr</w:t>
      </w:r>
      <w:r w:rsidR="00C94282">
        <w:t xml:space="preserve">iction requirements of 73.207.   Thus, the translator operator is already </w:t>
      </w:r>
      <w:r>
        <w:t>operating at a significant</w:t>
      </w:r>
      <w:r w:rsidR="00C94282">
        <w:t xml:space="preserve"> advantage</w:t>
      </w:r>
      <w:r>
        <w:t xml:space="preserve"> relative to a full-powered station.  Whereas a translator can generally move to any of a variety of locations to mitigate interference, or to saturate a heavily-populated area with a strong signal, it is much more difficult and </w:t>
      </w:r>
      <w:r w:rsidR="00D20E3A">
        <w:t>expensive to move a full-service</w:t>
      </w:r>
      <w:r>
        <w:t xml:space="preserve"> station.</w:t>
      </w:r>
      <w:r w:rsidR="00C94282">
        <w:t xml:space="preserve">  If the FCC further exacerbates this imbalance by making </w:t>
      </w:r>
      <w:r>
        <w:t xml:space="preserve">translator </w:t>
      </w:r>
      <w:r w:rsidR="006E1092">
        <w:t>interference non-</w:t>
      </w:r>
      <w:r w:rsidR="00C94282">
        <w:t xml:space="preserve">actionable </w:t>
      </w:r>
      <w:r>
        <w:t xml:space="preserve">in a vast majority of real-world interference scenarios, </w:t>
      </w:r>
      <w:r w:rsidR="00241EEE">
        <w:t xml:space="preserve">as would be the case with </w:t>
      </w:r>
      <w:r w:rsidR="00EE6A4F">
        <w:t xml:space="preserve">a </w:t>
      </w:r>
      <w:r w:rsidR="00241EEE">
        <w:t xml:space="preserve">54-dBu </w:t>
      </w:r>
      <w:r w:rsidR="00935A7C">
        <w:t>or 48</w:t>
      </w:r>
      <w:r w:rsidR="00EE6A4F">
        <w:t xml:space="preserve">-dBu </w:t>
      </w:r>
      <w:proofErr w:type="gramStart"/>
      <w:r w:rsidR="00D20E3A">
        <w:t>F(</w:t>
      </w:r>
      <w:proofErr w:type="gramEnd"/>
      <w:r w:rsidR="00D20E3A">
        <w:t xml:space="preserve">50,50) </w:t>
      </w:r>
      <w:r w:rsidR="00241EEE">
        <w:t xml:space="preserve">standard, </w:t>
      </w:r>
      <w:r w:rsidR="00C60F61">
        <w:t xml:space="preserve">the FCC’s proposal would effectively elevate translator stations to a higher </w:t>
      </w:r>
      <w:r w:rsidR="00C60F61">
        <w:lastRenderedPageBreak/>
        <w:t xml:space="preserve">status than that of existing full-powered stations.   Meanwhile, the value and continued viability of full-powered stations would be significantly denigrated.  </w:t>
      </w:r>
    </w:p>
    <w:p w:rsidR="002100FC" w:rsidRPr="002100FC" w:rsidRDefault="002100FC" w:rsidP="002100FC">
      <w:pPr>
        <w:spacing w:after="0" w:line="360" w:lineRule="auto"/>
        <w:rPr>
          <w:rFonts w:ascii="Arial" w:eastAsia="Times New Roman" w:hAnsi="Arial" w:cs="Arial"/>
          <w:color w:val="000000" w:themeColor="text1"/>
          <w:sz w:val="24"/>
          <w:szCs w:val="24"/>
        </w:rPr>
      </w:pPr>
    </w:p>
    <w:p w:rsidR="00FA646A" w:rsidRPr="00D20E3A" w:rsidRDefault="00D20E3A" w:rsidP="002100FC">
      <w:pPr>
        <w:spacing w:after="0" w:line="360" w:lineRule="auto"/>
        <w:rPr>
          <w:rFonts w:ascii="Arial" w:hAnsi="Arial" w:cs="Arial"/>
          <w:b/>
          <w:sz w:val="24"/>
          <w:szCs w:val="24"/>
          <w:u w:val="single"/>
        </w:rPr>
      </w:pPr>
      <w:r w:rsidRPr="00D20E3A">
        <w:rPr>
          <w:rFonts w:ascii="Arial" w:hAnsi="Arial" w:cs="Arial"/>
          <w:b/>
          <w:sz w:val="24"/>
          <w:szCs w:val="24"/>
          <w:u w:val="single"/>
        </w:rPr>
        <w:t>X</w:t>
      </w:r>
      <w:r w:rsidR="00997E40">
        <w:rPr>
          <w:rFonts w:ascii="Arial" w:hAnsi="Arial" w:cs="Arial"/>
          <w:b/>
          <w:sz w:val="24"/>
          <w:szCs w:val="24"/>
          <w:u w:val="single"/>
        </w:rPr>
        <w:t>V</w:t>
      </w:r>
      <w:proofErr w:type="gramStart"/>
      <w:r w:rsidRPr="00D20E3A">
        <w:rPr>
          <w:rFonts w:ascii="Arial" w:hAnsi="Arial" w:cs="Arial"/>
          <w:b/>
          <w:sz w:val="24"/>
          <w:szCs w:val="24"/>
          <w:u w:val="single"/>
        </w:rPr>
        <w:t xml:space="preserve">.  </w:t>
      </w:r>
      <w:r w:rsidR="00FA646A" w:rsidRPr="00D20E3A">
        <w:rPr>
          <w:rFonts w:ascii="Arial" w:hAnsi="Arial" w:cs="Arial"/>
          <w:b/>
          <w:sz w:val="24"/>
          <w:szCs w:val="24"/>
          <w:u w:val="single"/>
        </w:rPr>
        <w:t>There</w:t>
      </w:r>
      <w:proofErr w:type="gramEnd"/>
      <w:r w:rsidR="00FA646A" w:rsidRPr="00D20E3A">
        <w:rPr>
          <w:rFonts w:ascii="Arial" w:hAnsi="Arial" w:cs="Arial"/>
          <w:b/>
          <w:sz w:val="24"/>
          <w:szCs w:val="24"/>
          <w:u w:val="single"/>
        </w:rPr>
        <w:t xml:space="preserve"> is No </w:t>
      </w:r>
      <w:r>
        <w:rPr>
          <w:rFonts w:ascii="Arial" w:hAnsi="Arial" w:cs="Arial"/>
          <w:b/>
          <w:sz w:val="24"/>
          <w:szCs w:val="24"/>
          <w:u w:val="single"/>
        </w:rPr>
        <w:t xml:space="preserve">Technical Receiver-Based </w:t>
      </w:r>
      <w:r w:rsidR="00FA646A" w:rsidRPr="00D20E3A">
        <w:rPr>
          <w:rFonts w:ascii="Arial" w:hAnsi="Arial" w:cs="Arial"/>
          <w:b/>
          <w:sz w:val="24"/>
          <w:szCs w:val="24"/>
          <w:u w:val="single"/>
        </w:rPr>
        <w:t>Evidence to</w:t>
      </w:r>
      <w:r w:rsidR="00935A7C">
        <w:rPr>
          <w:rFonts w:ascii="Arial" w:hAnsi="Arial" w:cs="Arial"/>
          <w:b/>
          <w:sz w:val="24"/>
          <w:szCs w:val="24"/>
          <w:u w:val="single"/>
        </w:rPr>
        <w:t xml:space="preserve"> Support a 54-dBu or 48-</w:t>
      </w:r>
      <w:r w:rsidR="00FA646A" w:rsidRPr="00D20E3A">
        <w:rPr>
          <w:rFonts w:ascii="Arial" w:hAnsi="Arial" w:cs="Arial"/>
          <w:b/>
          <w:sz w:val="24"/>
          <w:szCs w:val="24"/>
          <w:u w:val="single"/>
        </w:rPr>
        <w:t xml:space="preserve">dBu </w:t>
      </w:r>
      <w:r w:rsidR="00CB0153" w:rsidRPr="00D20E3A">
        <w:rPr>
          <w:rFonts w:ascii="Arial" w:hAnsi="Arial" w:cs="Arial"/>
          <w:b/>
          <w:sz w:val="24"/>
          <w:szCs w:val="24"/>
          <w:u w:val="single"/>
        </w:rPr>
        <w:t xml:space="preserve">Minimum </w:t>
      </w:r>
      <w:r w:rsidR="00FA646A" w:rsidRPr="00D20E3A">
        <w:rPr>
          <w:rFonts w:ascii="Arial" w:hAnsi="Arial" w:cs="Arial"/>
          <w:b/>
          <w:sz w:val="24"/>
          <w:szCs w:val="24"/>
          <w:u w:val="single"/>
        </w:rPr>
        <w:t>Signal Threshold</w:t>
      </w:r>
      <w:r>
        <w:rPr>
          <w:rFonts w:ascii="Arial" w:hAnsi="Arial" w:cs="Arial"/>
          <w:b/>
          <w:sz w:val="24"/>
          <w:szCs w:val="24"/>
          <w:u w:val="single"/>
        </w:rPr>
        <w:t>.</w:t>
      </w:r>
    </w:p>
    <w:p w:rsidR="00B214CC" w:rsidRDefault="00B214CC" w:rsidP="00D102D7">
      <w:pPr>
        <w:spacing w:after="0" w:line="360" w:lineRule="auto"/>
        <w:rPr>
          <w:rFonts w:ascii="Arial" w:hAnsi="Arial" w:cs="Arial"/>
          <w:sz w:val="24"/>
          <w:szCs w:val="24"/>
        </w:rPr>
      </w:pPr>
    </w:p>
    <w:p w:rsidR="00D102D7" w:rsidRDefault="00D102D7" w:rsidP="00D102D7">
      <w:pPr>
        <w:spacing w:after="0" w:line="360" w:lineRule="auto"/>
        <w:rPr>
          <w:rFonts w:ascii="Arial" w:hAnsi="Arial" w:cs="Arial"/>
          <w:sz w:val="24"/>
          <w:szCs w:val="24"/>
        </w:rPr>
      </w:pPr>
      <w:r w:rsidRPr="002100FC">
        <w:rPr>
          <w:rFonts w:ascii="Arial" w:hAnsi="Arial" w:cs="Arial"/>
          <w:sz w:val="24"/>
          <w:szCs w:val="24"/>
        </w:rPr>
        <w:t xml:space="preserve">Although there is a lot of talk about providing a signal strength threshold below which interference would no longer be recognized, </w:t>
      </w:r>
      <w:r>
        <w:rPr>
          <w:rFonts w:ascii="Arial" w:hAnsi="Arial" w:cs="Arial"/>
          <w:sz w:val="24"/>
          <w:szCs w:val="24"/>
        </w:rPr>
        <w:t xml:space="preserve">thus far no solid </w:t>
      </w:r>
      <w:r w:rsidRPr="002100FC">
        <w:rPr>
          <w:rFonts w:ascii="Arial" w:hAnsi="Arial" w:cs="Arial"/>
          <w:sz w:val="24"/>
          <w:szCs w:val="24"/>
        </w:rPr>
        <w:t xml:space="preserve">technical rationale </w:t>
      </w:r>
      <w:r>
        <w:rPr>
          <w:rFonts w:ascii="Arial" w:hAnsi="Arial" w:cs="Arial"/>
          <w:sz w:val="24"/>
          <w:szCs w:val="24"/>
        </w:rPr>
        <w:t>has been advanced to support any particular</w:t>
      </w:r>
      <w:r w:rsidRPr="002100FC">
        <w:rPr>
          <w:rFonts w:ascii="Arial" w:hAnsi="Arial" w:cs="Arial"/>
          <w:sz w:val="24"/>
          <w:szCs w:val="24"/>
        </w:rPr>
        <w:t xml:space="preserve"> proposed</w:t>
      </w:r>
      <w:r>
        <w:rPr>
          <w:rFonts w:ascii="Arial" w:hAnsi="Arial" w:cs="Arial"/>
          <w:sz w:val="24"/>
          <w:szCs w:val="24"/>
        </w:rPr>
        <w:t xml:space="preserve"> threshold.   Rather, </w:t>
      </w:r>
      <w:r w:rsidR="00E55BAC">
        <w:rPr>
          <w:rFonts w:ascii="Arial" w:hAnsi="Arial" w:cs="Arial"/>
          <w:sz w:val="24"/>
          <w:szCs w:val="24"/>
        </w:rPr>
        <w:t xml:space="preserve">50-dBu </w:t>
      </w:r>
      <w:r w:rsidR="00935A7C">
        <w:rPr>
          <w:rFonts w:ascii="Arial" w:hAnsi="Arial" w:cs="Arial"/>
          <w:sz w:val="24"/>
          <w:szCs w:val="24"/>
        </w:rPr>
        <w:t xml:space="preserve">and 48-dBu </w:t>
      </w:r>
      <w:r w:rsidR="00E55BAC">
        <w:rPr>
          <w:rFonts w:ascii="Arial" w:hAnsi="Arial" w:cs="Arial"/>
          <w:sz w:val="24"/>
          <w:szCs w:val="24"/>
        </w:rPr>
        <w:t>value</w:t>
      </w:r>
      <w:r w:rsidR="00935A7C">
        <w:rPr>
          <w:rFonts w:ascii="Arial" w:hAnsi="Arial" w:cs="Arial"/>
          <w:sz w:val="24"/>
          <w:szCs w:val="24"/>
        </w:rPr>
        <w:t>s are</w:t>
      </w:r>
      <w:r>
        <w:rPr>
          <w:rFonts w:ascii="Arial" w:hAnsi="Arial" w:cs="Arial"/>
          <w:sz w:val="24"/>
          <w:szCs w:val="24"/>
        </w:rPr>
        <w:t xml:space="preserve"> being thrown out </w:t>
      </w:r>
      <w:r w:rsidR="00D20E3A">
        <w:rPr>
          <w:rFonts w:ascii="Arial" w:hAnsi="Arial" w:cs="Arial"/>
          <w:sz w:val="24"/>
          <w:szCs w:val="24"/>
        </w:rPr>
        <w:t xml:space="preserve">on the basis of “group-think”, </w:t>
      </w:r>
      <w:r>
        <w:rPr>
          <w:rFonts w:ascii="Arial" w:hAnsi="Arial" w:cs="Arial"/>
          <w:sz w:val="24"/>
          <w:szCs w:val="24"/>
        </w:rPr>
        <w:t xml:space="preserve">without any </w:t>
      </w:r>
      <w:r w:rsidR="00E55BAC">
        <w:rPr>
          <w:rFonts w:ascii="Arial" w:hAnsi="Arial" w:cs="Arial"/>
          <w:sz w:val="24"/>
          <w:szCs w:val="24"/>
        </w:rPr>
        <w:t xml:space="preserve">independent </w:t>
      </w:r>
      <w:r>
        <w:rPr>
          <w:rFonts w:ascii="Arial" w:hAnsi="Arial" w:cs="Arial"/>
          <w:sz w:val="24"/>
          <w:szCs w:val="24"/>
        </w:rPr>
        <w:t xml:space="preserve">analysis or understanding of how the number </w:t>
      </w:r>
      <w:r w:rsidR="00E55BAC">
        <w:rPr>
          <w:rFonts w:ascii="Arial" w:hAnsi="Arial" w:cs="Arial"/>
          <w:sz w:val="24"/>
          <w:szCs w:val="24"/>
        </w:rPr>
        <w:t xml:space="preserve">being suggested </w:t>
      </w:r>
      <w:r>
        <w:rPr>
          <w:rFonts w:ascii="Arial" w:hAnsi="Arial" w:cs="Arial"/>
          <w:sz w:val="24"/>
          <w:szCs w:val="24"/>
        </w:rPr>
        <w:t>would impact translators and full-service stations.</w:t>
      </w:r>
      <w:r w:rsidR="00E55BAC">
        <w:rPr>
          <w:rFonts w:ascii="Arial" w:hAnsi="Arial" w:cs="Arial"/>
          <w:sz w:val="24"/>
          <w:szCs w:val="24"/>
        </w:rPr>
        <w:t xml:space="preserve">  </w:t>
      </w:r>
      <w:r w:rsidR="000F7531">
        <w:rPr>
          <w:rFonts w:ascii="Arial" w:hAnsi="Arial" w:cs="Arial"/>
          <w:sz w:val="24"/>
          <w:szCs w:val="24"/>
        </w:rPr>
        <w:t xml:space="preserve"> </w:t>
      </w:r>
      <w:r w:rsidR="00935A7C">
        <w:rPr>
          <w:rFonts w:ascii="Arial" w:hAnsi="Arial" w:cs="Arial"/>
          <w:sz w:val="24"/>
          <w:szCs w:val="24"/>
        </w:rPr>
        <w:t>The individuals and entities who are suggesting these numbers might be surprised at the practical impact of these values as applied to actual translator disputes.  Moreover, n</w:t>
      </w:r>
      <w:r w:rsidR="000F7531">
        <w:rPr>
          <w:rFonts w:ascii="Arial" w:hAnsi="Arial" w:cs="Arial"/>
          <w:sz w:val="24"/>
          <w:szCs w:val="24"/>
        </w:rPr>
        <w:t>o recei</w:t>
      </w:r>
      <w:r w:rsidR="003D68CF">
        <w:rPr>
          <w:rFonts w:ascii="Arial" w:hAnsi="Arial" w:cs="Arial"/>
          <w:sz w:val="24"/>
          <w:szCs w:val="24"/>
        </w:rPr>
        <w:t>ver tests are offered up, nor are any</w:t>
      </w:r>
      <w:r w:rsidR="000F7531">
        <w:rPr>
          <w:rFonts w:ascii="Arial" w:hAnsi="Arial" w:cs="Arial"/>
          <w:sz w:val="24"/>
          <w:szCs w:val="24"/>
        </w:rPr>
        <w:t xml:space="preserve"> standards</w:t>
      </w:r>
      <w:r w:rsidR="003D68CF">
        <w:rPr>
          <w:rFonts w:ascii="Arial" w:hAnsi="Arial" w:cs="Arial"/>
          <w:sz w:val="24"/>
          <w:szCs w:val="24"/>
        </w:rPr>
        <w:t>-setting</w:t>
      </w:r>
      <w:r w:rsidR="000F7531">
        <w:rPr>
          <w:rFonts w:ascii="Arial" w:hAnsi="Arial" w:cs="Arial"/>
          <w:sz w:val="24"/>
          <w:szCs w:val="24"/>
        </w:rPr>
        <w:t xml:space="preserve"> bodies are cited.  </w:t>
      </w:r>
      <w:r w:rsidR="003D68CF">
        <w:rPr>
          <w:rFonts w:ascii="Arial" w:hAnsi="Arial" w:cs="Arial"/>
          <w:sz w:val="24"/>
          <w:szCs w:val="24"/>
        </w:rPr>
        <w:t>This is because no receiver tests or standards-setting bodies would support such a high signal strength threshold.   In fact,</w:t>
      </w:r>
      <w:r w:rsidR="00E55BAC">
        <w:rPr>
          <w:rFonts w:ascii="Arial" w:hAnsi="Arial" w:cs="Arial"/>
          <w:sz w:val="24"/>
          <w:szCs w:val="24"/>
        </w:rPr>
        <w:t xml:space="preserve"> the 50-dBu </w:t>
      </w:r>
      <w:r w:rsidR="00935A7C">
        <w:rPr>
          <w:rFonts w:ascii="Arial" w:hAnsi="Arial" w:cs="Arial"/>
          <w:sz w:val="24"/>
          <w:szCs w:val="24"/>
        </w:rPr>
        <w:t xml:space="preserve">and 48-dBu </w:t>
      </w:r>
      <w:r w:rsidR="00E55BAC">
        <w:rPr>
          <w:rFonts w:ascii="Arial" w:hAnsi="Arial" w:cs="Arial"/>
          <w:sz w:val="24"/>
          <w:szCs w:val="24"/>
        </w:rPr>
        <w:t>value</w:t>
      </w:r>
      <w:r w:rsidR="00935A7C">
        <w:rPr>
          <w:rFonts w:ascii="Arial" w:hAnsi="Arial" w:cs="Arial"/>
          <w:sz w:val="24"/>
          <w:szCs w:val="24"/>
        </w:rPr>
        <w:t>s are</w:t>
      </w:r>
      <w:r w:rsidR="00E55BAC">
        <w:rPr>
          <w:rFonts w:ascii="Arial" w:hAnsi="Arial" w:cs="Arial"/>
          <w:sz w:val="24"/>
          <w:szCs w:val="24"/>
        </w:rPr>
        <w:t xml:space="preserve"> being thrown out without any independent analysis as to the ability of popular radios to receive such signal levels.  </w:t>
      </w:r>
      <w:r w:rsidR="000F7531">
        <w:rPr>
          <w:rFonts w:ascii="Arial" w:hAnsi="Arial" w:cs="Arial"/>
          <w:sz w:val="24"/>
          <w:szCs w:val="24"/>
        </w:rPr>
        <w:t xml:space="preserve">Modern radios do not need anywhere near a 50-dBu </w:t>
      </w:r>
      <w:r w:rsidR="00935A7C">
        <w:rPr>
          <w:rFonts w:ascii="Arial" w:hAnsi="Arial" w:cs="Arial"/>
          <w:sz w:val="24"/>
          <w:szCs w:val="24"/>
        </w:rPr>
        <w:t xml:space="preserve">or 48-dBu </w:t>
      </w:r>
      <w:r w:rsidR="000F7531">
        <w:rPr>
          <w:rFonts w:ascii="Arial" w:hAnsi="Arial" w:cs="Arial"/>
          <w:sz w:val="24"/>
          <w:szCs w:val="24"/>
        </w:rPr>
        <w:t xml:space="preserve">signal to produce fully-quieted, enjoyable audio.   </w:t>
      </w:r>
      <w:r w:rsidR="00E55BAC">
        <w:rPr>
          <w:rFonts w:ascii="Arial" w:hAnsi="Arial" w:cs="Arial"/>
          <w:sz w:val="24"/>
          <w:szCs w:val="24"/>
        </w:rPr>
        <w:t xml:space="preserve"> </w:t>
      </w:r>
    </w:p>
    <w:p w:rsidR="00D102D7" w:rsidRDefault="00D102D7" w:rsidP="00D102D7">
      <w:pPr>
        <w:spacing w:after="0" w:line="360" w:lineRule="auto"/>
        <w:rPr>
          <w:rFonts w:ascii="Arial" w:hAnsi="Arial" w:cs="Arial"/>
          <w:sz w:val="24"/>
          <w:szCs w:val="24"/>
        </w:rPr>
      </w:pPr>
    </w:p>
    <w:p w:rsidR="006B5635" w:rsidRDefault="00045ECF" w:rsidP="00355EEB">
      <w:pPr>
        <w:spacing w:after="0" w:line="360" w:lineRule="auto"/>
        <w:rPr>
          <w:rFonts w:ascii="Arial" w:hAnsi="Arial" w:cs="Arial"/>
          <w:sz w:val="24"/>
          <w:szCs w:val="24"/>
        </w:rPr>
      </w:pPr>
      <w:r>
        <w:rPr>
          <w:rFonts w:ascii="Arial" w:hAnsi="Arial" w:cs="Arial"/>
          <w:sz w:val="24"/>
          <w:szCs w:val="24"/>
        </w:rPr>
        <w:t xml:space="preserve">Many pro-translator individuals and entities are advocating a </w:t>
      </w:r>
      <w:r w:rsidR="00A307DD">
        <w:rPr>
          <w:rFonts w:ascii="Arial" w:hAnsi="Arial" w:cs="Arial"/>
          <w:sz w:val="24"/>
          <w:szCs w:val="24"/>
        </w:rPr>
        <w:t xml:space="preserve">48-dBu or </w:t>
      </w:r>
      <w:r>
        <w:rPr>
          <w:rFonts w:ascii="Arial" w:hAnsi="Arial" w:cs="Arial"/>
          <w:sz w:val="24"/>
          <w:szCs w:val="24"/>
        </w:rPr>
        <w:t xml:space="preserve">50-dBu </w:t>
      </w:r>
      <w:r w:rsidRPr="002100FC">
        <w:rPr>
          <w:rFonts w:ascii="Arial" w:hAnsi="Arial" w:cs="Arial"/>
          <w:sz w:val="24"/>
          <w:szCs w:val="24"/>
        </w:rPr>
        <w:t xml:space="preserve">signal strength </w:t>
      </w:r>
      <w:r>
        <w:rPr>
          <w:rFonts w:ascii="Arial" w:hAnsi="Arial" w:cs="Arial"/>
          <w:sz w:val="24"/>
          <w:szCs w:val="24"/>
        </w:rPr>
        <w:t xml:space="preserve">threshold </w:t>
      </w:r>
      <w:r w:rsidRPr="002100FC">
        <w:rPr>
          <w:rFonts w:ascii="Arial" w:hAnsi="Arial" w:cs="Arial"/>
          <w:sz w:val="24"/>
          <w:szCs w:val="24"/>
        </w:rPr>
        <w:t>instead of the FCC’s proposed 54-dBu threshold</w:t>
      </w:r>
      <w:r w:rsidR="003D68CF">
        <w:rPr>
          <w:rFonts w:ascii="Arial" w:hAnsi="Arial" w:cs="Arial"/>
          <w:sz w:val="24"/>
          <w:szCs w:val="24"/>
        </w:rPr>
        <w:t>, in an attempt to cleverly and misleadingly imply</w:t>
      </w:r>
      <w:r>
        <w:rPr>
          <w:rFonts w:ascii="Arial" w:hAnsi="Arial" w:cs="Arial"/>
          <w:sz w:val="24"/>
          <w:szCs w:val="24"/>
        </w:rPr>
        <w:t xml:space="preserve"> that a </w:t>
      </w:r>
      <w:r w:rsidR="00A307DD">
        <w:rPr>
          <w:rFonts w:ascii="Arial" w:hAnsi="Arial" w:cs="Arial"/>
          <w:sz w:val="24"/>
          <w:szCs w:val="24"/>
        </w:rPr>
        <w:t xml:space="preserve">48-dBu or </w:t>
      </w:r>
      <w:r>
        <w:rPr>
          <w:rFonts w:ascii="Arial" w:hAnsi="Arial" w:cs="Arial"/>
          <w:sz w:val="24"/>
          <w:szCs w:val="24"/>
        </w:rPr>
        <w:t xml:space="preserve">50-dBu level is somehow a good “compromise” value.   In fact, a </w:t>
      </w:r>
      <w:r w:rsidR="00A307DD">
        <w:rPr>
          <w:rFonts w:ascii="Arial" w:hAnsi="Arial" w:cs="Arial"/>
          <w:sz w:val="24"/>
          <w:szCs w:val="24"/>
        </w:rPr>
        <w:t xml:space="preserve">48-dBu or </w:t>
      </w:r>
      <w:r>
        <w:rPr>
          <w:rFonts w:ascii="Arial" w:hAnsi="Arial" w:cs="Arial"/>
          <w:sz w:val="24"/>
          <w:szCs w:val="24"/>
        </w:rPr>
        <w:t xml:space="preserve">50-dBu threshold </w:t>
      </w:r>
      <w:r w:rsidR="00D102D7">
        <w:rPr>
          <w:rFonts w:ascii="Arial" w:hAnsi="Arial" w:cs="Arial"/>
          <w:sz w:val="24"/>
          <w:szCs w:val="24"/>
        </w:rPr>
        <w:t>is NOT a compromise</w:t>
      </w:r>
      <w:r w:rsidR="003D68CF">
        <w:rPr>
          <w:rFonts w:ascii="Arial" w:hAnsi="Arial" w:cs="Arial"/>
          <w:sz w:val="24"/>
          <w:szCs w:val="24"/>
        </w:rPr>
        <w:t xml:space="preserve"> at all</w:t>
      </w:r>
      <w:r w:rsidR="00D102D7">
        <w:rPr>
          <w:rFonts w:ascii="Arial" w:hAnsi="Arial" w:cs="Arial"/>
          <w:sz w:val="24"/>
          <w:szCs w:val="24"/>
        </w:rPr>
        <w:t xml:space="preserve">, as it </w:t>
      </w:r>
      <w:r>
        <w:rPr>
          <w:rFonts w:ascii="Arial" w:hAnsi="Arial" w:cs="Arial"/>
          <w:sz w:val="24"/>
          <w:szCs w:val="24"/>
        </w:rPr>
        <w:t>works heavily to the a</w:t>
      </w:r>
      <w:r w:rsidR="003D68CF">
        <w:rPr>
          <w:rFonts w:ascii="Arial" w:hAnsi="Arial" w:cs="Arial"/>
          <w:sz w:val="24"/>
          <w:szCs w:val="24"/>
        </w:rPr>
        <w:t>dvantage of translator owners.   As indicated previously</w:t>
      </w:r>
      <w:r w:rsidR="00D102D7">
        <w:rPr>
          <w:rFonts w:ascii="Arial" w:hAnsi="Arial" w:cs="Arial"/>
          <w:sz w:val="24"/>
          <w:szCs w:val="24"/>
        </w:rPr>
        <w:t>, t</w:t>
      </w:r>
      <w:r>
        <w:rPr>
          <w:rFonts w:ascii="Arial" w:hAnsi="Arial" w:cs="Arial"/>
          <w:sz w:val="24"/>
          <w:szCs w:val="24"/>
        </w:rPr>
        <w:t xml:space="preserve">he </w:t>
      </w:r>
      <w:r w:rsidR="00A307DD">
        <w:rPr>
          <w:rFonts w:ascii="Arial" w:hAnsi="Arial" w:cs="Arial"/>
          <w:sz w:val="24"/>
          <w:szCs w:val="24"/>
        </w:rPr>
        <w:t xml:space="preserve">48-dBu and </w:t>
      </w:r>
      <w:r>
        <w:rPr>
          <w:rFonts w:ascii="Arial" w:hAnsi="Arial" w:cs="Arial"/>
          <w:sz w:val="24"/>
          <w:szCs w:val="24"/>
        </w:rPr>
        <w:t xml:space="preserve">50-dBu proponents fail to provide </w:t>
      </w:r>
      <w:r w:rsidRPr="002100FC">
        <w:rPr>
          <w:rFonts w:ascii="Arial" w:hAnsi="Arial" w:cs="Arial"/>
          <w:sz w:val="24"/>
          <w:szCs w:val="24"/>
        </w:rPr>
        <w:t xml:space="preserve">any technical analysis </w:t>
      </w:r>
      <w:r>
        <w:rPr>
          <w:rFonts w:ascii="Arial" w:hAnsi="Arial" w:cs="Arial"/>
          <w:sz w:val="24"/>
          <w:szCs w:val="24"/>
        </w:rPr>
        <w:t xml:space="preserve">or reasoning </w:t>
      </w:r>
      <w:r w:rsidRPr="002100FC">
        <w:rPr>
          <w:rFonts w:ascii="Arial" w:hAnsi="Arial" w:cs="Arial"/>
          <w:sz w:val="24"/>
          <w:szCs w:val="24"/>
        </w:rPr>
        <w:t xml:space="preserve">as to why such </w:t>
      </w:r>
      <w:proofErr w:type="gramStart"/>
      <w:r w:rsidRPr="002100FC">
        <w:rPr>
          <w:rFonts w:ascii="Arial" w:hAnsi="Arial" w:cs="Arial"/>
          <w:sz w:val="24"/>
          <w:szCs w:val="24"/>
        </w:rPr>
        <w:t>a signal</w:t>
      </w:r>
      <w:proofErr w:type="gramEnd"/>
      <w:r w:rsidRPr="002100FC">
        <w:rPr>
          <w:rFonts w:ascii="Arial" w:hAnsi="Arial" w:cs="Arial"/>
          <w:sz w:val="24"/>
          <w:szCs w:val="24"/>
        </w:rPr>
        <w:t xml:space="preserve"> strength would be appropriate.</w:t>
      </w:r>
      <w:r>
        <w:rPr>
          <w:rFonts w:ascii="Arial" w:hAnsi="Arial" w:cs="Arial"/>
          <w:sz w:val="24"/>
          <w:szCs w:val="24"/>
        </w:rPr>
        <w:t xml:space="preserve"> </w:t>
      </w:r>
      <w:r w:rsidR="00355EEB">
        <w:rPr>
          <w:rFonts w:ascii="Arial" w:hAnsi="Arial" w:cs="Arial"/>
          <w:sz w:val="24"/>
          <w:szCs w:val="24"/>
        </w:rPr>
        <w:t xml:space="preserve"> </w:t>
      </w:r>
      <w:r w:rsidR="00D102D7">
        <w:rPr>
          <w:rFonts w:ascii="Arial" w:hAnsi="Arial" w:cs="Arial"/>
          <w:sz w:val="24"/>
          <w:szCs w:val="24"/>
        </w:rPr>
        <w:t xml:space="preserve">Sure, </w:t>
      </w:r>
      <w:r w:rsidR="00A307DD">
        <w:rPr>
          <w:rFonts w:ascii="Arial" w:hAnsi="Arial" w:cs="Arial"/>
          <w:sz w:val="24"/>
          <w:szCs w:val="24"/>
        </w:rPr>
        <w:t xml:space="preserve">48 </w:t>
      </w:r>
      <w:proofErr w:type="spellStart"/>
      <w:r w:rsidR="00A307DD">
        <w:rPr>
          <w:rFonts w:ascii="Arial" w:hAnsi="Arial" w:cs="Arial"/>
          <w:sz w:val="24"/>
          <w:szCs w:val="24"/>
        </w:rPr>
        <w:t>dBu</w:t>
      </w:r>
      <w:proofErr w:type="spellEnd"/>
      <w:r w:rsidR="00A307DD">
        <w:rPr>
          <w:rFonts w:ascii="Arial" w:hAnsi="Arial" w:cs="Arial"/>
          <w:sz w:val="24"/>
          <w:szCs w:val="24"/>
        </w:rPr>
        <w:t xml:space="preserve"> and 50 </w:t>
      </w:r>
      <w:proofErr w:type="spellStart"/>
      <w:r w:rsidR="00A307DD">
        <w:rPr>
          <w:rFonts w:ascii="Arial" w:hAnsi="Arial" w:cs="Arial"/>
          <w:sz w:val="24"/>
          <w:szCs w:val="24"/>
        </w:rPr>
        <w:t>dBu</w:t>
      </w:r>
      <w:proofErr w:type="spellEnd"/>
      <w:r w:rsidR="00A307DD">
        <w:rPr>
          <w:rFonts w:ascii="Arial" w:hAnsi="Arial" w:cs="Arial"/>
          <w:sz w:val="24"/>
          <w:szCs w:val="24"/>
        </w:rPr>
        <w:t xml:space="preserve"> are </w:t>
      </w:r>
      <w:r w:rsidR="00CB0153">
        <w:rPr>
          <w:rFonts w:ascii="Arial" w:hAnsi="Arial" w:cs="Arial"/>
          <w:sz w:val="24"/>
          <w:szCs w:val="24"/>
        </w:rPr>
        <w:t>nice, round number</w:t>
      </w:r>
      <w:r w:rsidR="00A307DD">
        <w:rPr>
          <w:rFonts w:ascii="Arial" w:hAnsi="Arial" w:cs="Arial"/>
          <w:sz w:val="24"/>
          <w:szCs w:val="24"/>
        </w:rPr>
        <w:t>s that are</w:t>
      </w:r>
      <w:r w:rsidR="00EC0EB7">
        <w:rPr>
          <w:rFonts w:ascii="Arial" w:hAnsi="Arial" w:cs="Arial"/>
          <w:sz w:val="24"/>
          <w:szCs w:val="24"/>
        </w:rPr>
        <w:t xml:space="preserve"> somewhat less than 54 </w:t>
      </w:r>
      <w:proofErr w:type="spellStart"/>
      <w:r w:rsidR="00EC0EB7">
        <w:rPr>
          <w:rFonts w:ascii="Arial" w:hAnsi="Arial" w:cs="Arial"/>
          <w:sz w:val="24"/>
          <w:szCs w:val="24"/>
        </w:rPr>
        <w:t>dBu</w:t>
      </w:r>
      <w:proofErr w:type="spellEnd"/>
      <w:r w:rsidR="00EC0EB7">
        <w:rPr>
          <w:rFonts w:ascii="Arial" w:hAnsi="Arial" w:cs="Arial"/>
          <w:sz w:val="24"/>
          <w:szCs w:val="24"/>
        </w:rPr>
        <w:t xml:space="preserve">, </w:t>
      </w:r>
      <w:r w:rsidR="00CB0153">
        <w:rPr>
          <w:rFonts w:ascii="Arial" w:hAnsi="Arial" w:cs="Arial"/>
          <w:sz w:val="24"/>
          <w:szCs w:val="24"/>
        </w:rPr>
        <w:t xml:space="preserve">but this doesn’t mean that </w:t>
      </w:r>
      <w:r w:rsidR="00A307DD">
        <w:rPr>
          <w:rFonts w:ascii="Arial" w:hAnsi="Arial" w:cs="Arial"/>
          <w:sz w:val="24"/>
          <w:szCs w:val="24"/>
        </w:rPr>
        <w:t>either number is appropriate or effective</w:t>
      </w:r>
      <w:r w:rsidR="00CB0153">
        <w:rPr>
          <w:rFonts w:ascii="Arial" w:hAnsi="Arial" w:cs="Arial"/>
          <w:sz w:val="24"/>
          <w:szCs w:val="24"/>
        </w:rPr>
        <w:t xml:space="preserve"> for protecting </w:t>
      </w:r>
      <w:r w:rsidR="00A307DD">
        <w:rPr>
          <w:rFonts w:ascii="Arial" w:hAnsi="Arial" w:cs="Arial"/>
          <w:sz w:val="24"/>
          <w:szCs w:val="24"/>
        </w:rPr>
        <w:t xml:space="preserve">the integrity of the FM band.  </w:t>
      </w:r>
    </w:p>
    <w:p w:rsidR="00CB0153" w:rsidRDefault="00CB0153" w:rsidP="002100FC">
      <w:pPr>
        <w:spacing w:after="0" w:line="360" w:lineRule="auto"/>
        <w:rPr>
          <w:rFonts w:ascii="Arial" w:hAnsi="Arial" w:cs="Arial"/>
          <w:sz w:val="24"/>
          <w:szCs w:val="24"/>
        </w:rPr>
      </w:pPr>
    </w:p>
    <w:p w:rsidR="003153DB" w:rsidRPr="00E55BAC" w:rsidRDefault="00E55BAC" w:rsidP="002100FC">
      <w:pPr>
        <w:spacing w:after="0" w:line="360" w:lineRule="auto"/>
        <w:rPr>
          <w:rFonts w:ascii="Arial" w:hAnsi="Arial" w:cs="Arial"/>
          <w:b/>
          <w:sz w:val="24"/>
          <w:szCs w:val="24"/>
          <w:u w:val="single"/>
        </w:rPr>
      </w:pPr>
      <w:r w:rsidRPr="00E55BAC">
        <w:rPr>
          <w:rFonts w:ascii="Arial" w:hAnsi="Arial" w:cs="Arial"/>
          <w:b/>
          <w:sz w:val="24"/>
          <w:szCs w:val="24"/>
          <w:u w:val="single"/>
        </w:rPr>
        <w:lastRenderedPageBreak/>
        <w:t>X</w:t>
      </w:r>
      <w:r w:rsidR="00334CAD">
        <w:rPr>
          <w:rFonts w:ascii="Arial" w:hAnsi="Arial" w:cs="Arial"/>
          <w:b/>
          <w:sz w:val="24"/>
          <w:szCs w:val="24"/>
          <w:u w:val="single"/>
        </w:rPr>
        <w:t>V</w:t>
      </w:r>
      <w:r w:rsidR="00491229">
        <w:rPr>
          <w:rFonts w:ascii="Arial" w:hAnsi="Arial" w:cs="Arial"/>
          <w:b/>
          <w:sz w:val="24"/>
          <w:szCs w:val="24"/>
          <w:u w:val="single"/>
        </w:rPr>
        <w:t>I</w:t>
      </w:r>
      <w:proofErr w:type="gramStart"/>
      <w:r w:rsidRPr="00E55BAC">
        <w:rPr>
          <w:rFonts w:ascii="Arial" w:hAnsi="Arial" w:cs="Arial"/>
          <w:b/>
          <w:sz w:val="24"/>
          <w:szCs w:val="24"/>
          <w:u w:val="single"/>
        </w:rPr>
        <w:t xml:space="preserve">.  </w:t>
      </w:r>
      <w:r w:rsidR="003153DB" w:rsidRPr="00E55BAC">
        <w:rPr>
          <w:rFonts w:ascii="Arial" w:hAnsi="Arial" w:cs="Arial"/>
          <w:b/>
          <w:sz w:val="24"/>
          <w:szCs w:val="24"/>
          <w:u w:val="single"/>
        </w:rPr>
        <w:t>Moving</w:t>
      </w:r>
      <w:proofErr w:type="gramEnd"/>
      <w:r w:rsidR="003153DB" w:rsidRPr="00E55BAC">
        <w:rPr>
          <w:rFonts w:ascii="Arial" w:hAnsi="Arial" w:cs="Arial"/>
          <w:b/>
          <w:sz w:val="24"/>
          <w:szCs w:val="24"/>
          <w:u w:val="single"/>
        </w:rPr>
        <w:t xml:space="preserve"> the Proposed Remedia</w:t>
      </w:r>
      <w:r w:rsidR="00A307DD">
        <w:rPr>
          <w:rFonts w:ascii="Arial" w:hAnsi="Arial" w:cs="Arial"/>
          <w:b/>
          <w:sz w:val="24"/>
          <w:szCs w:val="24"/>
          <w:u w:val="single"/>
        </w:rPr>
        <w:t xml:space="preserve">tion Threshold from 54 </w:t>
      </w:r>
      <w:proofErr w:type="spellStart"/>
      <w:r w:rsidR="00A307DD">
        <w:rPr>
          <w:rFonts w:ascii="Arial" w:hAnsi="Arial" w:cs="Arial"/>
          <w:b/>
          <w:sz w:val="24"/>
          <w:szCs w:val="24"/>
          <w:u w:val="single"/>
        </w:rPr>
        <w:t>dBu</w:t>
      </w:r>
      <w:proofErr w:type="spellEnd"/>
      <w:r w:rsidR="00A307DD">
        <w:rPr>
          <w:rFonts w:ascii="Arial" w:hAnsi="Arial" w:cs="Arial"/>
          <w:b/>
          <w:sz w:val="24"/>
          <w:szCs w:val="24"/>
          <w:u w:val="single"/>
        </w:rPr>
        <w:t xml:space="preserve"> to 48</w:t>
      </w:r>
      <w:r w:rsidR="003153DB" w:rsidRPr="00E55BAC">
        <w:rPr>
          <w:rFonts w:ascii="Arial" w:hAnsi="Arial" w:cs="Arial"/>
          <w:b/>
          <w:sz w:val="24"/>
          <w:szCs w:val="24"/>
          <w:u w:val="single"/>
        </w:rPr>
        <w:t xml:space="preserve"> </w:t>
      </w:r>
      <w:proofErr w:type="spellStart"/>
      <w:r w:rsidR="003153DB" w:rsidRPr="00E55BAC">
        <w:rPr>
          <w:rFonts w:ascii="Arial" w:hAnsi="Arial" w:cs="Arial"/>
          <w:b/>
          <w:sz w:val="24"/>
          <w:szCs w:val="24"/>
          <w:u w:val="single"/>
        </w:rPr>
        <w:t>dBu</w:t>
      </w:r>
      <w:proofErr w:type="spellEnd"/>
      <w:r w:rsidR="003153DB" w:rsidRPr="00E55BAC">
        <w:rPr>
          <w:rFonts w:ascii="Arial" w:hAnsi="Arial" w:cs="Arial"/>
          <w:b/>
          <w:sz w:val="24"/>
          <w:szCs w:val="24"/>
          <w:u w:val="single"/>
        </w:rPr>
        <w:t xml:space="preserve"> is a Meaningless, Illusory Change</w:t>
      </w:r>
      <w:r w:rsidR="00EC0EB7">
        <w:rPr>
          <w:rFonts w:ascii="Arial" w:hAnsi="Arial" w:cs="Arial"/>
          <w:b/>
          <w:sz w:val="24"/>
          <w:szCs w:val="24"/>
          <w:u w:val="single"/>
        </w:rPr>
        <w:t xml:space="preserve"> That Will Significantly Harm Full-Service Stations</w:t>
      </w:r>
    </w:p>
    <w:p w:rsidR="003153DB" w:rsidRDefault="003153DB" w:rsidP="002100FC">
      <w:pPr>
        <w:spacing w:after="0" w:line="360" w:lineRule="auto"/>
        <w:rPr>
          <w:rFonts w:ascii="Arial" w:hAnsi="Arial" w:cs="Arial"/>
          <w:sz w:val="24"/>
          <w:szCs w:val="24"/>
        </w:rPr>
      </w:pPr>
    </w:p>
    <w:p w:rsidR="002100FC" w:rsidRDefault="00CB0153" w:rsidP="002100FC">
      <w:pPr>
        <w:spacing w:after="0" w:line="360" w:lineRule="auto"/>
        <w:rPr>
          <w:rFonts w:ascii="Arial" w:hAnsi="Arial" w:cs="Arial"/>
          <w:sz w:val="24"/>
          <w:szCs w:val="24"/>
        </w:rPr>
      </w:pPr>
      <w:r>
        <w:rPr>
          <w:rFonts w:ascii="Arial" w:hAnsi="Arial" w:cs="Arial"/>
          <w:sz w:val="24"/>
          <w:szCs w:val="24"/>
        </w:rPr>
        <w:t>Movin</w:t>
      </w:r>
      <w:r w:rsidR="00A307DD">
        <w:rPr>
          <w:rFonts w:ascii="Arial" w:hAnsi="Arial" w:cs="Arial"/>
          <w:sz w:val="24"/>
          <w:szCs w:val="24"/>
        </w:rPr>
        <w:t xml:space="preserve">g the standard from 54 </w:t>
      </w:r>
      <w:proofErr w:type="spellStart"/>
      <w:r w:rsidR="00A307DD">
        <w:rPr>
          <w:rFonts w:ascii="Arial" w:hAnsi="Arial" w:cs="Arial"/>
          <w:sz w:val="24"/>
          <w:szCs w:val="24"/>
        </w:rPr>
        <w:t>dBu</w:t>
      </w:r>
      <w:proofErr w:type="spellEnd"/>
      <w:r w:rsidR="00A307DD">
        <w:rPr>
          <w:rFonts w:ascii="Arial" w:hAnsi="Arial" w:cs="Arial"/>
          <w:sz w:val="24"/>
          <w:szCs w:val="24"/>
        </w:rPr>
        <w:t xml:space="preserve"> to 48</w:t>
      </w:r>
      <w:r>
        <w:rPr>
          <w:rFonts w:ascii="Arial" w:hAnsi="Arial" w:cs="Arial"/>
          <w:sz w:val="24"/>
          <w:szCs w:val="24"/>
        </w:rPr>
        <w:t xml:space="preserve"> </w:t>
      </w:r>
      <w:proofErr w:type="spellStart"/>
      <w:r>
        <w:rPr>
          <w:rFonts w:ascii="Arial" w:hAnsi="Arial" w:cs="Arial"/>
          <w:sz w:val="24"/>
          <w:szCs w:val="24"/>
        </w:rPr>
        <w:t>dBu</w:t>
      </w:r>
      <w:proofErr w:type="spellEnd"/>
      <w:r>
        <w:rPr>
          <w:rFonts w:ascii="Arial" w:hAnsi="Arial" w:cs="Arial"/>
          <w:sz w:val="24"/>
          <w:szCs w:val="24"/>
        </w:rPr>
        <w:t xml:space="preserve"> is a meaningless,</w:t>
      </w:r>
      <w:r w:rsidR="003153DB">
        <w:rPr>
          <w:rFonts w:ascii="Arial" w:hAnsi="Arial" w:cs="Arial"/>
          <w:sz w:val="24"/>
          <w:szCs w:val="24"/>
        </w:rPr>
        <w:t xml:space="preserve"> illusory compromise</w:t>
      </w:r>
      <w:r w:rsidR="00EC0EB7">
        <w:rPr>
          <w:rFonts w:ascii="Arial" w:hAnsi="Arial" w:cs="Arial"/>
          <w:sz w:val="24"/>
          <w:szCs w:val="24"/>
        </w:rPr>
        <w:t>.</w:t>
      </w:r>
      <w:r w:rsidR="003153DB">
        <w:rPr>
          <w:rFonts w:ascii="Arial" w:hAnsi="Arial" w:cs="Arial"/>
          <w:sz w:val="24"/>
          <w:szCs w:val="24"/>
        </w:rPr>
        <w:t xml:space="preserve"> </w:t>
      </w:r>
      <w:r w:rsidR="00EC0EB7">
        <w:rPr>
          <w:rFonts w:ascii="Arial" w:hAnsi="Arial" w:cs="Arial"/>
          <w:sz w:val="24"/>
          <w:szCs w:val="24"/>
        </w:rPr>
        <w:t xml:space="preserve"> In fact, i</w:t>
      </w:r>
      <w:r w:rsidR="003153DB">
        <w:rPr>
          <w:rFonts w:ascii="Arial" w:hAnsi="Arial" w:cs="Arial"/>
          <w:sz w:val="24"/>
          <w:szCs w:val="24"/>
        </w:rPr>
        <w:t xml:space="preserve">t is anything but a “compromise”, and </w:t>
      </w:r>
      <w:r>
        <w:rPr>
          <w:rFonts w:ascii="Arial" w:hAnsi="Arial" w:cs="Arial"/>
          <w:sz w:val="24"/>
          <w:szCs w:val="24"/>
        </w:rPr>
        <w:t>works to the significant advantage of trans</w:t>
      </w:r>
      <w:r w:rsidR="00A307DD">
        <w:rPr>
          <w:rFonts w:ascii="Arial" w:hAnsi="Arial" w:cs="Arial"/>
          <w:sz w:val="24"/>
          <w:szCs w:val="24"/>
        </w:rPr>
        <w:t>lator proponents.   Even if a 48</w:t>
      </w:r>
      <w:r>
        <w:rPr>
          <w:rFonts w:ascii="Arial" w:hAnsi="Arial" w:cs="Arial"/>
          <w:sz w:val="24"/>
          <w:szCs w:val="24"/>
        </w:rPr>
        <w:t>-dBu threshold is adopted instead of the proposed 54-dBu threshold, the adverse impact on independently-owned, ful</w:t>
      </w:r>
      <w:r w:rsidR="00EC0EB7">
        <w:rPr>
          <w:rFonts w:ascii="Arial" w:hAnsi="Arial" w:cs="Arial"/>
          <w:sz w:val="24"/>
          <w:szCs w:val="24"/>
        </w:rPr>
        <w:t>l-service</w:t>
      </w:r>
      <w:r>
        <w:rPr>
          <w:rFonts w:ascii="Arial" w:hAnsi="Arial" w:cs="Arial"/>
          <w:sz w:val="24"/>
          <w:szCs w:val="24"/>
        </w:rPr>
        <w:t xml:space="preserve"> stations will be</w:t>
      </w:r>
      <w:r w:rsidR="00EC0EB7">
        <w:rPr>
          <w:rFonts w:ascii="Arial" w:hAnsi="Arial" w:cs="Arial"/>
          <w:sz w:val="24"/>
          <w:szCs w:val="24"/>
        </w:rPr>
        <w:t xml:space="preserve"> significant and</w:t>
      </w:r>
      <w:r>
        <w:rPr>
          <w:rFonts w:ascii="Arial" w:hAnsi="Arial" w:cs="Arial"/>
          <w:sz w:val="24"/>
          <w:szCs w:val="24"/>
        </w:rPr>
        <w:t xml:space="preserve"> devastating.  </w:t>
      </w:r>
      <w:r w:rsidR="00EC0EB7">
        <w:rPr>
          <w:rFonts w:ascii="Arial" w:hAnsi="Arial" w:cs="Arial"/>
          <w:sz w:val="24"/>
          <w:szCs w:val="24"/>
        </w:rPr>
        <w:t>Full-service stations would be harmed significantly.  T</w:t>
      </w:r>
      <w:r>
        <w:rPr>
          <w:rFonts w:ascii="Arial" w:hAnsi="Arial" w:cs="Arial"/>
          <w:sz w:val="24"/>
          <w:szCs w:val="24"/>
        </w:rPr>
        <w:t>he practical result</w:t>
      </w:r>
      <w:r w:rsidR="003153DB">
        <w:rPr>
          <w:rFonts w:ascii="Arial" w:hAnsi="Arial" w:cs="Arial"/>
          <w:sz w:val="24"/>
          <w:szCs w:val="24"/>
        </w:rPr>
        <w:t xml:space="preserve"> of</w:t>
      </w:r>
      <w:r w:rsidR="00A307DD">
        <w:rPr>
          <w:rFonts w:ascii="Arial" w:hAnsi="Arial" w:cs="Arial"/>
          <w:sz w:val="24"/>
          <w:szCs w:val="24"/>
        </w:rPr>
        <w:t xml:space="preserve"> a 48</w:t>
      </w:r>
      <w:r>
        <w:rPr>
          <w:rFonts w:ascii="Arial" w:hAnsi="Arial" w:cs="Arial"/>
          <w:sz w:val="24"/>
          <w:szCs w:val="24"/>
        </w:rPr>
        <w:t>-dBu standard will be the translator winning over the full-powered station 99% of the tim</w:t>
      </w:r>
      <w:r w:rsidR="00A307DD">
        <w:rPr>
          <w:rFonts w:ascii="Arial" w:hAnsi="Arial" w:cs="Arial"/>
          <w:sz w:val="24"/>
          <w:szCs w:val="24"/>
        </w:rPr>
        <w:t>e.  In reality, 54-dBu versus 48</w:t>
      </w:r>
      <w:r>
        <w:rPr>
          <w:rFonts w:ascii="Arial" w:hAnsi="Arial" w:cs="Arial"/>
          <w:sz w:val="24"/>
          <w:szCs w:val="24"/>
        </w:rPr>
        <w:t xml:space="preserve">-dBu doesn’t make much of a difference, as both numbers are very pro-translator.  The </w:t>
      </w:r>
      <w:r w:rsidR="00786DC3">
        <w:rPr>
          <w:rFonts w:ascii="Arial" w:hAnsi="Arial" w:cs="Arial"/>
          <w:sz w:val="24"/>
          <w:szCs w:val="24"/>
        </w:rPr>
        <w:t>devastating impact of even a 48</w:t>
      </w:r>
      <w:r>
        <w:rPr>
          <w:rFonts w:ascii="Arial" w:hAnsi="Arial" w:cs="Arial"/>
          <w:sz w:val="24"/>
          <w:szCs w:val="24"/>
        </w:rPr>
        <w:t xml:space="preserve">-dBu threshold on full-powered stations is discussed in more detail hereinafter, in the context of a representative sampling of recent translator interference disputes. </w:t>
      </w:r>
      <w:r w:rsidR="002100FC" w:rsidRPr="002100FC">
        <w:rPr>
          <w:rFonts w:ascii="Arial" w:hAnsi="Arial" w:cs="Arial"/>
          <w:sz w:val="24"/>
          <w:szCs w:val="24"/>
        </w:rPr>
        <w:t xml:space="preserve">  </w:t>
      </w:r>
    </w:p>
    <w:p w:rsidR="00355EEB" w:rsidRDefault="00355EEB" w:rsidP="002100FC">
      <w:pPr>
        <w:spacing w:after="0" w:line="360" w:lineRule="auto"/>
        <w:rPr>
          <w:rFonts w:ascii="Arial" w:hAnsi="Arial" w:cs="Arial"/>
          <w:sz w:val="24"/>
          <w:szCs w:val="24"/>
        </w:rPr>
      </w:pPr>
    </w:p>
    <w:p w:rsidR="00355EEB" w:rsidRPr="009F57CF" w:rsidRDefault="00334CAD" w:rsidP="00A65AF6">
      <w:pPr>
        <w:pStyle w:val="NormalWeb"/>
        <w:rPr>
          <w:b/>
          <w:u w:val="single"/>
        </w:rPr>
      </w:pPr>
      <w:r w:rsidRPr="009F57CF">
        <w:rPr>
          <w:b/>
          <w:u w:val="single"/>
        </w:rPr>
        <w:t>X</w:t>
      </w:r>
      <w:r w:rsidR="003744AA" w:rsidRPr="009F57CF">
        <w:rPr>
          <w:b/>
          <w:u w:val="single"/>
        </w:rPr>
        <w:t>V</w:t>
      </w:r>
      <w:r w:rsidR="00491229" w:rsidRPr="009F57CF">
        <w:rPr>
          <w:b/>
          <w:u w:val="single"/>
        </w:rPr>
        <w:t>I</w:t>
      </w:r>
      <w:r w:rsidR="00997E40" w:rsidRPr="009F57CF">
        <w:rPr>
          <w:b/>
          <w:u w:val="single"/>
        </w:rPr>
        <w:t>I</w:t>
      </w:r>
      <w:proofErr w:type="gramStart"/>
      <w:r w:rsidR="00E55BAC" w:rsidRPr="009F57CF">
        <w:rPr>
          <w:b/>
          <w:u w:val="single"/>
        </w:rPr>
        <w:t xml:space="preserve">.  </w:t>
      </w:r>
      <w:r w:rsidR="00355EEB" w:rsidRPr="009F57CF">
        <w:rPr>
          <w:b/>
          <w:u w:val="single"/>
        </w:rPr>
        <w:t>If</w:t>
      </w:r>
      <w:proofErr w:type="gramEnd"/>
      <w:r w:rsidR="00355EEB" w:rsidRPr="009F57CF">
        <w:rPr>
          <w:b/>
          <w:u w:val="single"/>
        </w:rPr>
        <w:t xml:space="preserve"> the FCC Enacts a Threshold Signal Strength Level for Translator Interference Remediation, This Threshold Must Be Set to a Value that Represents a Lower Limit o</w:t>
      </w:r>
      <w:r w:rsidR="00E55BAC" w:rsidRPr="009F57CF">
        <w:rPr>
          <w:b/>
          <w:u w:val="single"/>
        </w:rPr>
        <w:t>f the Useful Coverage Area of Existing Full-Service</w:t>
      </w:r>
      <w:r w:rsidR="00355EEB" w:rsidRPr="009F57CF">
        <w:rPr>
          <w:b/>
          <w:u w:val="single"/>
        </w:rPr>
        <w:t xml:space="preserve"> FM Broadcast Station</w:t>
      </w:r>
      <w:r w:rsidR="00E55BAC" w:rsidRPr="009F57CF">
        <w:rPr>
          <w:b/>
          <w:u w:val="single"/>
        </w:rPr>
        <w:t>s</w:t>
      </w:r>
      <w:r w:rsidR="00355EEB" w:rsidRPr="009F57CF">
        <w:rPr>
          <w:b/>
          <w:u w:val="single"/>
        </w:rPr>
        <w:t xml:space="preserve">.   </w:t>
      </w:r>
    </w:p>
    <w:p w:rsidR="00246968" w:rsidRDefault="00355EEB" w:rsidP="00A65AF6">
      <w:pPr>
        <w:pStyle w:val="NormalWeb"/>
      </w:pPr>
      <w:r>
        <w:t>In order to properly protect the integrity of the FM broadcast band, and to protect the existing coverage of full-service st</w:t>
      </w:r>
      <w:r w:rsidR="00786DC3">
        <w:t xml:space="preserve">ations, a cutoff of 54 </w:t>
      </w:r>
      <w:proofErr w:type="spellStart"/>
      <w:r w:rsidR="00786DC3">
        <w:t>dBu</w:t>
      </w:r>
      <w:proofErr w:type="spellEnd"/>
      <w:r w:rsidR="00786DC3">
        <w:t xml:space="preserve"> or 48</w:t>
      </w:r>
      <w:r>
        <w:t xml:space="preserve"> </w:t>
      </w:r>
      <w:proofErr w:type="spellStart"/>
      <w:r>
        <w:t>dBu</w:t>
      </w:r>
      <w:proofErr w:type="spellEnd"/>
      <w:r>
        <w:t xml:space="preserve"> is woefully inadequate in view of actual FM receiver performance</w:t>
      </w:r>
      <w:r w:rsidR="00E55BAC">
        <w:t xml:space="preserve"> and actual</w:t>
      </w:r>
      <w:r w:rsidR="00EC0EB7">
        <w:t>, practical,</w:t>
      </w:r>
      <w:r w:rsidR="00E55BAC">
        <w:t xml:space="preserve"> useful FM coverage</w:t>
      </w:r>
      <w:r>
        <w:t>.  The sensitivity of typical</w:t>
      </w:r>
      <w:r w:rsidR="007B1C81">
        <w:t xml:space="preserve"> auto</w:t>
      </w:r>
      <w:r>
        <w:t xml:space="preserve">, portable, and home-based </w:t>
      </w:r>
      <w:r w:rsidR="007B1C81">
        <w:t xml:space="preserve">FM </w:t>
      </w:r>
      <w:r>
        <w:t xml:space="preserve">radios used by </w:t>
      </w:r>
      <w:r w:rsidR="007B1C81">
        <w:t>members of the general public</w:t>
      </w:r>
      <w:r>
        <w:t xml:space="preserve"> has been the subject of past studies.  Comprehensive receiver testing was performed by a number of groups in the US, including the NAB and the NRSC. </w:t>
      </w:r>
    </w:p>
    <w:p w:rsidR="00246968" w:rsidRPr="00C14DF2" w:rsidRDefault="00246968" w:rsidP="00A65AF6">
      <w:pPr>
        <w:pStyle w:val="NormalWeb"/>
        <w:rPr>
          <w:b/>
          <w:u w:val="single"/>
        </w:rPr>
      </w:pPr>
      <w:r w:rsidRPr="00C14DF2">
        <w:rPr>
          <w:b/>
          <w:u w:val="single"/>
        </w:rPr>
        <w:t>X</w:t>
      </w:r>
      <w:r w:rsidR="003744AA" w:rsidRPr="00C14DF2">
        <w:rPr>
          <w:b/>
          <w:u w:val="single"/>
        </w:rPr>
        <w:t>V</w:t>
      </w:r>
      <w:r w:rsidR="00491229" w:rsidRPr="00C14DF2">
        <w:rPr>
          <w:b/>
          <w:u w:val="single"/>
        </w:rPr>
        <w:t>I</w:t>
      </w:r>
      <w:r w:rsidR="00334CAD" w:rsidRPr="00C14DF2">
        <w:rPr>
          <w:b/>
          <w:u w:val="single"/>
        </w:rPr>
        <w:t>I</w:t>
      </w:r>
      <w:r w:rsidR="00997E40" w:rsidRPr="00C14DF2">
        <w:rPr>
          <w:b/>
          <w:u w:val="single"/>
        </w:rPr>
        <w:t>I</w:t>
      </w:r>
      <w:r w:rsidRPr="00C14DF2">
        <w:rPr>
          <w:b/>
          <w:u w:val="single"/>
        </w:rPr>
        <w:t>.  According to the 2013 NAB Engineering Handbook, a 34-dBu Signal Provides Good Quieting in Nearly All Automobile and Portable Radios.</w:t>
      </w:r>
    </w:p>
    <w:p w:rsidR="00246968" w:rsidRDefault="00246968" w:rsidP="00A65AF6">
      <w:pPr>
        <w:pStyle w:val="NormalWeb"/>
      </w:pPr>
      <w:r>
        <w:t xml:space="preserve">The 2013 NAB Engineering Handbook states, “The history of FCC proceedings provides the rationale for the following levels for minimum satisfactory signal </w:t>
      </w:r>
      <w:r>
        <w:lastRenderedPageBreak/>
        <w:t xml:space="preserve">strength…34 </w:t>
      </w:r>
      <w:proofErr w:type="spellStart"/>
      <w:r>
        <w:t>dBu</w:t>
      </w:r>
      <w:proofErr w:type="spellEnd"/>
      <w:r>
        <w:t xml:space="preserve"> = 0.05 mV/m in rural areas.”  (</w:t>
      </w:r>
      <w:proofErr w:type="gramStart"/>
      <w:r>
        <w:t>see</w:t>
      </w:r>
      <w:proofErr w:type="gramEnd"/>
      <w:r>
        <w:t xml:space="preserve"> </w:t>
      </w:r>
      <w:r w:rsidRPr="00246968">
        <w:rPr>
          <w:i/>
        </w:rPr>
        <w:t>National Association of Broadcasters Engineering Handbook</w:t>
      </w:r>
      <w:r>
        <w:t xml:space="preserve">; Graham A. Jones, David H. Layer, Thomas G. </w:t>
      </w:r>
      <w:proofErr w:type="spellStart"/>
      <w:r>
        <w:t>Osenkowsky</w:t>
      </w:r>
      <w:proofErr w:type="spellEnd"/>
      <w:r>
        <w:t>; April 26, 2013, page 844.)   “This level was established by the FCC in the early 1950s when tube receivers and H-</w:t>
      </w:r>
      <w:proofErr w:type="spellStart"/>
      <w:r>
        <w:t>pol</w:t>
      </w:r>
      <w:proofErr w:type="spellEnd"/>
      <w:r>
        <w:t xml:space="preserve"> antennas were popular.  Modern receivers have much better sensitivity.  The FCC also stated that, in rural areas, levels as low as </w:t>
      </w:r>
      <w:proofErr w:type="gramStart"/>
      <w:r>
        <w:t xml:space="preserve">50 </w:t>
      </w:r>
      <w:proofErr w:type="spellStart"/>
      <w:r>
        <w:t>uV</w:t>
      </w:r>
      <w:proofErr w:type="spellEnd"/>
      <w:r>
        <w:t xml:space="preserve">/m [34 </w:t>
      </w:r>
      <w:proofErr w:type="spellStart"/>
      <w:r>
        <w:t>dBu</w:t>
      </w:r>
      <w:proofErr w:type="spellEnd"/>
      <w:r>
        <w:t>]</w:t>
      </w:r>
      <w:proofErr w:type="gramEnd"/>
      <w:r>
        <w:t xml:space="preserve"> were useful.  Indeed, current home stereo tuners and FM auto radios operate very well </w:t>
      </w:r>
      <w:proofErr w:type="gramStart"/>
      <w:r>
        <w:t xml:space="preserve">with only 25 </w:t>
      </w:r>
      <w:proofErr w:type="spellStart"/>
      <w:r>
        <w:t>uV</w:t>
      </w:r>
      <w:proofErr w:type="spellEnd"/>
      <w:r>
        <w:t>/m</w:t>
      </w:r>
      <w:proofErr w:type="gramEnd"/>
      <w:r>
        <w:t xml:space="preserve">.  </w:t>
      </w:r>
      <w:r w:rsidRPr="00936319">
        <w:rPr>
          <w:b/>
          <w:u w:val="single"/>
        </w:rPr>
        <w:t xml:space="preserve">In practice, 50 </w:t>
      </w:r>
      <w:proofErr w:type="spellStart"/>
      <w:r w:rsidRPr="00936319">
        <w:rPr>
          <w:b/>
          <w:u w:val="single"/>
        </w:rPr>
        <w:t>uV</w:t>
      </w:r>
      <w:proofErr w:type="spellEnd"/>
      <w:r w:rsidRPr="00936319">
        <w:rPr>
          <w:b/>
          <w:u w:val="single"/>
        </w:rPr>
        <w:t xml:space="preserve">/m [34 </w:t>
      </w:r>
      <w:proofErr w:type="spellStart"/>
      <w:r w:rsidRPr="00936319">
        <w:rPr>
          <w:b/>
          <w:u w:val="single"/>
        </w:rPr>
        <w:t>dBu</w:t>
      </w:r>
      <w:proofErr w:type="spellEnd"/>
      <w:r w:rsidRPr="00936319">
        <w:rPr>
          <w:b/>
          <w:u w:val="single"/>
        </w:rPr>
        <w:t xml:space="preserve">] provides good quieting in nearly all automobile and portable radios receiving a stereo signal from </w:t>
      </w:r>
      <w:proofErr w:type="gramStart"/>
      <w:r w:rsidRPr="00936319">
        <w:rPr>
          <w:b/>
          <w:u w:val="single"/>
        </w:rPr>
        <w:t>an</w:t>
      </w:r>
      <w:proofErr w:type="gramEnd"/>
      <w:r w:rsidRPr="00936319">
        <w:rPr>
          <w:b/>
          <w:u w:val="single"/>
        </w:rPr>
        <w:t xml:space="preserve"> CP (circularly-polarized) antenna.</w:t>
      </w:r>
      <w:r>
        <w:t xml:space="preserve">  Therefore, </w:t>
      </w:r>
      <w:proofErr w:type="gramStart"/>
      <w:r w:rsidR="00936319">
        <w:t xml:space="preserve">50 </w:t>
      </w:r>
      <w:proofErr w:type="spellStart"/>
      <w:r w:rsidR="00936319">
        <w:t>uV</w:t>
      </w:r>
      <w:proofErr w:type="spellEnd"/>
      <w:r w:rsidR="00936319">
        <w:t>/m</w:t>
      </w:r>
      <w:proofErr w:type="gramEnd"/>
      <w:r w:rsidR="00936319">
        <w:t xml:space="preserve"> should be considered the minimum useful signal level.”  </w:t>
      </w:r>
    </w:p>
    <w:p w:rsidR="003744AA" w:rsidRPr="00C14DF2" w:rsidRDefault="00491229" w:rsidP="00A65AF6">
      <w:pPr>
        <w:pStyle w:val="NormalWeb"/>
        <w:rPr>
          <w:b/>
          <w:u w:val="single"/>
        </w:rPr>
      </w:pPr>
      <w:r w:rsidRPr="00C14DF2">
        <w:rPr>
          <w:b/>
          <w:u w:val="single"/>
        </w:rPr>
        <w:t>X</w:t>
      </w:r>
      <w:r w:rsidR="003744AA" w:rsidRPr="00C14DF2">
        <w:rPr>
          <w:b/>
          <w:u w:val="single"/>
        </w:rPr>
        <w:t>I</w:t>
      </w:r>
      <w:r w:rsidRPr="00C14DF2">
        <w:rPr>
          <w:b/>
          <w:u w:val="single"/>
        </w:rPr>
        <w:t>X</w:t>
      </w:r>
      <w:proofErr w:type="gramStart"/>
      <w:r w:rsidR="00936319" w:rsidRPr="00C14DF2">
        <w:rPr>
          <w:b/>
          <w:u w:val="single"/>
        </w:rPr>
        <w:t>.  Since</w:t>
      </w:r>
      <w:proofErr w:type="gramEnd"/>
      <w:r w:rsidR="00936319" w:rsidRPr="00C14DF2">
        <w:rPr>
          <w:b/>
          <w:u w:val="single"/>
        </w:rPr>
        <w:t xml:space="preserve"> a 34-dBu signal provides good quieting in nearly all radios, it may be concluded that listeners of full-service stations are able to listen to reasonable-quality audio from signals of as little as 34 </w:t>
      </w:r>
      <w:proofErr w:type="spellStart"/>
      <w:r w:rsidR="00936319" w:rsidRPr="00C14DF2">
        <w:rPr>
          <w:b/>
          <w:u w:val="single"/>
        </w:rPr>
        <w:t>dBu</w:t>
      </w:r>
      <w:proofErr w:type="spellEnd"/>
      <w:r w:rsidR="00936319" w:rsidRPr="00C14DF2">
        <w:rPr>
          <w:b/>
          <w:u w:val="single"/>
        </w:rPr>
        <w:t xml:space="preserve">.   </w:t>
      </w:r>
    </w:p>
    <w:p w:rsidR="00F952F1" w:rsidRDefault="00936319" w:rsidP="00A65AF6">
      <w:pPr>
        <w:pStyle w:val="NormalWeb"/>
      </w:pPr>
      <w:r>
        <w:t>This is a far cry from the unsubsta</w:t>
      </w:r>
      <w:r w:rsidR="00786DC3">
        <w:t>ntiated claims of a 48</w:t>
      </w:r>
      <w:r>
        <w:t xml:space="preserve">-dBu or greater </w:t>
      </w:r>
      <w:r w:rsidR="00465517">
        <w:t>signal level being necessary in order to obtain</w:t>
      </w:r>
      <w:r>
        <w:t xml:space="preserve"> good quieting and good </w:t>
      </w:r>
      <w:r w:rsidR="00465517">
        <w:t xml:space="preserve">station </w:t>
      </w:r>
      <w:proofErr w:type="spellStart"/>
      <w:r>
        <w:t>listenability</w:t>
      </w:r>
      <w:proofErr w:type="spellEnd"/>
      <w:r>
        <w:t xml:space="preserve">.   </w:t>
      </w:r>
      <w:r w:rsidR="00465517">
        <w:t xml:space="preserve">In fact, good </w:t>
      </w:r>
      <w:proofErr w:type="spellStart"/>
      <w:r w:rsidR="00465517">
        <w:t>listenability</w:t>
      </w:r>
      <w:proofErr w:type="spellEnd"/>
      <w:r w:rsidR="00465517">
        <w:t xml:space="preserve"> may be</w:t>
      </w:r>
      <w:r>
        <w:t xml:space="preserve"> provided with a signal of 34 </w:t>
      </w:r>
      <w:proofErr w:type="spellStart"/>
      <w:r>
        <w:t>dBu</w:t>
      </w:r>
      <w:proofErr w:type="spellEnd"/>
      <w:r>
        <w:t xml:space="preserve"> or better.   According</w:t>
      </w:r>
      <w:r w:rsidR="00786DC3">
        <w:t>ly, a much higher standard of 48</w:t>
      </w:r>
      <w:r>
        <w:t xml:space="preserve"> </w:t>
      </w:r>
      <w:proofErr w:type="spellStart"/>
      <w:r>
        <w:t>dBu</w:t>
      </w:r>
      <w:proofErr w:type="spellEnd"/>
      <w:r>
        <w:t xml:space="preserve"> or 54 </w:t>
      </w:r>
      <w:proofErr w:type="spellStart"/>
      <w:r>
        <w:t>dBu</w:t>
      </w:r>
      <w:proofErr w:type="spellEnd"/>
      <w:r>
        <w:t xml:space="preserve"> is in</w:t>
      </w:r>
      <w:r w:rsidR="00465517">
        <w:t xml:space="preserve">appropriate, as it would result in many thousands of listeners being deprived of their favorite stations.   Moreover, the NAB Engineering Handbook is not an outlier.  Several other sources strongly support a 34-dBu signal providing good </w:t>
      </w:r>
      <w:proofErr w:type="spellStart"/>
      <w:r w:rsidR="00465517">
        <w:t>listenability</w:t>
      </w:r>
      <w:proofErr w:type="spellEnd"/>
      <w:r w:rsidR="00465517">
        <w:t xml:space="preserve">. </w:t>
      </w:r>
    </w:p>
    <w:p w:rsidR="00F952F1" w:rsidRPr="00C14DF2" w:rsidRDefault="00997E40" w:rsidP="00A65AF6">
      <w:pPr>
        <w:pStyle w:val="NormalWeb"/>
        <w:rPr>
          <w:b/>
          <w:u w:val="single"/>
        </w:rPr>
      </w:pPr>
      <w:r w:rsidRPr="00C14DF2">
        <w:rPr>
          <w:b/>
          <w:u w:val="single"/>
        </w:rPr>
        <w:t>XX</w:t>
      </w:r>
      <w:proofErr w:type="gramStart"/>
      <w:r w:rsidR="00F952F1" w:rsidRPr="00C14DF2">
        <w:rPr>
          <w:b/>
          <w:u w:val="single"/>
        </w:rPr>
        <w:t>.  A</w:t>
      </w:r>
      <w:proofErr w:type="gramEnd"/>
      <w:r w:rsidR="00F952F1" w:rsidRPr="00C14DF2">
        <w:rPr>
          <w:b/>
          <w:u w:val="single"/>
        </w:rPr>
        <w:t xml:space="preserve"> 34-dBu Threshold Is Consistent with</w:t>
      </w:r>
      <w:r w:rsidR="00A06F4A" w:rsidRPr="00C14DF2">
        <w:rPr>
          <w:b/>
          <w:u w:val="single"/>
        </w:rPr>
        <w:t xml:space="preserve"> Claims of Service Made by Broadcasters and Further Supported by Nielsen Data</w:t>
      </w:r>
    </w:p>
    <w:p w:rsidR="00777EF1" w:rsidRDefault="00F952F1" w:rsidP="00A65AF6">
      <w:pPr>
        <w:pStyle w:val="NormalWeb"/>
      </w:pPr>
      <w:r>
        <w:t>I</w:t>
      </w:r>
      <w:r w:rsidR="00A06F4A">
        <w:t>n an Engineering Statement filed with the BNPFT-20130830</w:t>
      </w:r>
      <w:r w:rsidR="00040EB3">
        <w:t>AQK</w:t>
      </w:r>
      <w:r w:rsidR="00A06F4A">
        <w:t xml:space="preserve"> application for a new translator, the consulting engineer for WDHA-FM states that “WDHA-FM currently provides FM service to areas within its predicted 50 </w:t>
      </w:r>
      <w:proofErr w:type="spellStart"/>
      <w:r w:rsidR="00A06F4A">
        <w:t>uV</w:t>
      </w:r>
      <w:proofErr w:type="spellEnd"/>
      <w:r w:rsidR="00A06F4A">
        <w:t xml:space="preserve">/m (34 </w:t>
      </w:r>
      <w:proofErr w:type="spellStart"/>
      <w:r w:rsidR="00A06F4A">
        <w:t>dBu</w:t>
      </w:r>
      <w:proofErr w:type="spellEnd"/>
      <w:r w:rsidR="00A06F4A">
        <w:t xml:space="preserve">) contour.”   WDHA-FM fully supports this claim by citing Nielsen data </w:t>
      </w:r>
      <w:r w:rsidR="00777EF1">
        <w:t>clearly indicating substantial listenership out to the 34-dBu contour.</w:t>
      </w:r>
    </w:p>
    <w:p w:rsidR="00040EB3" w:rsidRDefault="00777EF1" w:rsidP="00A65AF6">
      <w:pPr>
        <w:pStyle w:val="NormalWeb"/>
      </w:pPr>
      <w:r>
        <w:lastRenderedPageBreak/>
        <w:t>In an Engineering Statement filed with the</w:t>
      </w:r>
      <w:r w:rsidR="00040EB3">
        <w:t xml:space="preserve"> BNPFT-20130828AGD application for a new translator, the consulting engineer for </w:t>
      </w:r>
      <w:proofErr w:type="gramStart"/>
      <w:r w:rsidR="00040EB3">
        <w:t>WBEN(</w:t>
      </w:r>
      <w:proofErr w:type="gramEnd"/>
      <w:r w:rsidR="00040EB3">
        <w:t xml:space="preserve">FM) states that “WBEN(FM) currently provides FM service to areas within its predicted 50 </w:t>
      </w:r>
      <w:proofErr w:type="spellStart"/>
      <w:r w:rsidR="00040EB3">
        <w:t>uV</w:t>
      </w:r>
      <w:proofErr w:type="spellEnd"/>
      <w:r w:rsidR="00040EB3">
        <w:t xml:space="preserve">/m (34 </w:t>
      </w:r>
      <w:proofErr w:type="spellStart"/>
      <w:r w:rsidR="00040EB3">
        <w:t>dBu</w:t>
      </w:r>
      <w:proofErr w:type="spellEnd"/>
      <w:r w:rsidR="00040EB3">
        <w:t xml:space="preserve">) contour.”   </w:t>
      </w:r>
      <w:proofErr w:type="gramStart"/>
      <w:r w:rsidR="00040EB3">
        <w:t>WBEN(</w:t>
      </w:r>
      <w:proofErr w:type="gramEnd"/>
      <w:r w:rsidR="00040EB3">
        <w:t>FM) fully supports this claim by citing Nielsen data clearly indicating substantial listenership out to the 34-dBu contour.</w:t>
      </w:r>
    </w:p>
    <w:p w:rsidR="00936319" w:rsidRDefault="00040EB3" w:rsidP="00A65AF6">
      <w:pPr>
        <w:pStyle w:val="NormalWeb"/>
      </w:pPr>
      <w:r>
        <w:t xml:space="preserve">In an Engineering Statement filed with the BNPFT-20130830APM application for a new translator, the consulting engineer for </w:t>
      </w:r>
      <w:proofErr w:type="gramStart"/>
      <w:r>
        <w:t>WPEN(</w:t>
      </w:r>
      <w:proofErr w:type="gramEnd"/>
      <w:r>
        <w:t>FM) states that “WPEN(FM) currently provides FM service</w:t>
      </w:r>
      <w:r w:rsidR="009404B8">
        <w:t xml:space="preserve"> to areas within its predicted 3</w:t>
      </w:r>
      <w:r>
        <w:t>0</w:t>
      </w:r>
      <w:r w:rsidR="009404B8">
        <w:t xml:space="preserve"> </w:t>
      </w:r>
      <w:proofErr w:type="spellStart"/>
      <w:r w:rsidR="009404B8">
        <w:t>uV</w:t>
      </w:r>
      <w:proofErr w:type="spellEnd"/>
      <w:r w:rsidR="009404B8">
        <w:t>/m (29.5</w:t>
      </w:r>
      <w:r>
        <w:t xml:space="preserve"> </w:t>
      </w:r>
      <w:proofErr w:type="spellStart"/>
      <w:r>
        <w:t>dBu</w:t>
      </w:r>
      <w:proofErr w:type="spellEnd"/>
      <w:r>
        <w:t xml:space="preserve">) contour.”   </w:t>
      </w:r>
    </w:p>
    <w:p w:rsidR="009404B8" w:rsidRPr="009404B8" w:rsidRDefault="009404B8" w:rsidP="00A65AF6">
      <w:pPr>
        <w:pStyle w:val="NormalWeb"/>
      </w:pPr>
      <w:r w:rsidRPr="009404B8">
        <w:t xml:space="preserve">These examples serve to illustrate that many existing full-service stations have verifiable listenership out to the 34-dBu </w:t>
      </w:r>
      <w:proofErr w:type="gramStart"/>
      <w:r w:rsidRPr="009404B8">
        <w:t>F(</w:t>
      </w:r>
      <w:proofErr w:type="gramEnd"/>
      <w:r w:rsidRPr="009404B8">
        <w:t>50,50) contour.</w:t>
      </w:r>
    </w:p>
    <w:p w:rsidR="00E55BAC" w:rsidRPr="00C14DF2" w:rsidRDefault="00877632" w:rsidP="00A65AF6">
      <w:pPr>
        <w:pStyle w:val="NormalWeb"/>
        <w:rPr>
          <w:b/>
          <w:u w:val="single"/>
        </w:rPr>
      </w:pPr>
      <w:r w:rsidRPr="00C14DF2">
        <w:rPr>
          <w:b/>
          <w:u w:val="single"/>
        </w:rPr>
        <w:t>X</w:t>
      </w:r>
      <w:r w:rsidR="00C524E5" w:rsidRPr="00C14DF2">
        <w:rPr>
          <w:b/>
          <w:u w:val="single"/>
        </w:rPr>
        <w:t>X</w:t>
      </w:r>
      <w:r w:rsidR="00491229" w:rsidRPr="00C14DF2">
        <w:rPr>
          <w:b/>
          <w:u w:val="single"/>
        </w:rPr>
        <w:t>I</w:t>
      </w:r>
      <w:r w:rsidR="00E55BAC" w:rsidRPr="00C14DF2">
        <w:rPr>
          <w:b/>
          <w:u w:val="single"/>
        </w:rPr>
        <w:t xml:space="preserve">.  According to the USA Digital Radio Report, the Useful Analog Coverage Area of Current Analog FM Radio Lies Between 25 </w:t>
      </w:r>
      <w:proofErr w:type="spellStart"/>
      <w:r w:rsidR="00E55BAC" w:rsidRPr="00C14DF2">
        <w:rPr>
          <w:b/>
          <w:u w:val="single"/>
        </w:rPr>
        <w:t>dBu</w:t>
      </w:r>
      <w:proofErr w:type="spellEnd"/>
      <w:r w:rsidR="00E55BAC" w:rsidRPr="00C14DF2">
        <w:rPr>
          <w:b/>
          <w:u w:val="single"/>
        </w:rPr>
        <w:t xml:space="preserve"> and 35 </w:t>
      </w:r>
      <w:proofErr w:type="spellStart"/>
      <w:r w:rsidR="00E55BAC" w:rsidRPr="00C14DF2">
        <w:rPr>
          <w:b/>
          <w:u w:val="single"/>
        </w:rPr>
        <w:t>dBu</w:t>
      </w:r>
      <w:proofErr w:type="spellEnd"/>
      <w:r w:rsidR="00E55BAC" w:rsidRPr="00C14DF2">
        <w:rPr>
          <w:b/>
          <w:u w:val="single"/>
        </w:rPr>
        <w:t>.</w:t>
      </w:r>
    </w:p>
    <w:p w:rsidR="00355EEB" w:rsidRDefault="007B1C81" w:rsidP="00A65AF6">
      <w:pPr>
        <w:pStyle w:val="NormalWeb"/>
      </w:pPr>
      <w:r>
        <w:t>A typical FM radio performance study</w:t>
      </w:r>
      <w:r w:rsidR="00355EEB">
        <w:t xml:space="preserve"> is, “USA Digital Radio Report on Laboratory and Field Testing Presented to the National Radio Systems Committee,” December 1999, available at the NRSC website, and hereinafter referred to as the “USA Digital Radio Report”.   Page 15 of Appendix F states, “[T]he useful coverage area of current analog radio … lies between 25 </w:t>
      </w:r>
      <w:proofErr w:type="spellStart"/>
      <w:r w:rsidR="00355EEB">
        <w:t>dBu</w:t>
      </w:r>
      <w:proofErr w:type="spellEnd"/>
      <w:r w:rsidR="00355EEB">
        <w:t xml:space="preserve"> and 35 </w:t>
      </w:r>
      <w:proofErr w:type="spellStart"/>
      <w:r w:rsidR="00355EEB">
        <w:t>dBu</w:t>
      </w:r>
      <w:proofErr w:type="spellEnd"/>
      <w:r w:rsidR="00355EEB">
        <w:t>.”   Based upon the foregoing Report (and many other similar reports) which are all based on actual field testing, the predetermined threshold should be set to a value somewhere within t</w:t>
      </w:r>
      <w:r>
        <w:t xml:space="preserve">he range </w:t>
      </w:r>
      <w:r w:rsidR="00786DC3">
        <w:t xml:space="preserve">of 25 </w:t>
      </w:r>
      <w:proofErr w:type="spellStart"/>
      <w:r w:rsidR="00786DC3">
        <w:t>dBu</w:t>
      </w:r>
      <w:proofErr w:type="spellEnd"/>
      <w:r w:rsidR="00786DC3">
        <w:t xml:space="preserve"> and 35 </w:t>
      </w:r>
      <w:proofErr w:type="spellStart"/>
      <w:r w:rsidR="00786DC3">
        <w:t>dBu</w:t>
      </w:r>
      <w:proofErr w:type="spellEnd"/>
      <w:r w:rsidR="00786DC3">
        <w:t>, and NOT 48</w:t>
      </w:r>
      <w:r>
        <w:t xml:space="preserve"> </w:t>
      </w:r>
      <w:proofErr w:type="spellStart"/>
      <w:r>
        <w:t>dBu</w:t>
      </w:r>
      <w:proofErr w:type="spellEnd"/>
      <w:r>
        <w:t xml:space="preserve"> or 54 </w:t>
      </w:r>
      <w:proofErr w:type="spellStart"/>
      <w:r>
        <w:t>dBu</w:t>
      </w:r>
      <w:proofErr w:type="spellEnd"/>
      <w:r>
        <w:t xml:space="preserve">.  </w:t>
      </w:r>
      <w:r w:rsidR="00355EEB">
        <w:t xml:space="preserve"> </w:t>
      </w:r>
      <w:r w:rsidR="00465517">
        <w:t xml:space="preserve"> Accordingly, the USA Digital Radio Report provides further support for the 34-dBu standard set forth in the NAB Engineering Handbook.  </w:t>
      </w:r>
    </w:p>
    <w:p w:rsidR="00465517" w:rsidRDefault="00465517" w:rsidP="00A65AF6">
      <w:pPr>
        <w:pStyle w:val="NormalWeb"/>
      </w:pPr>
      <w:r>
        <w:t xml:space="preserve">Graphs of </w:t>
      </w:r>
      <w:r w:rsidR="00355EEB">
        <w:t xml:space="preserve">field strength values are plotted for several popular representative radio receivers in FIG. </w:t>
      </w:r>
      <w:proofErr w:type="gramStart"/>
      <w:r w:rsidR="00355EEB">
        <w:t>F-17 of Appendix F of the USA Digital Radio Report.</w:t>
      </w:r>
      <w:proofErr w:type="gramEnd"/>
      <w:r w:rsidR="00355EEB">
        <w:t xml:space="preserve">   </w:t>
      </w:r>
      <w:r>
        <w:t xml:space="preserve">These graphs confirm that useful coverage and good-quality audio may be provided with a 34-dBu signal.  </w:t>
      </w:r>
      <w:r w:rsidR="00355EEB">
        <w:t xml:space="preserve">It may be noted that the laws of physics have not changed from 1999 to the present, nor has receiver technology undergone any substantial updates. </w:t>
      </w:r>
    </w:p>
    <w:p w:rsidR="00E55BAC" w:rsidRDefault="00355EEB" w:rsidP="00A65AF6">
      <w:pPr>
        <w:pStyle w:val="NormalWeb"/>
      </w:pPr>
      <w:r>
        <w:lastRenderedPageBreak/>
        <w:t>Another source corroborates the findings of the USA Digital Radio Report</w:t>
      </w:r>
      <w:r w:rsidRPr="002B46AA">
        <w:t xml:space="preserve"> </w:t>
      </w:r>
      <w:r>
        <w:t xml:space="preserve">that the useful coverage area of current analog radio lies between 25 </w:t>
      </w:r>
      <w:proofErr w:type="spellStart"/>
      <w:r>
        <w:t>dBu</w:t>
      </w:r>
      <w:proofErr w:type="spellEnd"/>
      <w:r>
        <w:t xml:space="preserve"> and 35 </w:t>
      </w:r>
      <w:proofErr w:type="spellStart"/>
      <w:r>
        <w:t>dBu</w:t>
      </w:r>
      <w:proofErr w:type="spellEnd"/>
      <w:r>
        <w:t xml:space="preserve">.  The 1957 version of § 73.315 (then § 3.315) states that signals as low as 20 µV/m (the equivalent of a 26-dBu signal) will provide service in rural areas.  FM receiver technology has improved immensely since 1957, with the effect that 26 </w:t>
      </w:r>
      <w:proofErr w:type="spellStart"/>
      <w:r>
        <w:t>dBu</w:t>
      </w:r>
      <w:proofErr w:type="spellEnd"/>
      <w:r>
        <w:t xml:space="preserve"> would represent a very conservative and usable signal strength level in the present </w:t>
      </w:r>
      <w:r w:rsidR="007B1C81">
        <w:t xml:space="preserve">day and age. Thus, 26 </w:t>
      </w:r>
      <w:proofErr w:type="spellStart"/>
      <w:r w:rsidR="007B1C81">
        <w:t>dBu</w:t>
      </w:r>
      <w:proofErr w:type="spellEnd"/>
      <w:r w:rsidR="007B1C81">
        <w:t xml:space="preserve"> could</w:t>
      </w:r>
      <w:r>
        <w:t xml:space="preserve"> be established as the outer limit of usable, reliable analog FM coverage.</w:t>
      </w:r>
      <w:r w:rsidR="007B1C81">
        <w:t xml:space="preserve">  In fact, some full-service stations have relied upon this extended coverage for many years.</w:t>
      </w:r>
      <w:r>
        <w:t xml:space="preserve">     </w:t>
      </w:r>
    </w:p>
    <w:p w:rsidR="00355EEB" w:rsidRPr="00C14DF2" w:rsidRDefault="00C524E5" w:rsidP="00A65AF6">
      <w:pPr>
        <w:pStyle w:val="NormalWeb"/>
        <w:rPr>
          <w:b/>
          <w:u w:val="single"/>
        </w:rPr>
      </w:pPr>
      <w:r w:rsidRPr="00C14DF2">
        <w:rPr>
          <w:b/>
          <w:u w:val="single"/>
        </w:rPr>
        <w:t>X</w:t>
      </w:r>
      <w:r w:rsidR="009404B8" w:rsidRPr="00C14DF2">
        <w:rPr>
          <w:b/>
          <w:u w:val="single"/>
        </w:rPr>
        <w:t>X</w:t>
      </w:r>
      <w:r w:rsidR="00491229" w:rsidRPr="00C14DF2">
        <w:rPr>
          <w:b/>
          <w:u w:val="single"/>
        </w:rPr>
        <w:t>I</w:t>
      </w:r>
      <w:r w:rsidR="00997E40" w:rsidRPr="00C14DF2">
        <w:rPr>
          <w:b/>
          <w:u w:val="single"/>
        </w:rPr>
        <w:t>I</w:t>
      </w:r>
      <w:proofErr w:type="gramStart"/>
      <w:r w:rsidR="00E55BAC" w:rsidRPr="00C14DF2">
        <w:rPr>
          <w:b/>
          <w:u w:val="single"/>
        </w:rPr>
        <w:t>.  ITU</w:t>
      </w:r>
      <w:proofErr w:type="gramEnd"/>
      <w:r w:rsidR="00E55BAC" w:rsidRPr="00C14DF2">
        <w:rPr>
          <w:b/>
          <w:u w:val="single"/>
        </w:rPr>
        <w:t>-R Recommendation BS.412</w:t>
      </w:r>
      <w:r w:rsidR="00DF0465" w:rsidRPr="00C14DF2">
        <w:rPr>
          <w:b/>
          <w:u w:val="single"/>
        </w:rPr>
        <w:t>-9</w:t>
      </w:r>
      <w:r w:rsidR="00E55BAC" w:rsidRPr="00C14DF2">
        <w:rPr>
          <w:b/>
          <w:u w:val="single"/>
        </w:rPr>
        <w:t xml:space="preserve"> –</w:t>
      </w:r>
      <w:r w:rsidR="00465517" w:rsidRPr="00C14DF2">
        <w:rPr>
          <w:b/>
          <w:u w:val="single"/>
        </w:rPr>
        <w:t>A 34-</w:t>
      </w:r>
      <w:r w:rsidR="00E55BAC" w:rsidRPr="00C14DF2">
        <w:rPr>
          <w:b/>
          <w:u w:val="single"/>
        </w:rPr>
        <w:t xml:space="preserve">dBu </w:t>
      </w:r>
      <w:r w:rsidR="00465517" w:rsidRPr="00C14DF2">
        <w:rPr>
          <w:b/>
          <w:u w:val="single"/>
        </w:rPr>
        <w:t xml:space="preserve">Signal Level </w:t>
      </w:r>
      <w:r w:rsidR="00E55BAC" w:rsidRPr="00C14DF2">
        <w:rPr>
          <w:b/>
          <w:u w:val="single"/>
        </w:rPr>
        <w:t>Provides a Just Acceptable Service for the FM Broadcast Band.</w:t>
      </w:r>
      <w:r w:rsidR="00355EEB" w:rsidRPr="00C14DF2">
        <w:rPr>
          <w:b/>
          <w:u w:val="single"/>
        </w:rPr>
        <w:t xml:space="preserve"> </w:t>
      </w:r>
    </w:p>
    <w:p w:rsidR="00E55BAC" w:rsidRDefault="00DF0465" w:rsidP="00A65AF6">
      <w:pPr>
        <w:pStyle w:val="NormalWeb"/>
      </w:pPr>
      <w:r>
        <w:t>BS.412-9 states</w:t>
      </w:r>
      <w:r w:rsidR="00E55BAC">
        <w:t xml:space="preserve"> that, in the absence of interference, </w:t>
      </w:r>
      <w:r>
        <w:t>a 34-</w:t>
      </w:r>
      <w:r w:rsidR="00E55BAC">
        <w:t xml:space="preserve">dBu </w:t>
      </w:r>
      <w:r>
        <w:t xml:space="preserve">signal (measured at a 10-meter height) </w:t>
      </w:r>
      <w:r w:rsidR="00E55BAC">
        <w:t>provide</w:t>
      </w:r>
      <w:r>
        <w:t>s a just- acceptable level of service for most listeners.   This is not a median value, but rather the field in which a specific antenna must be immersed.</w:t>
      </w:r>
      <w:r w:rsidR="00465517">
        <w:t xml:space="preserve">  This source further reinforces the 34-dBu value cited in the NAB Engineering Handbook.</w:t>
      </w:r>
    </w:p>
    <w:p w:rsidR="00DF0465" w:rsidRPr="00C14DF2" w:rsidRDefault="00465517" w:rsidP="00A65AF6">
      <w:pPr>
        <w:pStyle w:val="NormalWeb"/>
        <w:rPr>
          <w:b/>
          <w:u w:val="single"/>
        </w:rPr>
      </w:pPr>
      <w:r w:rsidRPr="00C14DF2">
        <w:rPr>
          <w:b/>
          <w:u w:val="single"/>
        </w:rPr>
        <w:t>X</w:t>
      </w:r>
      <w:r w:rsidR="009404B8" w:rsidRPr="00C14DF2">
        <w:rPr>
          <w:b/>
          <w:u w:val="single"/>
        </w:rPr>
        <w:t>X</w:t>
      </w:r>
      <w:r w:rsidR="00C524E5" w:rsidRPr="00C14DF2">
        <w:rPr>
          <w:b/>
          <w:u w:val="single"/>
        </w:rPr>
        <w:t>I</w:t>
      </w:r>
      <w:r w:rsidR="00997E40" w:rsidRPr="00C14DF2">
        <w:rPr>
          <w:b/>
          <w:u w:val="single"/>
        </w:rPr>
        <w:t>I</w:t>
      </w:r>
      <w:r w:rsidR="00491229" w:rsidRPr="00C14DF2">
        <w:rPr>
          <w:b/>
          <w:u w:val="single"/>
        </w:rPr>
        <w:t>I</w:t>
      </w:r>
      <w:r w:rsidR="00DF0465" w:rsidRPr="00C14DF2">
        <w:rPr>
          <w:b/>
          <w:u w:val="single"/>
        </w:rPr>
        <w:t xml:space="preserve">.  BBC Tests of FM Radios Indicate That A Satisfactory Service Can Be Obtained At a Field Strength As Low As 34 </w:t>
      </w:r>
      <w:proofErr w:type="spellStart"/>
      <w:r w:rsidR="00DF0465" w:rsidRPr="00C14DF2">
        <w:rPr>
          <w:b/>
          <w:u w:val="single"/>
        </w:rPr>
        <w:t>dBu</w:t>
      </w:r>
      <w:proofErr w:type="spellEnd"/>
      <w:r w:rsidR="00DF0465" w:rsidRPr="00C14DF2">
        <w:rPr>
          <w:b/>
          <w:u w:val="single"/>
        </w:rPr>
        <w:t>.</w:t>
      </w:r>
    </w:p>
    <w:p w:rsidR="00DF0465" w:rsidRDefault="00DF0465" w:rsidP="00A65AF6">
      <w:pPr>
        <w:pStyle w:val="NormalWeb"/>
      </w:pPr>
      <w:r>
        <w:t xml:space="preserve">The BBC made one of the first formal tests of FM radio in 1945 and 1946, with low power transmissions in London, Oxford, and the </w:t>
      </w:r>
      <w:proofErr w:type="spellStart"/>
      <w:r>
        <w:t>Pennines</w:t>
      </w:r>
      <w:proofErr w:type="spellEnd"/>
      <w:r>
        <w:t xml:space="preserve">.  These trials were made at 90 </w:t>
      </w:r>
      <w:proofErr w:type="spellStart"/>
      <w:r>
        <w:t>MHz</w:t>
      </w:r>
      <w:r w:rsidR="00076CE1">
        <w:t>.</w:t>
      </w:r>
      <w:proofErr w:type="spellEnd"/>
      <w:r w:rsidR="00076CE1">
        <w:t xml:space="preserve">  I</w:t>
      </w:r>
      <w:r>
        <w:t xml:space="preserve">t was noted that a “satisfactory service can be obtained at a field strength as low as 34 </w:t>
      </w:r>
      <w:proofErr w:type="spellStart"/>
      <w:r>
        <w:t>dBu</w:t>
      </w:r>
      <w:proofErr w:type="spellEnd"/>
      <w:r>
        <w:t>.</w:t>
      </w:r>
      <w:r w:rsidR="00076CE1">
        <w:t xml:space="preserve">”  See </w:t>
      </w:r>
      <w:proofErr w:type="spellStart"/>
      <w:r w:rsidR="00076CE1">
        <w:t>Kirke</w:t>
      </w:r>
      <w:proofErr w:type="spellEnd"/>
      <w:r w:rsidR="00076CE1">
        <w:t>, H.L., “</w:t>
      </w:r>
      <w:r w:rsidR="00076CE1" w:rsidRPr="00076CE1">
        <w:rPr>
          <w:i/>
        </w:rPr>
        <w:t>Frequency Modulation: BBC Field Trials</w:t>
      </w:r>
      <w:r w:rsidR="00076CE1">
        <w:t>”, BBC Quarterly, Volume 1, Number 2, 1946.</w:t>
      </w:r>
      <w:r w:rsidR="00465517">
        <w:t xml:space="preserve">  This source provides still further confirmation as to the usefulness of a 34-dBu signal</w:t>
      </w:r>
      <w:r w:rsidR="00C5171F">
        <w:t>, and it also serves to reinforce the position set forth in the NAB Engineering Handbook.</w:t>
      </w:r>
    </w:p>
    <w:p w:rsidR="00AA1FD4" w:rsidRDefault="00AA1FD4" w:rsidP="00A65AF6">
      <w:pPr>
        <w:pStyle w:val="NormalWeb"/>
        <w:rPr>
          <w:b/>
          <w:u w:val="single"/>
        </w:rPr>
      </w:pPr>
    </w:p>
    <w:p w:rsidR="002212A5" w:rsidRPr="00C14DF2" w:rsidRDefault="009404B8" w:rsidP="00A65AF6">
      <w:pPr>
        <w:pStyle w:val="NormalWeb"/>
        <w:rPr>
          <w:b/>
          <w:u w:val="single"/>
        </w:rPr>
      </w:pPr>
      <w:r w:rsidRPr="00C14DF2">
        <w:rPr>
          <w:b/>
          <w:u w:val="single"/>
        </w:rPr>
        <w:lastRenderedPageBreak/>
        <w:t>XX</w:t>
      </w:r>
      <w:r w:rsidR="00877632" w:rsidRPr="00C14DF2">
        <w:rPr>
          <w:b/>
          <w:u w:val="single"/>
        </w:rPr>
        <w:t>I</w:t>
      </w:r>
      <w:r w:rsidR="00491229" w:rsidRPr="00C14DF2">
        <w:rPr>
          <w:b/>
          <w:u w:val="single"/>
        </w:rPr>
        <w:t>V</w:t>
      </w:r>
      <w:r w:rsidR="002212A5" w:rsidRPr="00C14DF2">
        <w:rPr>
          <w:b/>
          <w:u w:val="single"/>
        </w:rPr>
        <w:t xml:space="preserve">:  </w:t>
      </w:r>
      <w:proofErr w:type="spellStart"/>
      <w:r w:rsidR="002212A5" w:rsidRPr="00C14DF2">
        <w:rPr>
          <w:b/>
          <w:u w:val="single"/>
        </w:rPr>
        <w:t>Ofcom</w:t>
      </w:r>
      <w:proofErr w:type="spellEnd"/>
      <w:r w:rsidR="002212A5" w:rsidRPr="00C14DF2">
        <w:rPr>
          <w:b/>
          <w:u w:val="single"/>
        </w:rPr>
        <w:t xml:space="preserve"> Tested a Group of Typical Consumer Radio Receivers and Determined that Useful Coverage is Reached at Field Strengths of Around 30 </w:t>
      </w:r>
      <w:proofErr w:type="spellStart"/>
      <w:r w:rsidR="002212A5" w:rsidRPr="00C14DF2">
        <w:rPr>
          <w:b/>
          <w:u w:val="single"/>
        </w:rPr>
        <w:t>dBu</w:t>
      </w:r>
      <w:proofErr w:type="spellEnd"/>
      <w:r w:rsidR="002212A5" w:rsidRPr="00C14DF2">
        <w:rPr>
          <w:b/>
          <w:u w:val="single"/>
        </w:rPr>
        <w:t xml:space="preserve">. </w:t>
      </w:r>
      <w:r w:rsidR="00076CE1" w:rsidRPr="00C14DF2">
        <w:rPr>
          <w:b/>
          <w:u w:val="single"/>
        </w:rPr>
        <w:t xml:space="preserve"> </w:t>
      </w:r>
    </w:p>
    <w:p w:rsidR="00F05E66" w:rsidRPr="002212A5" w:rsidRDefault="00537666" w:rsidP="00A65AF6">
      <w:pPr>
        <w:pStyle w:val="NormalWeb"/>
        <w:rPr>
          <w:b/>
          <w:u w:val="single"/>
        </w:rPr>
      </w:pPr>
      <w:proofErr w:type="spellStart"/>
      <w:r>
        <w:t>O</w:t>
      </w:r>
      <w:r w:rsidR="002212A5">
        <w:t>fcom</w:t>
      </w:r>
      <w:proofErr w:type="spellEnd"/>
      <w:r>
        <w:t xml:space="preserve"> performed actual radiated sensitivity measurements</w:t>
      </w:r>
      <w:r w:rsidR="002212A5">
        <w:t xml:space="preserve"> in an anechoic chamber</w:t>
      </w:r>
      <w:r>
        <w:t xml:space="preserve"> for a group of popular radios that are also widely used in the United States</w:t>
      </w:r>
      <w:r w:rsidR="002212A5">
        <w:t>.  The radios included</w:t>
      </w:r>
      <w:r w:rsidRPr="00537666">
        <w:t xml:space="preserve"> </w:t>
      </w:r>
      <w:r w:rsidR="002212A5">
        <w:t>hi-fi tuners, car radios, and portable r</w:t>
      </w:r>
      <w:r>
        <w:t>adios</w:t>
      </w:r>
      <w:r w:rsidR="002212A5">
        <w:t>.  Extensive measurements indicated that</w:t>
      </w:r>
      <w:r>
        <w:t xml:space="preserve"> “the majority reach the FM threshold at a field strength around 20-30 </w:t>
      </w:r>
      <w:proofErr w:type="spellStart"/>
      <w:r>
        <w:t>dBu</w:t>
      </w:r>
      <w:proofErr w:type="spellEnd"/>
      <w:r>
        <w:t xml:space="preserve">…It seems that the FM threshold, which is a reasonable definition of the limit of ‘useful’ coverage, is reached at field strengths of around 30 </w:t>
      </w:r>
      <w:proofErr w:type="spellStart"/>
      <w:r>
        <w:t>dBu</w:t>
      </w:r>
      <w:proofErr w:type="spellEnd"/>
      <w:r>
        <w:t xml:space="preserve"> in typical portable receivers</w:t>
      </w:r>
      <w:proofErr w:type="gramStart"/>
      <w:r>
        <w:t>. ”</w:t>
      </w:r>
      <w:proofErr w:type="gramEnd"/>
      <w:r>
        <w:t xml:space="preserve">  </w:t>
      </w:r>
      <w:r w:rsidR="002212A5">
        <w:t>See “</w:t>
      </w:r>
      <w:r w:rsidR="002212A5" w:rsidRPr="002212A5">
        <w:rPr>
          <w:i/>
        </w:rPr>
        <w:t>Prediction of the ‘Useable’ Coverage of FM Radio Services</w:t>
      </w:r>
      <w:r w:rsidR="002212A5">
        <w:t xml:space="preserve">”, </w:t>
      </w:r>
      <w:proofErr w:type="spellStart"/>
      <w:r w:rsidR="002212A5">
        <w:t>Ofcom</w:t>
      </w:r>
      <w:proofErr w:type="spellEnd"/>
      <w:r w:rsidR="002212A5">
        <w:t>, 14 June 2010, prepared by Aegis Spectrum Engineering.</w:t>
      </w:r>
      <w:r w:rsidR="00F05E66">
        <w:t xml:space="preserve">   </w:t>
      </w:r>
    </w:p>
    <w:p w:rsidR="004B2E54" w:rsidRPr="00C14DF2" w:rsidRDefault="009404B8" w:rsidP="00A65AF6">
      <w:pPr>
        <w:pStyle w:val="NormalWeb"/>
        <w:rPr>
          <w:b/>
          <w:u w:val="single"/>
        </w:rPr>
      </w:pPr>
      <w:r w:rsidRPr="00C14DF2">
        <w:rPr>
          <w:b/>
          <w:u w:val="single"/>
        </w:rPr>
        <w:t>X</w:t>
      </w:r>
      <w:r w:rsidR="00877632" w:rsidRPr="00C14DF2">
        <w:rPr>
          <w:b/>
          <w:u w:val="single"/>
        </w:rPr>
        <w:t>X</w:t>
      </w:r>
      <w:r w:rsidR="00997E40" w:rsidRPr="00C14DF2">
        <w:rPr>
          <w:b/>
          <w:u w:val="single"/>
        </w:rPr>
        <w:t>V</w:t>
      </w:r>
      <w:r w:rsidR="002212A5" w:rsidRPr="00C14DF2">
        <w:rPr>
          <w:b/>
          <w:u w:val="single"/>
        </w:rPr>
        <w:t xml:space="preserve">:  Based on Extensive FM Receiver Tests Performed by the NRSC, the NAB, and </w:t>
      </w:r>
      <w:proofErr w:type="spellStart"/>
      <w:r w:rsidR="002212A5" w:rsidRPr="00C14DF2">
        <w:rPr>
          <w:b/>
          <w:u w:val="single"/>
        </w:rPr>
        <w:t>Ofcom</w:t>
      </w:r>
      <w:proofErr w:type="spellEnd"/>
      <w:r w:rsidR="002212A5" w:rsidRPr="00C14DF2">
        <w:rPr>
          <w:b/>
          <w:u w:val="single"/>
        </w:rPr>
        <w:t xml:space="preserve">, an Appropriate Bright-Line Cutoff Value for Translator Interference Remediation </w:t>
      </w:r>
      <w:r w:rsidR="004B2E54" w:rsidRPr="00C14DF2">
        <w:rPr>
          <w:b/>
          <w:u w:val="single"/>
        </w:rPr>
        <w:t xml:space="preserve">Is 34 </w:t>
      </w:r>
      <w:proofErr w:type="spellStart"/>
      <w:r w:rsidR="004B2E54" w:rsidRPr="00C14DF2">
        <w:rPr>
          <w:b/>
          <w:u w:val="single"/>
        </w:rPr>
        <w:t>dBu</w:t>
      </w:r>
      <w:proofErr w:type="spellEnd"/>
      <w:r w:rsidR="004B2E54" w:rsidRPr="00C14DF2">
        <w:rPr>
          <w:b/>
          <w:u w:val="single"/>
        </w:rPr>
        <w:t>.</w:t>
      </w:r>
    </w:p>
    <w:p w:rsidR="007B1C81" w:rsidRDefault="00C5171F" w:rsidP="00A65AF6">
      <w:pPr>
        <w:pStyle w:val="NormalWeb"/>
      </w:pPr>
      <w:r>
        <w:t>The FCC may</w:t>
      </w:r>
      <w:r w:rsidR="00355EEB">
        <w:t xml:space="preserve"> ultimately decide that a “go vs. no-go” bright-line cutoff value for translator interference remediation </w:t>
      </w:r>
      <w:r>
        <w:t xml:space="preserve">is necessary.  </w:t>
      </w:r>
      <w:r>
        <w:rPr>
          <w:b/>
          <w:i/>
        </w:rPr>
        <w:t>I</w:t>
      </w:r>
      <w:r w:rsidR="00355EEB" w:rsidRPr="00C5171F">
        <w:rPr>
          <w:b/>
          <w:i/>
        </w:rPr>
        <w:t xml:space="preserve">n view of the findings of the </w:t>
      </w:r>
      <w:r w:rsidRPr="00C5171F">
        <w:rPr>
          <w:b/>
          <w:i/>
        </w:rPr>
        <w:t xml:space="preserve">NAB Engineering Handbook, the </w:t>
      </w:r>
      <w:r w:rsidR="00355EEB" w:rsidRPr="00C5171F">
        <w:rPr>
          <w:b/>
          <w:i/>
        </w:rPr>
        <w:t xml:space="preserve">USA Digital Radio Report, </w:t>
      </w:r>
      <w:r>
        <w:rPr>
          <w:b/>
          <w:i/>
        </w:rPr>
        <w:t xml:space="preserve">the BBC study, the </w:t>
      </w:r>
      <w:proofErr w:type="spellStart"/>
      <w:r>
        <w:rPr>
          <w:b/>
          <w:i/>
        </w:rPr>
        <w:t>Ofcom</w:t>
      </w:r>
      <w:proofErr w:type="spellEnd"/>
      <w:r>
        <w:rPr>
          <w:b/>
          <w:i/>
        </w:rPr>
        <w:t xml:space="preserve"> Report, </w:t>
      </w:r>
      <w:r w:rsidR="00355EEB" w:rsidRPr="00C5171F">
        <w:rPr>
          <w:b/>
          <w:i/>
        </w:rPr>
        <w:t xml:space="preserve">the older version of § 73.315, as well as a number of additional empirical listening tests that have been </w:t>
      </w:r>
      <w:r w:rsidR="007B1C81" w:rsidRPr="00C5171F">
        <w:rPr>
          <w:b/>
          <w:i/>
        </w:rPr>
        <w:t>conducted in recent times</w:t>
      </w:r>
      <w:r>
        <w:t xml:space="preserve">, </w:t>
      </w:r>
      <w:r>
        <w:rPr>
          <w:b/>
          <w:i/>
        </w:rPr>
        <w:t>a minimum signal strength level</w:t>
      </w:r>
      <w:r w:rsidRPr="00C5171F">
        <w:rPr>
          <w:b/>
          <w:i/>
        </w:rPr>
        <w:t xml:space="preserve"> of 34 </w:t>
      </w:r>
      <w:proofErr w:type="spellStart"/>
      <w:r w:rsidRPr="00C5171F">
        <w:rPr>
          <w:b/>
          <w:i/>
        </w:rPr>
        <w:t>dBu</w:t>
      </w:r>
      <w:proofErr w:type="spellEnd"/>
      <w:r w:rsidRPr="00C5171F">
        <w:rPr>
          <w:b/>
          <w:i/>
        </w:rPr>
        <w:t xml:space="preserve"> represents an appropriate value</w:t>
      </w:r>
      <w:r>
        <w:rPr>
          <w:b/>
          <w:i/>
        </w:rPr>
        <w:t xml:space="preserve">.   By contrast, NO </w:t>
      </w:r>
      <w:r w:rsidR="00786DC3">
        <w:rPr>
          <w:b/>
          <w:i/>
        </w:rPr>
        <w:t>sources support or mention 48</w:t>
      </w:r>
      <w:r>
        <w:rPr>
          <w:b/>
          <w:i/>
        </w:rPr>
        <w:t xml:space="preserve"> </w:t>
      </w:r>
      <w:proofErr w:type="spellStart"/>
      <w:r>
        <w:rPr>
          <w:b/>
          <w:i/>
        </w:rPr>
        <w:t>dBu</w:t>
      </w:r>
      <w:proofErr w:type="spellEnd"/>
      <w:r>
        <w:rPr>
          <w:b/>
          <w:i/>
        </w:rPr>
        <w:t xml:space="preserve"> as a minimum signal strength level that would be necessary for quality reception. </w:t>
      </w:r>
    </w:p>
    <w:p w:rsidR="00355EEB" w:rsidRDefault="007B1C81" w:rsidP="00A65AF6">
      <w:pPr>
        <w:pStyle w:val="NormalWeb"/>
      </w:pPr>
      <w:r>
        <w:t xml:space="preserve">A </w:t>
      </w:r>
      <w:r w:rsidR="004B2E54">
        <w:t>34</w:t>
      </w:r>
      <w:r>
        <w:t xml:space="preserve">-dBu </w:t>
      </w:r>
      <w:r w:rsidR="00355EEB">
        <w:t xml:space="preserve">signal level would adequately protect listeners of full-powered primary stations, </w:t>
      </w:r>
      <w:r>
        <w:t xml:space="preserve">consider actual FM radio performance, </w:t>
      </w:r>
      <w:r w:rsidR="00355EEB">
        <w:t xml:space="preserve">and create a clear bright-line standard by which full-powered primary stations and FM translators would be able to accurately assess the viability of a proposed translator not to cause interference to listeners who have come to rely upon a licensed primary full-power station.  </w:t>
      </w:r>
    </w:p>
    <w:p w:rsidR="00A26316" w:rsidRPr="00C14DF2" w:rsidRDefault="00877632" w:rsidP="00A65AF6">
      <w:pPr>
        <w:pStyle w:val="NormalWeb"/>
        <w:rPr>
          <w:b/>
          <w:u w:val="single"/>
        </w:rPr>
      </w:pPr>
      <w:r w:rsidRPr="00C14DF2">
        <w:rPr>
          <w:b/>
          <w:u w:val="single"/>
        </w:rPr>
        <w:lastRenderedPageBreak/>
        <w:t>X</w:t>
      </w:r>
      <w:r w:rsidR="00C5171F" w:rsidRPr="00C14DF2">
        <w:rPr>
          <w:b/>
          <w:u w:val="single"/>
        </w:rPr>
        <w:t>X</w:t>
      </w:r>
      <w:r w:rsidR="00124233" w:rsidRPr="00C14DF2">
        <w:rPr>
          <w:b/>
          <w:u w:val="single"/>
        </w:rPr>
        <w:t>V</w:t>
      </w:r>
      <w:r w:rsidR="00491229" w:rsidRPr="00C14DF2">
        <w:rPr>
          <w:b/>
          <w:u w:val="single"/>
        </w:rPr>
        <w:t>I</w:t>
      </w:r>
      <w:proofErr w:type="gramStart"/>
      <w:r w:rsidR="004B2E54" w:rsidRPr="00C14DF2">
        <w:rPr>
          <w:b/>
          <w:u w:val="single"/>
        </w:rPr>
        <w:t xml:space="preserve">.  </w:t>
      </w:r>
      <w:r w:rsidR="00BB50F5" w:rsidRPr="00C14DF2">
        <w:rPr>
          <w:b/>
          <w:u w:val="single"/>
        </w:rPr>
        <w:t>Is</w:t>
      </w:r>
      <w:proofErr w:type="gramEnd"/>
      <w:r w:rsidR="00BB50F5" w:rsidRPr="00C14DF2">
        <w:rPr>
          <w:b/>
          <w:u w:val="single"/>
        </w:rPr>
        <w:t xml:space="preserve"> </w:t>
      </w:r>
      <w:r w:rsidR="00B91206" w:rsidRPr="00C14DF2">
        <w:rPr>
          <w:b/>
          <w:u w:val="single"/>
        </w:rPr>
        <w:t>T</w:t>
      </w:r>
      <w:r w:rsidR="00A26316" w:rsidRPr="00C14DF2">
        <w:rPr>
          <w:b/>
          <w:u w:val="single"/>
        </w:rPr>
        <w:t>he FCC’</w:t>
      </w:r>
      <w:r w:rsidR="00BB50F5" w:rsidRPr="00C14DF2">
        <w:rPr>
          <w:b/>
          <w:u w:val="single"/>
        </w:rPr>
        <w:t>s 54-dBu Proposal A</w:t>
      </w:r>
      <w:r w:rsidR="00A26316" w:rsidRPr="00C14DF2">
        <w:rPr>
          <w:b/>
          <w:u w:val="single"/>
        </w:rPr>
        <w:t xml:space="preserve"> </w:t>
      </w:r>
      <w:r w:rsidR="00B91206" w:rsidRPr="00C14DF2">
        <w:rPr>
          <w:b/>
          <w:u w:val="single"/>
        </w:rPr>
        <w:t xml:space="preserve">Staff </w:t>
      </w:r>
      <w:r w:rsidR="00A26316" w:rsidRPr="00C14DF2">
        <w:rPr>
          <w:b/>
          <w:u w:val="single"/>
        </w:rPr>
        <w:t>Worklo</w:t>
      </w:r>
      <w:r w:rsidR="00B91206" w:rsidRPr="00C14DF2">
        <w:rPr>
          <w:b/>
          <w:u w:val="single"/>
        </w:rPr>
        <w:t>ad Reduction Measure</w:t>
      </w:r>
      <w:r w:rsidR="00A26316" w:rsidRPr="00C14DF2">
        <w:rPr>
          <w:b/>
          <w:u w:val="single"/>
        </w:rPr>
        <w:t xml:space="preserve"> </w:t>
      </w:r>
      <w:r w:rsidR="00D102D7" w:rsidRPr="00C14DF2">
        <w:rPr>
          <w:b/>
          <w:u w:val="single"/>
        </w:rPr>
        <w:t xml:space="preserve">Designed </w:t>
      </w:r>
      <w:r w:rsidR="00124233" w:rsidRPr="00C14DF2">
        <w:rPr>
          <w:b/>
          <w:u w:val="single"/>
        </w:rPr>
        <w:t>to Cut Off 94</w:t>
      </w:r>
      <w:r w:rsidR="00A26316" w:rsidRPr="00C14DF2">
        <w:rPr>
          <w:b/>
          <w:u w:val="single"/>
        </w:rPr>
        <w:t>% of Tra</w:t>
      </w:r>
      <w:r w:rsidR="00BB50F5" w:rsidRPr="00C14DF2">
        <w:rPr>
          <w:b/>
          <w:u w:val="single"/>
        </w:rPr>
        <w:t>nslator Conflicts at the Outset?</w:t>
      </w:r>
    </w:p>
    <w:p w:rsidR="00B91206" w:rsidRPr="00B91206" w:rsidRDefault="00BB50F5" w:rsidP="00A65AF6">
      <w:pPr>
        <w:pStyle w:val="NormalWeb"/>
      </w:pPr>
      <w:r>
        <w:t xml:space="preserve">The FCC-s 54-dBu proposal is misguided and ill-conceived.  </w:t>
      </w:r>
      <w:r w:rsidR="00B91206">
        <w:t>Instead of providing a more expeditious means for fairly resolving translator interfere</w:t>
      </w:r>
      <w:r>
        <w:t xml:space="preserve">nce conflicts, the </w:t>
      </w:r>
      <w:r w:rsidR="00B91206">
        <w:t xml:space="preserve">proposal will create a new scheme </w:t>
      </w:r>
      <w:r w:rsidR="00352E16">
        <w:t xml:space="preserve">that is heavily </w:t>
      </w:r>
      <w:r w:rsidR="00B91206">
        <w:t xml:space="preserve">biased in favor of translator operators.  </w:t>
      </w:r>
      <w:r w:rsidR="009404B8">
        <w:t xml:space="preserve"> </w:t>
      </w:r>
      <w:r w:rsidR="00F6501D">
        <w:t xml:space="preserve">Full-service stations will be harmed significantly.  </w:t>
      </w:r>
      <w:r w:rsidR="009404B8">
        <w:t>As indicated previously, t</w:t>
      </w:r>
      <w:r w:rsidR="00B91206">
        <w:t xml:space="preserve">he translator will almost always win, </w:t>
      </w:r>
      <w:r w:rsidR="009404B8">
        <w:t>automatically</w:t>
      </w:r>
      <w:r w:rsidR="00F6501D">
        <w:t xml:space="preserve">, </w:t>
      </w:r>
      <w:r w:rsidR="00B91206">
        <w:t xml:space="preserve">and the full-powered station will almost always get the shaft.  For purposes of interference remediation, this measure will give the translator priority over the full-powered station, </w:t>
      </w:r>
      <w:r w:rsidR="00F6501D">
        <w:t xml:space="preserve">with the translator receiving an automatic “WIN”, </w:t>
      </w:r>
      <w:r w:rsidR="00B91206">
        <w:t>effectively making the translator primary and the full-powere</w:t>
      </w:r>
      <w:r w:rsidR="009404B8">
        <w:t xml:space="preserve">d station secondary.  </w:t>
      </w:r>
      <w:r w:rsidR="00124233">
        <w:t xml:space="preserve"> </w:t>
      </w:r>
      <w:r w:rsidR="009404B8">
        <w:t>As was</w:t>
      </w:r>
      <w:r w:rsidR="00B91206">
        <w:t xml:space="preserve"> described </w:t>
      </w:r>
      <w:r w:rsidR="009404B8">
        <w:t>in detail previously</w:t>
      </w:r>
      <w:r w:rsidR="00B91206">
        <w:t>, applying the proposed 54-dBu rule to dozens of past and present translator conflicts will result</w:t>
      </w:r>
      <w:r w:rsidR="009404B8">
        <w:t xml:space="preserve"> in the translator </w:t>
      </w:r>
      <w:r w:rsidR="009404B8" w:rsidRPr="009404B8">
        <w:rPr>
          <w:u w:val="single"/>
        </w:rPr>
        <w:t>automatically</w:t>
      </w:r>
      <w:r w:rsidR="00124233">
        <w:t xml:space="preserve"> winning 94</w:t>
      </w:r>
      <w:r w:rsidR="00B91206">
        <w:t xml:space="preserve">% of these cases, with the full-powered station being rendered powerless to do anything about the situation. </w:t>
      </w:r>
      <w:r w:rsidR="009404B8">
        <w:t xml:space="preserve"> A 48-dBu threshold is no better, as it would result in the translator </w:t>
      </w:r>
      <w:r w:rsidR="009404B8" w:rsidRPr="00E30874">
        <w:rPr>
          <w:u w:val="single"/>
        </w:rPr>
        <w:t>automatically</w:t>
      </w:r>
      <w:r w:rsidR="00124233">
        <w:t xml:space="preserve"> winning </w:t>
      </w:r>
      <w:r w:rsidR="009404B8">
        <w:t>9</w:t>
      </w:r>
      <w:r w:rsidR="00124233">
        <w:t>0</w:t>
      </w:r>
      <w:r w:rsidR="00E30874">
        <w:t>% of these cases.</w:t>
      </w:r>
      <w:r w:rsidR="00B91206">
        <w:t xml:space="preserve"> </w:t>
      </w:r>
    </w:p>
    <w:p w:rsidR="00F81619" w:rsidRDefault="00A26316" w:rsidP="00A65AF6">
      <w:pPr>
        <w:pStyle w:val="NormalWeb"/>
      </w:pPr>
      <w:r>
        <w:t xml:space="preserve">In the wake of the AM Revitalization initiative, the FCC has been facing </w:t>
      </w:r>
      <w:r w:rsidR="00124233">
        <w:t xml:space="preserve">a heavy caseload of </w:t>
      </w:r>
      <w:r>
        <w:t xml:space="preserve">several new translator interference complaints every week.  </w:t>
      </w:r>
      <w:r w:rsidR="00124233">
        <w:t xml:space="preserve">However, one might have anticipated that some full-service stations would stand up for their rights when threatened with </w:t>
      </w:r>
      <w:r w:rsidR="00F81619">
        <w:t xml:space="preserve">economic ruin. </w:t>
      </w:r>
    </w:p>
    <w:p w:rsidR="00E30874" w:rsidRDefault="00F81619" w:rsidP="00A65AF6">
      <w:pPr>
        <w:pStyle w:val="NormalWeb"/>
      </w:pPr>
      <w:r>
        <w:t>The FCC’s ill-conceived 54-dBu proposal appears to be yet another attempt at</w:t>
      </w:r>
      <w:r w:rsidR="00BB50F5">
        <w:t xml:space="preserve"> providing riches and rewards</w:t>
      </w:r>
      <w:r>
        <w:t xml:space="preserve"> to the AM translator crowd</w:t>
      </w:r>
      <w:r w:rsidR="005153D2">
        <w:t>, while hoping that no one would study the implications of such a proposal in detail</w:t>
      </w:r>
      <w:r>
        <w:t>.  Another possibility is that</w:t>
      </w:r>
      <w:r w:rsidR="00BB50F5">
        <w:t xml:space="preserve"> this </w:t>
      </w:r>
      <w:r w:rsidR="00151E82">
        <w:t xml:space="preserve">proposal was crafted </w:t>
      </w:r>
      <w:r w:rsidR="0066436D">
        <w:t xml:space="preserve">as a </w:t>
      </w:r>
      <w:r w:rsidR="00BB50F5">
        <w:t xml:space="preserve">staff </w:t>
      </w:r>
      <w:r w:rsidR="0066436D">
        <w:t xml:space="preserve">workload-reduction measure </w:t>
      </w:r>
      <w:r w:rsidR="00151E82">
        <w:t>so as to eliminate a vast majority of translator interference issues tha</w:t>
      </w:r>
      <w:r w:rsidR="00A26316">
        <w:t>t occur in the real world</w:t>
      </w:r>
      <w:r w:rsidR="00352E16">
        <w:t xml:space="preserve">.  </w:t>
      </w:r>
      <w:r w:rsidR="00E30874">
        <w:t xml:space="preserve">With respect to Table 1 discussed previously, the 54-dBu threshold would result in the Audio Division only considering 7% of incoming complaints.   A 48-dBu threshold is not much better, as the Audio Division would then only consider 10% of incoming complaints.  </w:t>
      </w:r>
    </w:p>
    <w:p w:rsidR="00EB0EDB" w:rsidRDefault="00352E16" w:rsidP="00A65AF6">
      <w:pPr>
        <w:pStyle w:val="NormalWeb"/>
      </w:pPr>
      <w:r>
        <w:lastRenderedPageBreak/>
        <w:t>It’s quite easy for the Commission to expedite the “resolution” of interference complaints</w:t>
      </w:r>
      <w:r w:rsidR="00B91206">
        <w:t xml:space="preserve"> by arbitrarily deciding that the translator should almost always win</w:t>
      </w:r>
      <w:r>
        <w:t>, but such a resolution is far from being fair and equitable</w:t>
      </w:r>
      <w:r w:rsidR="00A26316">
        <w:t>.  The FCC’s</w:t>
      </w:r>
      <w:r w:rsidR="00151E82">
        <w:t xml:space="preserve"> p</w:t>
      </w:r>
      <w:r w:rsidR="00B91206">
        <w:t xml:space="preserve">roposal introduces a new set of engineering standards </w:t>
      </w:r>
      <w:r w:rsidR="00151E82">
        <w:t>whereby</w:t>
      </w:r>
      <w:r w:rsidR="0066436D">
        <w:t>, from a practical standpoint,</w:t>
      </w:r>
      <w:r w:rsidR="00151E82">
        <w:t xml:space="preserve"> most translator interference would now be regarded as </w:t>
      </w:r>
      <w:proofErr w:type="spellStart"/>
      <w:r w:rsidR="00151E82">
        <w:t>unactionable</w:t>
      </w:r>
      <w:proofErr w:type="spellEnd"/>
      <w:r w:rsidR="00151E82">
        <w:t xml:space="preserve"> and automatically deci</w:t>
      </w:r>
      <w:r w:rsidR="00FA646A">
        <w:t>ded in favor of the translator.</w:t>
      </w:r>
    </w:p>
    <w:p w:rsidR="00A26316" w:rsidRDefault="00EB0EDB" w:rsidP="00A65AF6">
      <w:pPr>
        <w:pStyle w:val="NormalWeb"/>
      </w:pPr>
      <w:r>
        <w:t>With so much at stake on both sides, it is not fair or just to cut off all incoming complaints at the outset via a ridiculous</w:t>
      </w:r>
      <w:r w:rsidR="00535501">
        <w:t>ly high</w:t>
      </w:r>
      <w:r w:rsidR="00786DC3">
        <w:t xml:space="preserve"> 54-dBu or 48</w:t>
      </w:r>
      <w:r>
        <w:t>-dBu threshold</w:t>
      </w:r>
      <w:r w:rsidRPr="00535501">
        <w:rPr>
          <w:b/>
          <w:i/>
        </w:rPr>
        <w:t xml:space="preserve">.  In fact, all of these interference disputes should be studied in excruciating detail to determine a fair outcome based on the individual circumstances of each specific case. </w:t>
      </w:r>
      <w:r>
        <w:t xml:space="preserve">  </w:t>
      </w:r>
      <w:r w:rsidR="00F6501D">
        <w:t>If the FCC requires additional help in resolving the large numbers of new translator interference disputes, the undersigned pet</w:t>
      </w:r>
      <w:r w:rsidR="00535501">
        <w:t>itioner would be willing to work in</w:t>
      </w:r>
      <w:r w:rsidR="00F6501D">
        <w:t xml:space="preserve"> a new, officially</w:t>
      </w:r>
      <w:r>
        <w:t xml:space="preserve">-assigned role as a </w:t>
      </w:r>
      <w:r w:rsidR="00535501">
        <w:t xml:space="preserve">translator ombudsman, taking whatever time is necessary </w:t>
      </w:r>
      <w:r>
        <w:t xml:space="preserve">to fairly resolve all outstanding disputes.   </w:t>
      </w:r>
    </w:p>
    <w:p w:rsidR="00352E16" w:rsidRPr="007B2C5E" w:rsidRDefault="00C5171F" w:rsidP="00A65AF6">
      <w:pPr>
        <w:pStyle w:val="NormalWeb"/>
        <w:rPr>
          <w:b/>
          <w:u w:val="single"/>
        </w:rPr>
      </w:pPr>
      <w:r w:rsidRPr="007B2C5E">
        <w:rPr>
          <w:b/>
          <w:u w:val="single"/>
        </w:rPr>
        <w:t>XX</w:t>
      </w:r>
      <w:r w:rsidR="00E30874" w:rsidRPr="007B2C5E">
        <w:rPr>
          <w:b/>
          <w:u w:val="single"/>
        </w:rPr>
        <w:t>V</w:t>
      </w:r>
      <w:r w:rsidR="00491229" w:rsidRPr="007B2C5E">
        <w:rPr>
          <w:b/>
          <w:u w:val="single"/>
        </w:rPr>
        <w:t>I</w:t>
      </w:r>
      <w:r w:rsidR="00997E40" w:rsidRPr="007B2C5E">
        <w:rPr>
          <w:b/>
          <w:u w:val="single"/>
        </w:rPr>
        <w:t>I</w:t>
      </w:r>
      <w:proofErr w:type="gramStart"/>
      <w:r w:rsidR="004B2E54" w:rsidRPr="007B2C5E">
        <w:rPr>
          <w:b/>
          <w:u w:val="single"/>
        </w:rPr>
        <w:t>.  Existing</w:t>
      </w:r>
      <w:proofErr w:type="gramEnd"/>
      <w:r w:rsidR="004B2E54" w:rsidRPr="007B2C5E">
        <w:rPr>
          <w:b/>
          <w:u w:val="single"/>
        </w:rPr>
        <w:t xml:space="preserve"> Owners of Full-Service</w:t>
      </w:r>
      <w:r w:rsidR="00352E16" w:rsidRPr="007B2C5E">
        <w:rPr>
          <w:b/>
          <w:u w:val="single"/>
        </w:rPr>
        <w:t xml:space="preserve"> Stations Would Not Have Entered the Broadcast </w:t>
      </w:r>
      <w:r w:rsidR="00D102D7" w:rsidRPr="007B2C5E">
        <w:rPr>
          <w:b/>
          <w:u w:val="single"/>
        </w:rPr>
        <w:t>Industry Under a</w:t>
      </w:r>
      <w:r w:rsidR="00352E16" w:rsidRPr="007B2C5E">
        <w:rPr>
          <w:b/>
          <w:u w:val="single"/>
        </w:rPr>
        <w:t xml:space="preserve"> </w:t>
      </w:r>
      <w:r w:rsidR="004B2E54" w:rsidRPr="007B2C5E">
        <w:rPr>
          <w:b/>
          <w:u w:val="single"/>
        </w:rPr>
        <w:t xml:space="preserve">Harsh </w:t>
      </w:r>
      <w:r w:rsidR="00352E16" w:rsidRPr="007B2C5E">
        <w:rPr>
          <w:b/>
          <w:u w:val="single"/>
        </w:rPr>
        <w:t xml:space="preserve">54-dBu </w:t>
      </w:r>
      <w:r w:rsidR="00786DC3" w:rsidRPr="007B2C5E">
        <w:rPr>
          <w:b/>
          <w:u w:val="single"/>
        </w:rPr>
        <w:t>or 48</w:t>
      </w:r>
      <w:r w:rsidR="00D102D7" w:rsidRPr="007B2C5E">
        <w:rPr>
          <w:b/>
          <w:u w:val="single"/>
        </w:rPr>
        <w:t xml:space="preserve">-dBu </w:t>
      </w:r>
      <w:r w:rsidR="004B2E54" w:rsidRPr="007B2C5E">
        <w:rPr>
          <w:b/>
          <w:u w:val="single"/>
        </w:rPr>
        <w:t>Translator Interference Remediation Scheme.</w:t>
      </w:r>
    </w:p>
    <w:p w:rsidR="00D102D7" w:rsidRDefault="00352E16" w:rsidP="00A65AF6">
      <w:pPr>
        <w:pStyle w:val="NormalWeb"/>
      </w:pPr>
      <w:proofErr w:type="gramStart"/>
      <w:r>
        <w:t>Whether bidding on auction allotments or purchasin</w:t>
      </w:r>
      <w:r w:rsidR="004B2E54">
        <w:t>g an existing radio station, a</w:t>
      </w:r>
      <w:r>
        <w:t xml:space="preserve"> prospective </w:t>
      </w:r>
      <w:r w:rsidR="004B2E54">
        <w:t xml:space="preserve">radio station </w:t>
      </w:r>
      <w:r>
        <w:t>owner conducts due diligence to assess his or her level of risk.</w:t>
      </w:r>
      <w:proofErr w:type="gramEnd"/>
      <w:r>
        <w:t xml:space="preserve">  Since the very inception of the translato</w:t>
      </w:r>
      <w:r w:rsidR="004B2E54">
        <w:t>r service, the owner of the full-service</w:t>
      </w:r>
      <w:r>
        <w:t xml:space="preserve"> station could rely upon the primary status of their station in the event of a future translator conflict.  However, proposals to limit actionable interference</w:t>
      </w:r>
      <w:r w:rsidR="00786DC3">
        <w:t xml:space="preserve"> to the 54-dBu or 48</w:t>
      </w:r>
      <w:r>
        <w:t>-dBu contour of the primary station completely change what has been a standard procedure for many years.  These proposals increase the element of risk to an unacceptable level for the own</w:t>
      </w:r>
      <w:r w:rsidR="00496A61">
        <w:t xml:space="preserve">ers of full-powered stations, many of which rely upon extended coverage beyond the 50-dBu </w:t>
      </w:r>
      <w:proofErr w:type="gramStart"/>
      <w:r w:rsidR="004B2E54">
        <w:t>F(</w:t>
      </w:r>
      <w:proofErr w:type="gramEnd"/>
      <w:r w:rsidR="004B2E54">
        <w:t xml:space="preserve">50,50) </w:t>
      </w:r>
      <w:r w:rsidR="00496A61">
        <w:t xml:space="preserve">contour to remain economically viable.   </w:t>
      </w:r>
      <w:r w:rsidR="00D102D7">
        <w:t xml:space="preserve">This is especially true in areas of mountainous terrain, where there is little or no relationship between the </w:t>
      </w:r>
      <w:proofErr w:type="gramStart"/>
      <w:r w:rsidR="00D102D7">
        <w:t>F(</w:t>
      </w:r>
      <w:proofErr w:type="gramEnd"/>
      <w:r w:rsidR="00D102D7">
        <w:t>50,50) paper contours and real-world coverage.</w:t>
      </w:r>
    </w:p>
    <w:p w:rsidR="00352E16" w:rsidRDefault="00496A61" w:rsidP="00A65AF6">
      <w:pPr>
        <w:pStyle w:val="NormalWeb"/>
      </w:pPr>
      <w:r>
        <w:lastRenderedPageBreak/>
        <w:t>First-time and smaller broadcasters are not always able to afford a radio station that puts a solid 60-dBu signal (or even a 50-dBu signal) over the entirety of the desired target market</w:t>
      </w:r>
      <w:r w:rsidR="00D102D7">
        <w:t xml:space="preserve"> as determined by the F(50,50) contour</w:t>
      </w:r>
      <w:r>
        <w:t>, and it is unrealistic to expect that this should always be the case.   The Commission’s 54-dBu proposal (as well as essentially</w:t>
      </w:r>
      <w:r w:rsidR="00786DC3">
        <w:t xml:space="preserve"> similar 48</w:t>
      </w:r>
      <w:r>
        <w:t>-dBu proposals) would decimate the value of many full-powered FM stations</w:t>
      </w:r>
      <w:r w:rsidR="00D102D7">
        <w:t>, especially those who provide solid coverage beyond the 50-dBu contour due to factors that are more adequately explained with reference to the Longley-Rice methodology and real-world signal measurements</w:t>
      </w:r>
      <w:r>
        <w:t xml:space="preserve">.  The FCC’s proposal pulls the rug out from under those entities who previously </w:t>
      </w:r>
      <w:proofErr w:type="spellStart"/>
      <w:r>
        <w:t>bidded</w:t>
      </w:r>
      <w:proofErr w:type="spellEnd"/>
      <w:r>
        <w:t xml:space="preserve"> on auction allotments in good faith, on the assumption that they would be protected by the FCC’s longstanding translator remediation scheme.   </w:t>
      </w:r>
      <w:r w:rsidR="004B2E54">
        <w:t>Meanwhile, owners of AM stations are currently receiving a windfall at the expense of existing full-service FM stations.  Still not satisfied with their free translators, these AM operators now seek to steal away rights from legacy FM broadcasters.  Next they will complain about inadequate coverage from their AM translators, and they will petition to increase the maximum allowable power to 3,000 watts.</w:t>
      </w:r>
      <w:r w:rsidR="00352E16">
        <w:t xml:space="preserve">  </w:t>
      </w:r>
    </w:p>
    <w:p w:rsidR="004D2E7A" w:rsidRPr="007B2C5E" w:rsidRDefault="00C5171F" w:rsidP="00A65AF6">
      <w:pPr>
        <w:pStyle w:val="NormalWeb"/>
        <w:rPr>
          <w:b/>
          <w:u w:val="single"/>
        </w:rPr>
      </w:pPr>
      <w:r w:rsidRPr="007B2C5E">
        <w:rPr>
          <w:b/>
          <w:u w:val="single"/>
        </w:rPr>
        <w:t>X</w:t>
      </w:r>
      <w:r w:rsidR="004B2E54" w:rsidRPr="007B2C5E">
        <w:rPr>
          <w:b/>
          <w:u w:val="single"/>
        </w:rPr>
        <w:t>X</w:t>
      </w:r>
      <w:r w:rsidR="00E30874" w:rsidRPr="007B2C5E">
        <w:rPr>
          <w:b/>
          <w:u w:val="single"/>
        </w:rPr>
        <w:t>V</w:t>
      </w:r>
      <w:r w:rsidR="00997E40" w:rsidRPr="007B2C5E">
        <w:rPr>
          <w:b/>
          <w:u w:val="single"/>
        </w:rPr>
        <w:t>I</w:t>
      </w:r>
      <w:r w:rsidR="005153D2" w:rsidRPr="007B2C5E">
        <w:rPr>
          <w:b/>
          <w:u w:val="single"/>
        </w:rPr>
        <w:t>I</w:t>
      </w:r>
      <w:r w:rsidR="00964F87" w:rsidRPr="007B2C5E">
        <w:rPr>
          <w:b/>
          <w:u w:val="single"/>
        </w:rPr>
        <w:t>I</w:t>
      </w:r>
      <w:proofErr w:type="gramStart"/>
      <w:r w:rsidR="004B2E54" w:rsidRPr="007B2C5E">
        <w:rPr>
          <w:b/>
          <w:u w:val="single"/>
        </w:rPr>
        <w:t xml:space="preserve">.  </w:t>
      </w:r>
      <w:r w:rsidR="004D2E7A" w:rsidRPr="007B2C5E">
        <w:rPr>
          <w:b/>
          <w:u w:val="single"/>
        </w:rPr>
        <w:t>It</w:t>
      </w:r>
      <w:proofErr w:type="gramEnd"/>
      <w:r w:rsidR="004D2E7A" w:rsidRPr="007B2C5E">
        <w:rPr>
          <w:b/>
          <w:u w:val="single"/>
        </w:rPr>
        <w:t xml:space="preserve"> Will Be Very Difficult for Full-Powered Stations to Show the Requisite Undesired-to- Desired Signal Ratio Within the 54-dBu Contour of the Full-Powered Station.</w:t>
      </w:r>
    </w:p>
    <w:p w:rsidR="007F78F3" w:rsidRDefault="00EF75A7" w:rsidP="00A65AF6">
      <w:pPr>
        <w:pStyle w:val="NormalWeb"/>
      </w:pPr>
      <w:r>
        <w:t>As will be demonstrated</w:t>
      </w:r>
      <w:r w:rsidR="006C0603">
        <w:t xml:space="preserve"> in greater detail hereinafter, if</w:t>
      </w:r>
      <w:r w:rsidR="002100FC">
        <w:t xml:space="preserve"> the threshold </w:t>
      </w:r>
      <w:r w:rsidR="006C0603">
        <w:t>for the desired signal is set somewhere within the range of</w:t>
      </w:r>
      <w:r w:rsidR="00786DC3">
        <w:t xml:space="preserve"> 48</w:t>
      </w:r>
      <w:r w:rsidR="002100FC">
        <w:t xml:space="preserve"> </w:t>
      </w:r>
      <w:proofErr w:type="spellStart"/>
      <w:r w:rsidR="002100FC">
        <w:t>dBu</w:t>
      </w:r>
      <w:proofErr w:type="spellEnd"/>
      <w:r w:rsidR="006C0603">
        <w:t xml:space="preserve"> to</w:t>
      </w:r>
      <w:r w:rsidR="002100FC">
        <w:t xml:space="preserve"> 54 </w:t>
      </w:r>
      <w:proofErr w:type="spellStart"/>
      <w:r w:rsidR="002100FC">
        <w:t>dBu</w:t>
      </w:r>
      <w:proofErr w:type="spellEnd"/>
      <w:r w:rsidR="002100FC">
        <w:t xml:space="preserve">, the </w:t>
      </w:r>
      <w:r w:rsidR="006C0603">
        <w:t>end result will</w:t>
      </w:r>
      <w:r w:rsidR="002100FC">
        <w:t xml:space="preserve"> be the translator owner prevailing </w:t>
      </w:r>
      <w:r w:rsidR="00E30874">
        <w:t>over the full-powered station about 90</w:t>
      </w:r>
      <w:r w:rsidR="002100FC">
        <w:t>% of the time</w:t>
      </w:r>
      <w:r w:rsidR="00151E82">
        <w:t xml:space="preserve">.  </w:t>
      </w:r>
      <w:r w:rsidR="00A26316">
        <w:t xml:space="preserve">In layman’s terms, if interference is observed, it will be most troublesome in areas where the translator signal is stronger and the full-powered station is weaker.  You will not observe interference in areas where the full-powered station already has a moderately </w:t>
      </w:r>
      <w:r w:rsidR="00786DC3">
        <w:t>strong signal in the range of 48</w:t>
      </w:r>
      <w:r w:rsidR="00A26316">
        <w:t xml:space="preserve"> </w:t>
      </w:r>
      <w:proofErr w:type="spellStart"/>
      <w:r w:rsidR="00A26316">
        <w:t>dBu</w:t>
      </w:r>
      <w:proofErr w:type="spellEnd"/>
      <w:r w:rsidR="00A26316">
        <w:t xml:space="preserve"> or 54 </w:t>
      </w:r>
      <w:proofErr w:type="spellStart"/>
      <w:r w:rsidR="00A26316">
        <w:t>dBu</w:t>
      </w:r>
      <w:proofErr w:type="spellEnd"/>
      <w:r w:rsidR="00A26316">
        <w:t xml:space="preserve">.  </w:t>
      </w:r>
      <w:r w:rsidR="00151E82">
        <w:t xml:space="preserve">This result ensues because the </w:t>
      </w:r>
      <w:proofErr w:type="gramStart"/>
      <w:r w:rsidR="004D2E7A">
        <w:t>Desired</w:t>
      </w:r>
      <w:proofErr w:type="gramEnd"/>
      <w:r w:rsidR="004D2E7A">
        <w:t xml:space="preserve"> component of the </w:t>
      </w:r>
      <w:r w:rsidR="00151E82">
        <w:t xml:space="preserve">Undesired to Desired </w:t>
      </w:r>
      <w:r w:rsidR="00A26316">
        <w:t xml:space="preserve">(U to D) </w:t>
      </w:r>
      <w:r w:rsidR="00151E82">
        <w:t xml:space="preserve">signal ratio is </w:t>
      </w:r>
      <w:r w:rsidR="004D2E7A">
        <w:t>very high within the</w:t>
      </w:r>
      <w:r w:rsidR="00151E82">
        <w:t xml:space="preserve"> </w:t>
      </w:r>
      <w:r w:rsidR="00786DC3">
        <w:t>48</w:t>
      </w:r>
      <w:r w:rsidR="004D2E7A">
        <w:t xml:space="preserve">-dBu </w:t>
      </w:r>
      <w:r w:rsidR="00151E82">
        <w:t>contour of the desired station</w:t>
      </w:r>
      <w:r w:rsidR="00A26316">
        <w:t xml:space="preserve">.  </w:t>
      </w:r>
      <w:r w:rsidR="004D2E7A">
        <w:t>Moreover,</w:t>
      </w:r>
      <w:r w:rsidR="00A26316">
        <w:t xml:space="preserve"> the </w:t>
      </w:r>
      <w:proofErr w:type="gramStart"/>
      <w:r w:rsidR="004D2E7A">
        <w:t>Undesired</w:t>
      </w:r>
      <w:proofErr w:type="gramEnd"/>
      <w:r w:rsidR="004D2E7A">
        <w:t xml:space="preserve"> component of the Undesired to Desired (U to D) signal</w:t>
      </w:r>
      <w:r w:rsidR="00786DC3">
        <w:t xml:space="preserve"> ratio is very low within the 48</w:t>
      </w:r>
      <w:r w:rsidR="004D2E7A">
        <w:t xml:space="preserve">-dBu contour of the desired station.   The Undesired component is low in this region because the translator </w:t>
      </w:r>
      <w:r w:rsidR="004D2E7A">
        <w:lastRenderedPageBreak/>
        <w:t>must</w:t>
      </w:r>
      <w:r w:rsidR="00A26316">
        <w:t xml:space="preserve"> be </w:t>
      </w:r>
      <w:r w:rsidR="004D2E7A">
        <w:t xml:space="preserve">situated </w:t>
      </w:r>
      <w:r w:rsidR="00A26316">
        <w:t xml:space="preserve">far </w:t>
      </w:r>
      <w:r w:rsidR="004D2E7A">
        <w:t xml:space="preserve">enough </w:t>
      </w:r>
      <w:r w:rsidR="00786DC3">
        <w:t>away from the 54-dBu or 48</w:t>
      </w:r>
      <w:r w:rsidR="00A26316">
        <w:t xml:space="preserve">-dBu contour of the full-powered station, </w:t>
      </w:r>
      <w:r w:rsidR="004D2E7A">
        <w:t xml:space="preserve">so as to achieve </w:t>
      </w:r>
      <w:r w:rsidR="00A26316">
        <w:t>the required amount of contour protection</w:t>
      </w:r>
      <w:r w:rsidR="004D2E7A">
        <w:t xml:space="preserve"> towards the full-powered station</w:t>
      </w:r>
      <w:r w:rsidR="00A26316">
        <w:t xml:space="preserve">.   </w:t>
      </w:r>
      <w:r w:rsidR="004D2E7A">
        <w:t>For each of the foregoing reasons</w:t>
      </w:r>
      <w:r w:rsidR="007F78F3">
        <w:t>, t</w:t>
      </w:r>
      <w:r w:rsidR="00151E82">
        <w:t>he U to D ratio is much</w:t>
      </w:r>
      <w:r w:rsidR="004D2E7A">
        <w:t>, much</w:t>
      </w:r>
      <w:r w:rsidR="00151E82">
        <w:t xml:space="preserve"> more likely to be exceeded within the 60-dBu contour of the </w:t>
      </w:r>
      <w:r w:rsidR="00151E82" w:rsidRPr="00786DC3">
        <w:rPr>
          <w:i/>
        </w:rPr>
        <w:t>translator</w:t>
      </w:r>
      <w:r w:rsidR="00151E82">
        <w:t xml:space="preserve">.     </w:t>
      </w:r>
    </w:p>
    <w:p w:rsidR="00DE6C73" w:rsidRDefault="007F78F3" w:rsidP="00A65AF6">
      <w:pPr>
        <w:pStyle w:val="NormalWeb"/>
      </w:pPr>
      <w:r>
        <w:t>As a practical matter</w:t>
      </w:r>
      <w:r w:rsidR="00151E82">
        <w:t>, it is difficult or impossible t</w:t>
      </w:r>
      <w:r w:rsidR="004D2E7A">
        <w:t xml:space="preserve">o demonstrate that the </w:t>
      </w:r>
      <w:r w:rsidR="00151E82">
        <w:t xml:space="preserve">Undesired to Desired signal </w:t>
      </w:r>
      <w:r w:rsidR="004D2E7A">
        <w:t xml:space="preserve">ratio </w:t>
      </w:r>
      <w:r w:rsidR="00151E82">
        <w:t>has been exceeded in areas where the signal from the full-powered station is relatively</w:t>
      </w:r>
      <w:r w:rsidR="00786DC3">
        <w:t xml:space="preserve"> strong (such that it exceeds 48</w:t>
      </w:r>
      <w:r w:rsidR="00151E82">
        <w:t xml:space="preserve"> </w:t>
      </w:r>
      <w:proofErr w:type="spellStart"/>
      <w:r w:rsidR="00151E82">
        <w:t>dBu</w:t>
      </w:r>
      <w:proofErr w:type="spellEnd"/>
      <w:r w:rsidR="00151E82">
        <w:t xml:space="preserve"> or 54 </w:t>
      </w:r>
      <w:proofErr w:type="spellStart"/>
      <w:r w:rsidR="00151E82">
        <w:t>dBu</w:t>
      </w:r>
      <w:proofErr w:type="spellEnd"/>
      <w:r w:rsidR="00151E82">
        <w:t>)</w:t>
      </w:r>
      <w:r w:rsidR="00453AC5">
        <w:t xml:space="preserve">.  In these areas, </w:t>
      </w:r>
      <w:r w:rsidR="004D2E7A">
        <w:t xml:space="preserve">the translator is </w:t>
      </w:r>
      <w:r w:rsidR="00453AC5">
        <w:t xml:space="preserve">going to be </w:t>
      </w:r>
      <w:r w:rsidR="004D2E7A">
        <w:t xml:space="preserve">relatively weak due to the contour protection requirement.   </w:t>
      </w:r>
      <w:r>
        <w:t>Thus, the</w:t>
      </w:r>
      <w:r w:rsidR="006C0603">
        <w:t xml:space="preserve"> full-powered station will be rendered powerless to defend itself against a newly-implemented translator</w:t>
      </w:r>
      <w:r w:rsidR="00453AC5">
        <w:t xml:space="preserve"> in areas where the interference is the most damaging</w:t>
      </w:r>
      <w:r w:rsidR="002100FC">
        <w:t>.  A much lower</w:t>
      </w:r>
      <w:r w:rsidR="00786DC3">
        <w:t xml:space="preserve"> threshold in the range of 34-35</w:t>
      </w:r>
      <w:r w:rsidR="002100FC">
        <w:t xml:space="preserve"> </w:t>
      </w:r>
      <w:proofErr w:type="spellStart"/>
      <w:r w:rsidR="002100FC">
        <w:t>dBu</w:t>
      </w:r>
      <w:proofErr w:type="spellEnd"/>
      <w:r w:rsidR="002100FC">
        <w:t xml:space="preserve"> is required in order to preserve the integrity of the FM broadcast band, and in order to retain the existing primary status of full-powered stations. </w:t>
      </w:r>
    </w:p>
    <w:p w:rsidR="007F78F3" w:rsidRPr="007B2C5E" w:rsidRDefault="004B2E54" w:rsidP="00A65AF6">
      <w:pPr>
        <w:pStyle w:val="NormalWeb"/>
        <w:rPr>
          <w:b/>
          <w:u w:val="single"/>
        </w:rPr>
      </w:pPr>
      <w:r w:rsidRPr="007B2C5E">
        <w:rPr>
          <w:b/>
          <w:u w:val="single"/>
        </w:rPr>
        <w:t>XX</w:t>
      </w:r>
      <w:r w:rsidR="00964F87" w:rsidRPr="007B2C5E">
        <w:rPr>
          <w:b/>
          <w:u w:val="single"/>
        </w:rPr>
        <w:t>IX</w:t>
      </w:r>
      <w:proofErr w:type="gramStart"/>
      <w:r w:rsidRPr="007B2C5E">
        <w:rPr>
          <w:b/>
          <w:u w:val="single"/>
        </w:rPr>
        <w:t xml:space="preserve">.  </w:t>
      </w:r>
      <w:r w:rsidR="00EF75A7" w:rsidRPr="007B2C5E">
        <w:rPr>
          <w:b/>
          <w:u w:val="single"/>
        </w:rPr>
        <w:t>The</w:t>
      </w:r>
      <w:proofErr w:type="gramEnd"/>
      <w:r w:rsidR="00EF75A7" w:rsidRPr="007B2C5E">
        <w:rPr>
          <w:b/>
          <w:u w:val="single"/>
        </w:rPr>
        <w:t xml:space="preserve"> FCC’s 54-dBu proposal will enable the greatest wholesale transfer of spectrum rights in the history of the FM broadcast band.   </w:t>
      </w:r>
    </w:p>
    <w:p w:rsidR="00A742A7" w:rsidRDefault="007F78F3" w:rsidP="00A65AF6">
      <w:pPr>
        <w:pStyle w:val="NormalWeb"/>
      </w:pPr>
      <w:r>
        <w:t xml:space="preserve">The FCC’s 54-dBu proposal will enable the greatest wholesale transfer of spectrum rights in the history of the FM broadcast band.  </w:t>
      </w:r>
      <w:r w:rsidR="00EF75A7">
        <w:t xml:space="preserve">Full-powered stations that have been </w:t>
      </w:r>
      <w:r w:rsidR="00A742A7">
        <w:t xml:space="preserve">reliably </w:t>
      </w:r>
      <w:r w:rsidR="00EF75A7">
        <w:t xml:space="preserve">serving downtown urban centers </w:t>
      </w:r>
      <w:r w:rsidR="00A742A7">
        <w:t>from outlying areas</w:t>
      </w:r>
      <w:r w:rsidR="00EF75A7">
        <w:t xml:space="preserve"> will now be displaced by brand-new translators in the heart of downtown.   </w:t>
      </w:r>
      <w:r w:rsidR="00453AC5">
        <w:t xml:space="preserve">The 54-dBu requirement will ensure that full-powered stations are powerless to do anything about the new translator interference.  </w:t>
      </w:r>
      <w:r w:rsidR="00EF75A7">
        <w:t>The most populous</w:t>
      </w:r>
      <w:r w:rsidR="00A742A7">
        <w:t xml:space="preserve"> and economically vibrant</w:t>
      </w:r>
      <w:r w:rsidR="00EF75A7">
        <w:t xml:space="preserve"> areas will be stolen from legacy full-powered broadcasters and re-allocated to translator operators.   </w:t>
      </w:r>
      <w:r w:rsidR="00A742A7">
        <w:t>This situation will have a very negative impact on the value of full-powered stations, and it will also have a disparate impact on small, minority-owned, full-power stations.  Many such stations are “</w:t>
      </w:r>
      <w:proofErr w:type="spellStart"/>
      <w:r w:rsidR="00A742A7">
        <w:t>rimshooters</w:t>
      </w:r>
      <w:proofErr w:type="spellEnd"/>
      <w:r w:rsidR="00A742A7">
        <w:t>” because the owners cannot afford to purchase a powerful flamethrower based at the city’s main antenna farm.  The end result is an elimination or substantial reduction of broadcast diversity, in exchange for providing large cluster owners with a windfall of new translators.</w:t>
      </w:r>
    </w:p>
    <w:p w:rsidR="00BE0F4E" w:rsidRPr="007B2C5E" w:rsidRDefault="00746BC1" w:rsidP="00A65AF6">
      <w:pPr>
        <w:pStyle w:val="NormalWeb"/>
        <w:rPr>
          <w:b/>
          <w:u w:val="single"/>
        </w:rPr>
      </w:pPr>
      <w:r w:rsidRPr="007B2C5E">
        <w:rPr>
          <w:b/>
          <w:u w:val="single"/>
        </w:rPr>
        <w:lastRenderedPageBreak/>
        <w:t>XX</w:t>
      </w:r>
      <w:r w:rsidR="00997E40" w:rsidRPr="007B2C5E">
        <w:rPr>
          <w:b/>
          <w:u w:val="single"/>
        </w:rPr>
        <w:t>X</w:t>
      </w:r>
      <w:proofErr w:type="gramStart"/>
      <w:r w:rsidR="00FC1922" w:rsidRPr="007B2C5E">
        <w:rPr>
          <w:b/>
          <w:u w:val="single"/>
        </w:rPr>
        <w:t>.  If</w:t>
      </w:r>
      <w:proofErr w:type="gramEnd"/>
      <w:r w:rsidR="00FC1922" w:rsidRPr="007B2C5E">
        <w:rPr>
          <w:b/>
          <w:u w:val="single"/>
        </w:rPr>
        <w:t xml:space="preserve"> a</w:t>
      </w:r>
      <w:r w:rsidRPr="007B2C5E">
        <w:rPr>
          <w:b/>
          <w:u w:val="single"/>
        </w:rPr>
        <w:t xml:space="preserve"> 54-dBu </w:t>
      </w:r>
      <w:r w:rsidR="00FC1922" w:rsidRPr="007B2C5E">
        <w:rPr>
          <w:b/>
          <w:u w:val="single"/>
        </w:rPr>
        <w:t xml:space="preserve">or 48-dBu F(50,50) Remediation Threshold </w:t>
      </w:r>
      <w:r w:rsidRPr="007B2C5E">
        <w:rPr>
          <w:b/>
          <w:u w:val="single"/>
        </w:rPr>
        <w:t>Is E</w:t>
      </w:r>
      <w:r w:rsidR="00453AC5" w:rsidRPr="007B2C5E">
        <w:rPr>
          <w:b/>
          <w:u w:val="single"/>
        </w:rPr>
        <w:t xml:space="preserve">nacted, </w:t>
      </w:r>
      <w:r w:rsidR="003510AE" w:rsidRPr="007B2C5E">
        <w:rPr>
          <w:b/>
          <w:u w:val="single"/>
        </w:rPr>
        <w:t xml:space="preserve">Extremely Valuable Spectrum Space </w:t>
      </w:r>
      <w:r w:rsidRPr="007B2C5E">
        <w:rPr>
          <w:b/>
          <w:u w:val="single"/>
        </w:rPr>
        <w:t>in D</w:t>
      </w:r>
      <w:r w:rsidR="00453AC5" w:rsidRPr="007B2C5E">
        <w:rPr>
          <w:b/>
          <w:u w:val="single"/>
        </w:rPr>
        <w:t>owntown</w:t>
      </w:r>
      <w:r w:rsidRPr="007B2C5E">
        <w:rPr>
          <w:b/>
          <w:u w:val="single"/>
        </w:rPr>
        <w:t xml:space="preserve"> Urban Areas will Be Reallocated From Full-Service Stations to Translator O</w:t>
      </w:r>
      <w:r w:rsidR="00453AC5" w:rsidRPr="007B2C5E">
        <w:rPr>
          <w:b/>
          <w:u w:val="single"/>
        </w:rPr>
        <w:t>perators.</w:t>
      </w:r>
      <w:r w:rsidRPr="007B2C5E">
        <w:rPr>
          <w:b/>
          <w:u w:val="single"/>
        </w:rPr>
        <w:t xml:space="preserve">  </w:t>
      </w:r>
    </w:p>
    <w:p w:rsidR="00746BC1" w:rsidRDefault="00746BC1" w:rsidP="00A65AF6">
      <w:pPr>
        <w:pStyle w:val="NormalWeb"/>
      </w:pPr>
      <w:r>
        <w:t xml:space="preserve">Of course, the full-service station will still have the ability to serve its community of license and some smaller surrounding rural communities, but the vast majority of the full service station’s listeners in and around the large city will go to the translator.  </w:t>
      </w:r>
      <w:r w:rsidR="003510AE">
        <w:t xml:space="preserve">The continued viability of the full-service station will be threatened after </w:t>
      </w:r>
      <w:r>
        <w:t>the translator takes over.</w:t>
      </w:r>
    </w:p>
    <w:p w:rsidR="007D1110" w:rsidRDefault="005C24FE" w:rsidP="00A65AF6">
      <w:pPr>
        <w:pStyle w:val="NormalWeb"/>
      </w:pPr>
      <w:r>
        <w:t xml:space="preserve">Examples abound.  </w:t>
      </w:r>
      <w:r w:rsidR="00BE0F4E">
        <w:t>Translators are threatening to steal away the 101.5, 104.7, and 106.3 frequencies in midtown Manhattan from existing full-service stations in the surrounding suburbs.</w:t>
      </w:r>
      <w:r w:rsidR="00DF518A">
        <w:t xml:space="preserve">  Sure, the full-service stations can continue to serve the smaller suburbs, but the translators will win the jackpot by taking over the most valuable and densely populated </w:t>
      </w:r>
      <w:r w:rsidR="00B8180A">
        <w:t xml:space="preserve">urban </w:t>
      </w:r>
      <w:r w:rsidR="00DF518A">
        <w:t>areas.</w:t>
      </w:r>
      <w:r w:rsidR="00BE0F4E">
        <w:t xml:space="preserve">  Likewise, the 1</w:t>
      </w:r>
      <w:r w:rsidR="004B2E54">
        <w:t>03.9, 104.7, and 106.3 frequencies in downt</w:t>
      </w:r>
      <w:r w:rsidR="007D7D41">
        <w:t>own Chicago</w:t>
      </w:r>
      <w:r w:rsidR="00BE0F4E">
        <w:t xml:space="preserve"> could be st</w:t>
      </w:r>
      <w:r w:rsidR="007D7D41">
        <w:t>ripped</w:t>
      </w:r>
      <w:r w:rsidR="004B2E54">
        <w:t xml:space="preserve"> away </w:t>
      </w:r>
      <w:r w:rsidR="007D7D41">
        <w:t xml:space="preserve">from </w:t>
      </w:r>
      <w:r w:rsidR="004B2E54">
        <w:t>full-service stations in suburban Crown Point, Morris, and Lansing, res</w:t>
      </w:r>
      <w:r w:rsidR="00D241B6">
        <w:t>pectively, and given to skyscraper-based</w:t>
      </w:r>
      <w:r w:rsidR="004B2E54">
        <w:t xml:space="preserve"> translators</w:t>
      </w:r>
      <w:r w:rsidR="00D241B6">
        <w:t xml:space="preserve"> atop the 1500’ Willis Tower</w:t>
      </w:r>
      <w:r w:rsidR="004B2E54">
        <w:t>.</w:t>
      </w:r>
      <w:r w:rsidR="00B8180A">
        <w:t xml:space="preserve">  </w:t>
      </w:r>
      <w:r w:rsidR="003510AE">
        <w:t xml:space="preserve">A full-service station in suburban Los Angeles offering a unique Christian Contemporary format could be rendered unreceivable throughout most of the greater LA area to make way for a new translator in downtown LA.  Whereas the translator proposes to replicate an AM service that is already well heard in the area, the Christian Contemporary station is only heard on the FM dial.  </w:t>
      </w:r>
      <w:r w:rsidR="00E67705">
        <w:t xml:space="preserve"> </w:t>
      </w:r>
    </w:p>
    <w:p w:rsidR="00E67705" w:rsidRDefault="00E67705" w:rsidP="00A65AF6">
      <w:pPr>
        <w:pStyle w:val="NormalWeb"/>
      </w:pPr>
      <w:r>
        <w:t>Th</w:t>
      </w:r>
      <w:r w:rsidR="007D1110">
        <w:t>is is a small handful of</w:t>
      </w:r>
      <w:r>
        <w:t xml:space="preserve"> examples </w:t>
      </w:r>
      <w:r w:rsidR="007D1110">
        <w:t>where</w:t>
      </w:r>
      <w:r>
        <w:t xml:space="preserve"> suburban stations are economic</w:t>
      </w:r>
      <w:r w:rsidR="007D1110">
        <w:t>ally dependent upon serving a</w:t>
      </w:r>
      <w:r>
        <w:t xml:space="preserve"> larger metro area.  </w:t>
      </w:r>
      <w:r w:rsidR="007D1110">
        <w:t>Likewise, many people live in the suburbs served by these stations and commute into the downtown district every day.  Instead of being able to listen to the same station during their daily commute</w:t>
      </w:r>
      <w:r w:rsidR="00B31E23">
        <w:t>s</w:t>
      </w:r>
      <w:r w:rsidR="007D1110">
        <w:t>, the</w:t>
      </w:r>
      <w:r w:rsidR="00B31E23">
        <w:t>se individuals</w:t>
      </w:r>
      <w:r w:rsidR="007D1110">
        <w:t xml:space="preserve"> will now be confronted with a </w:t>
      </w:r>
      <w:proofErr w:type="spellStart"/>
      <w:r w:rsidR="007D1110">
        <w:t>mashpot</w:t>
      </w:r>
      <w:proofErr w:type="spellEnd"/>
      <w:r w:rsidR="007D1110">
        <w:t xml:space="preserve"> of interference for </w:t>
      </w:r>
      <w:r w:rsidR="00B31E23">
        <w:t>most of the trip.  All of t</w:t>
      </w:r>
      <w:r>
        <w:t>hese full-service</w:t>
      </w:r>
      <w:r w:rsidR="00B31E23">
        <w:t xml:space="preserve"> stations will be substantially </w:t>
      </w:r>
      <w:r>
        <w:t xml:space="preserve">harmed by losing </w:t>
      </w:r>
      <w:r w:rsidR="00B31E23">
        <w:t>the largest population concentrations w</w:t>
      </w:r>
      <w:r>
        <w:t xml:space="preserve">ithin their present coverage areas.  </w:t>
      </w:r>
    </w:p>
    <w:p w:rsidR="00114806" w:rsidRDefault="00E67705" w:rsidP="00A65AF6">
      <w:pPr>
        <w:pStyle w:val="NormalWeb"/>
      </w:pPr>
      <w:r>
        <w:lastRenderedPageBreak/>
        <w:t xml:space="preserve">Examples of translators threatening to destroy full-service stations are not limited to </w:t>
      </w:r>
      <w:r w:rsidR="00B31E23">
        <w:t xml:space="preserve">the top three radio markets.  </w:t>
      </w:r>
      <w:r w:rsidR="00D241B6">
        <w:t xml:space="preserve">An </w:t>
      </w:r>
      <w:proofErr w:type="gramStart"/>
      <w:r w:rsidR="00D241B6">
        <w:t xml:space="preserve">independent </w:t>
      </w:r>
      <w:r w:rsidR="00114806">
        <w:t>,</w:t>
      </w:r>
      <w:proofErr w:type="gramEnd"/>
      <w:r w:rsidR="00114806">
        <w:t xml:space="preserve"> live-and-local </w:t>
      </w:r>
      <w:r w:rsidR="00D241B6">
        <w:t>FM voice in suburban Kent, OH could be</w:t>
      </w:r>
      <w:r w:rsidR="001A7380">
        <w:t xml:space="preserve"> effectively</w:t>
      </w:r>
      <w:r w:rsidR="00D241B6">
        <w:t xml:space="preserve"> </w:t>
      </w:r>
      <w:r w:rsidR="001A7380">
        <w:t>snuffed out</w:t>
      </w:r>
      <w:r w:rsidR="00D241B6">
        <w:t xml:space="preserve"> so that a large AM-FM combo can obtain yet another presence on the Cleveland-area radio dial.   </w:t>
      </w:r>
      <w:r w:rsidR="00114806">
        <w:t xml:space="preserve">Moreover, </w:t>
      </w:r>
      <w:r w:rsidR="008E7708">
        <w:t>a unique station in New Bedford, MA that is currently providing Portuguese-language programming to Boston and its suburbs c</w:t>
      </w:r>
      <w:r w:rsidR="00D00156">
        <w:t xml:space="preserve">ould have its coverage carved up to accommodate a brand-new translator </w:t>
      </w:r>
      <w:r w:rsidR="007D7D41">
        <w:t xml:space="preserve">operator in downtown Boston. </w:t>
      </w:r>
    </w:p>
    <w:p w:rsidR="00453AC5" w:rsidRDefault="00D00156" w:rsidP="00A65AF6">
      <w:pPr>
        <w:pStyle w:val="NormalWeb"/>
      </w:pPr>
      <w:r>
        <w:t>In each</w:t>
      </w:r>
      <w:r w:rsidR="00746BC1">
        <w:t xml:space="preserve"> of the above examples, the frequency </w:t>
      </w:r>
      <w:r w:rsidR="00B214CC">
        <w:t xml:space="preserve">in question </w:t>
      </w:r>
      <w:r w:rsidR="00746BC1">
        <w:t xml:space="preserve">will feature an unusable mishmash of </w:t>
      </w:r>
      <w:r w:rsidR="00B214CC">
        <w:t>translator versus full-service station throughout many of the inner-ring and middle-ring suburbs.   The translator will dominate the lucrative, highly desirable downtown area, whereas the full-service station will be stuck with coverage limited to the outer-ring suburbs wher</w:t>
      </w:r>
      <w:r w:rsidR="005C24FE">
        <w:t>e less</w:t>
      </w:r>
      <w:r w:rsidR="00B214CC">
        <w:t xml:space="preserve"> advert</w:t>
      </w:r>
      <w:r>
        <w:t xml:space="preserve">ising revenue can be generated.  These factors will have far-reaching consequences.  </w:t>
      </w:r>
      <w:r w:rsidR="005C24FE" w:rsidRPr="00E81BE6">
        <w:rPr>
          <w:b/>
          <w:i/>
        </w:rPr>
        <w:t xml:space="preserve">If a draconian 54-dBu or 48-dBu remediation threshold is used to prevent full-service stations from defending themselves against newly-proposed translators, the end result is going to be a substantial </w:t>
      </w:r>
      <w:r>
        <w:rPr>
          <w:b/>
          <w:i/>
        </w:rPr>
        <w:t xml:space="preserve">and dramatic </w:t>
      </w:r>
      <w:r w:rsidR="005C24FE" w:rsidRPr="00E81BE6">
        <w:rPr>
          <w:b/>
          <w:i/>
        </w:rPr>
        <w:t>devaluation of FM full-service broadcast properties.</w:t>
      </w:r>
      <w:r w:rsidR="005C24FE">
        <w:t xml:space="preserve">   </w:t>
      </w:r>
    </w:p>
    <w:p w:rsidR="00DE6C73" w:rsidRPr="007B2C5E" w:rsidRDefault="00A742A7" w:rsidP="00A65AF6">
      <w:pPr>
        <w:pStyle w:val="NormalWeb"/>
        <w:rPr>
          <w:b/>
          <w:u w:val="single"/>
        </w:rPr>
      </w:pPr>
      <w:r>
        <w:t xml:space="preserve"> </w:t>
      </w:r>
      <w:r w:rsidR="004B2E54" w:rsidRPr="007B2C5E">
        <w:rPr>
          <w:b/>
          <w:u w:val="single"/>
        </w:rPr>
        <w:t>XX</w:t>
      </w:r>
      <w:r w:rsidR="005153D2" w:rsidRPr="007B2C5E">
        <w:rPr>
          <w:b/>
          <w:u w:val="single"/>
        </w:rPr>
        <w:t>X</w:t>
      </w:r>
      <w:r w:rsidR="00964F87" w:rsidRPr="007B2C5E">
        <w:rPr>
          <w:b/>
          <w:u w:val="single"/>
        </w:rPr>
        <w:t>I</w:t>
      </w:r>
      <w:proofErr w:type="gramStart"/>
      <w:r w:rsidR="004B2E54" w:rsidRPr="007B2C5E">
        <w:rPr>
          <w:b/>
          <w:u w:val="single"/>
        </w:rPr>
        <w:t xml:space="preserve">.  </w:t>
      </w:r>
      <w:r w:rsidR="00DE6C73" w:rsidRPr="007B2C5E">
        <w:rPr>
          <w:b/>
          <w:u w:val="single"/>
        </w:rPr>
        <w:t>The</w:t>
      </w:r>
      <w:proofErr w:type="gramEnd"/>
      <w:r w:rsidR="00DE6C73" w:rsidRPr="007B2C5E">
        <w:rPr>
          <w:b/>
          <w:u w:val="single"/>
        </w:rPr>
        <w:t xml:space="preserve"> Proposed</w:t>
      </w:r>
      <w:r w:rsidR="00453AC5" w:rsidRPr="007B2C5E">
        <w:rPr>
          <w:b/>
          <w:u w:val="single"/>
        </w:rPr>
        <w:t xml:space="preserve"> 54-dBu Standard has the Largest</w:t>
      </w:r>
      <w:r w:rsidR="00DE6C73" w:rsidRPr="007B2C5E">
        <w:rPr>
          <w:b/>
          <w:u w:val="single"/>
        </w:rPr>
        <w:t xml:space="preserve"> Impact on</w:t>
      </w:r>
      <w:r w:rsidR="00453AC5" w:rsidRPr="007B2C5E">
        <w:rPr>
          <w:b/>
          <w:u w:val="single"/>
        </w:rPr>
        <w:t xml:space="preserve"> Stand-Alone, Independently-Operated</w:t>
      </w:r>
      <w:r w:rsidR="00DE6C73" w:rsidRPr="007B2C5E">
        <w:rPr>
          <w:b/>
          <w:u w:val="single"/>
        </w:rPr>
        <w:t xml:space="preserve"> Full-Power FM Stations.</w:t>
      </w:r>
    </w:p>
    <w:p w:rsidR="005108F6" w:rsidRDefault="002100FC" w:rsidP="005153D2">
      <w:pPr>
        <w:spacing w:after="0" w:line="360" w:lineRule="auto"/>
        <w:rPr>
          <w:rFonts w:ascii="Arial" w:eastAsia="Times New Roman" w:hAnsi="Arial" w:cs="Arial"/>
          <w:color w:val="000000"/>
          <w:sz w:val="24"/>
          <w:szCs w:val="24"/>
        </w:rPr>
      </w:pPr>
      <w:r>
        <w:rPr>
          <w:rFonts w:ascii="Arial" w:eastAsia="Times New Roman" w:hAnsi="Arial" w:cs="Arial"/>
          <w:color w:val="000000"/>
          <w:sz w:val="24"/>
          <w:szCs w:val="24"/>
        </w:rPr>
        <w:t xml:space="preserve">It’s </w:t>
      </w:r>
      <w:r w:rsidR="005153D2">
        <w:rPr>
          <w:rFonts w:ascii="Arial" w:eastAsia="Times New Roman" w:hAnsi="Arial" w:cs="Arial"/>
          <w:color w:val="000000"/>
          <w:sz w:val="24"/>
          <w:szCs w:val="24"/>
        </w:rPr>
        <w:t>not difficult to see why some</w:t>
      </w:r>
      <w:r>
        <w:rPr>
          <w:rFonts w:ascii="Arial" w:eastAsia="Times New Roman" w:hAnsi="Arial" w:cs="Arial"/>
          <w:color w:val="000000"/>
          <w:sz w:val="24"/>
          <w:szCs w:val="24"/>
        </w:rPr>
        <w:t xml:space="preserve"> industry insiders are hopping on</w:t>
      </w:r>
      <w:r w:rsidR="005153D2">
        <w:rPr>
          <w:rFonts w:ascii="Arial" w:eastAsia="Times New Roman" w:hAnsi="Arial" w:cs="Arial"/>
          <w:color w:val="000000"/>
          <w:sz w:val="24"/>
          <w:szCs w:val="24"/>
        </w:rPr>
        <w:t xml:space="preserve"> board the “Translator T</w:t>
      </w:r>
      <w:r w:rsidR="00E81BE6">
        <w:rPr>
          <w:rFonts w:ascii="Arial" w:eastAsia="Times New Roman" w:hAnsi="Arial" w:cs="Arial"/>
          <w:color w:val="000000"/>
          <w:sz w:val="24"/>
          <w:szCs w:val="24"/>
        </w:rPr>
        <w:t>rain</w:t>
      </w:r>
      <w:r>
        <w:rPr>
          <w:rFonts w:ascii="Arial" w:eastAsia="Times New Roman" w:hAnsi="Arial" w:cs="Arial"/>
          <w:color w:val="000000"/>
          <w:sz w:val="24"/>
          <w:szCs w:val="24"/>
        </w:rPr>
        <w:t>”.   A translator offers a quick shortcut to obtaining the equivalent of a Class C</w:t>
      </w:r>
      <w:r w:rsidR="00D00156">
        <w:rPr>
          <w:rFonts w:ascii="Arial" w:eastAsia="Times New Roman" w:hAnsi="Arial" w:cs="Arial"/>
          <w:color w:val="000000"/>
          <w:sz w:val="24"/>
          <w:szCs w:val="24"/>
        </w:rPr>
        <w:t>3</w:t>
      </w:r>
      <w:r>
        <w:rPr>
          <w:rFonts w:ascii="Arial" w:eastAsia="Times New Roman" w:hAnsi="Arial" w:cs="Arial"/>
          <w:color w:val="000000"/>
          <w:sz w:val="24"/>
          <w:szCs w:val="24"/>
        </w:rPr>
        <w:t xml:space="preserve"> station, without all of the worry and fuss about complying with the geographic spacing provisions of 73.207.   You can simply place your translator on the tallest building in the heart of downtown, or on top of a 1500’ television tower.   With a 48-dBu or 54-dBu signal threshold applying to full-powered stations, you never again need to worry about being shut down by interference complaints from full-powered stations.  In effect, translators are now becoming primary stations (due to the significant flexibility in geographic placement for translators), and full-powered stations are now being relegated to secondary status.  </w:t>
      </w:r>
      <w:r w:rsidR="005153D2">
        <w:rPr>
          <w:rFonts w:ascii="Arial" w:eastAsia="Times New Roman" w:hAnsi="Arial" w:cs="Arial"/>
          <w:color w:val="000000"/>
          <w:sz w:val="24"/>
          <w:szCs w:val="24"/>
        </w:rPr>
        <w:t xml:space="preserve"> Full-service</w:t>
      </w:r>
      <w:r w:rsidR="00453AC5">
        <w:rPr>
          <w:rFonts w:ascii="Arial" w:eastAsia="Times New Roman" w:hAnsi="Arial" w:cs="Arial"/>
          <w:color w:val="000000"/>
          <w:sz w:val="24"/>
          <w:szCs w:val="24"/>
        </w:rPr>
        <w:t xml:space="preserve"> stations are secondary in the sense that m</w:t>
      </w:r>
      <w:r>
        <w:rPr>
          <w:rFonts w:ascii="Arial" w:eastAsia="Times New Roman" w:hAnsi="Arial" w:cs="Arial"/>
          <w:color w:val="000000"/>
          <w:sz w:val="24"/>
          <w:szCs w:val="24"/>
        </w:rPr>
        <w:t>any indep</w:t>
      </w:r>
      <w:r w:rsidR="00453AC5">
        <w:rPr>
          <w:rFonts w:ascii="Arial" w:eastAsia="Times New Roman" w:hAnsi="Arial" w:cs="Arial"/>
          <w:color w:val="000000"/>
          <w:sz w:val="24"/>
          <w:szCs w:val="24"/>
        </w:rPr>
        <w:t xml:space="preserve">endently-owned FM </w:t>
      </w:r>
      <w:r>
        <w:rPr>
          <w:rFonts w:ascii="Arial" w:eastAsia="Times New Roman" w:hAnsi="Arial" w:cs="Arial"/>
          <w:color w:val="000000"/>
          <w:sz w:val="24"/>
          <w:szCs w:val="24"/>
        </w:rPr>
        <w:t xml:space="preserve">stations are not able to move their transmitters to the </w:t>
      </w:r>
      <w:r>
        <w:rPr>
          <w:rFonts w:ascii="Arial" w:eastAsia="Times New Roman" w:hAnsi="Arial" w:cs="Arial"/>
          <w:color w:val="000000"/>
          <w:sz w:val="24"/>
          <w:szCs w:val="24"/>
        </w:rPr>
        <w:lastRenderedPageBreak/>
        <w:t>heart of the city due to the requirements of 73.207 and 73.215, and in many cases must make the best of site restrictions.</w:t>
      </w:r>
      <w:r w:rsidR="005153D2">
        <w:rPr>
          <w:rFonts w:ascii="Arial" w:eastAsia="Times New Roman" w:hAnsi="Arial" w:cs="Arial"/>
          <w:color w:val="000000"/>
          <w:sz w:val="24"/>
          <w:szCs w:val="24"/>
        </w:rPr>
        <w:t xml:space="preserve">  Full-service stations are also secondary in the sense that the</w:t>
      </w:r>
      <w:r w:rsidR="005108F6">
        <w:rPr>
          <w:rFonts w:ascii="Arial" w:eastAsia="Times New Roman" w:hAnsi="Arial" w:cs="Arial"/>
          <w:color w:val="000000"/>
          <w:sz w:val="24"/>
          <w:szCs w:val="24"/>
        </w:rPr>
        <w:t>ir owners</w:t>
      </w:r>
      <w:r w:rsidR="005153D2">
        <w:rPr>
          <w:rFonts w:ascii="Arial" w:eastAsia="Times New Roman" w:hAnsi="Arial" w:cs="Arial"/>
          <w:color w:val="000000"/>
          <w:sz w:val="24"/>
          <w:szCs w:val="24"/>
        </w:rPr>
        <w:t xml:space="preserve"> must forever worry about new translator incursions into their largest and most important markets, while translator operators are able to rest easy knowing that</w:t>
      </w:r>
      <w:r w:rsidR="005108F6">
        <w:rPr>
          <w:rFonts w:ascii="Arial" w:eastAsia="Times New Roman" w:hAnsi="Arial" w:cs="Arial"/>
          <w:color w:val="000000"/>
          <w:sz w:val="24"/>
          <w:szCs w:val="24"/>
        </w:rPr>
        <w:t>, under the set of rules proposed herein,</w:t>
      </w:r>
      <w:r w:rsidR="005153D2">
        <w:rPr>
          <w:rFonts w:ascii="Arial" w:eastAsia="Times New Roman" w:hAnsi="Arial" w:cs="Arial"/>
          <w:color w:val="000000"/>
          <w:sz w:val="24"/>
          <w:szCs w:val="24"/>
        </w:rPr>
        <w:t xml:space="preserve"> it will be</w:t>
      </w:r>
      <w:r w:rsidR="005108F6">
        <w:rPr>
          <w:rFonts w:ascii="Arial" w:eastAsia="Times New Roman" w:hAnsi="Arial" w:cs="Arial"/>
          <w:color w:val="000000"/>
          <w:sz w:val="24"/>
          <w:szCs w:val="24"/>
        </w:rPr>
        <w:t xml:space="preserve"> impossible for them to ever be thrown off the air.</w:t>
      </w:r>
    </w:p>
    <w:p w:rsidR="002100FC" w:rsidRPr="005153D2" w:rsidRDefault="002100FC" w:rsidP="005153D2">
      <w:pPr>
        <w:spacing w:after="0" w:line="360" w:lineRule="auto"/>
        <w:rPr>
          <w:rFonts w:ascii="Arial" w:eastAsia="Times New Roman" w:hAnsi="Arial" w:cs="Arial"/>
          <w:color w:val="000000"/>
          <w:sz w:val="24"/>
          <w:szCs w:val="24"/>
        </w:rPr>
      </w:pPr>
      <w:r>
        <w:rPr>
          <w:rFonts w:ascii="Arial" w:eastAsia="Times New Roman" w:hAnsi="Arial" w:cs="Arial"/>
          <w:color w:val="000000"/>
          <w:sz w:val="24"/>
          <w:szCs w:val="24"/>
        </w:rPr>
        <w:t xml:space="preserve">       </w:t>
      </w:r>
      <w:r>
        <w:rPr>
          <w:rFonts w:ascii="Arial" w:hAnsi="Arial" w:cs="Arial"/>
        </w:rPr>
        <w:t xml:space="preserve">  </w:t>
      </w:r>
    </w:p>
    <w:p w:rsidR="0035379A" w:rsidRDefault="002100FC" w:rsidP="00492AA5">
      <w:pPr>
        <w:spacing w:after="0" w:line="360" w:lineRule="auto"/>
        <w:rPr>
          <w:rFonts w:ascii="Arial" w:eastAsia="Times New Roman" w:hAnsi="Arial" w:cs="Arial"/>
          <w:color w:val="000000"/>
          <w:sz w:val="24"/>
          <w:szCs w:val="24"/>
        </w:rPr>
      </w:pPr>
      <w:r>
        <w:rPr>
          <w:rFonts w:ascii="Arial" w:eastAsia="Times New Roman" w:hAnsi="Arial" w:cs="Arial"/>
          <w:color w:val="000000"/>
          <w:sz w:val="24"/>
          <w:szCs w:val="24"/>
        </w:rPr>
        <w:t>The FCC’s proposed 54-dBu standard will have a disastrous impact on small, independently-owned, standalone, full-powered FM stations as well as LPFMs.   By con</w:t>
      </w:r>
      <w:r w:rsidR="005108F6">
        <w:rPr>
          <w:rFonts w:ascii="Arial" w:eastAsia="Times New Roman" w:hAnsi="Arial" w:cs="Arial"/>
          <w:color w:val="000000"/>
          <w:sz w:val="24"/>
          <w:szCs w:val="24"/>
        </w:rPr>
        <w:t>trast, some</w:t>
      </w:r>
      <w:r>
        <w:rPr>
          <w:rFonts w:ascii="Arial" w:eastAsia="Times New Roman" w:hAnsi="Arial" w:cs="Arial"/>
          <w:color w:val="000000"/>
          <w:sz w:val="24"/>
          <w:szCs w:val="24"/>
        </w:rPr>
        <w:t xml:space="preserve"> </w:t>
      </w:r>
      <w:r w:rsidR="00492AA5">
        <w:rPr>
          <w:rFonts w:ascii="Arial" w:eastAsia="Times New Roman" w:hAnsi="Arial" w:cs="Arial"/>
          <w:color w:val="000000"/>
          <w:sz w:val="24"/>
          <w:szCs w:val="24"/>
        </w:rPr>
        <w:t xml:space="preserve">large and medium-sized broadcasters are not very </w:t>
      </w:r>
      <w:r>
        <w:rPr>
          <w:rFonts w:ascii="Arial" w:eastAsia="Times New Roman" w:hAnsi="Arial" w:cs="Arial"/>
          <w:color w:val="000000"/>
          <w:sz w:val="24"/>
          <w:szCs w:val="24"/>
        </w:rPr>
        <w:t>concerned about the</w:t>
      </w:r>
      <w:r w:rsidR="005108F6">
        <w:rPr>
          <w:rFonts w:ascii="Arial" w:eastAsia="Times New Roman" w:hAnsi="Arial" w:cs="Arial"/>
          <w:color w:val="000000"/>
          <w:sz w:val="24"/>
          <w:szCs w:val="24"/>
        </w:rPr>
        <w:t xml:space="preserve"> new “54-dBu” proposal.   These are the </w:t>
      </w:r>
      <w:r w:rsidR="00492AA5">
        <w:rPr>
          <w:rFonts w:ascii="Arial" w:eastAsia="Times New Roman" w:hAnsi="Arial" w:cs="Arial"/>
          <w:color w:val="000000"/>
          <w:sz w:val="24"/>
          <w:szCs w:val="24"/>
        </w:rPr>
        <w:t>broadc</w:t>
      </w:r>
      <w:r w:rsidR="005108F6">
        <w:rPr>
          <w:rFonts w:ascii="Arial" w:eastAsia="Times New Roman" w:hAnsi="Arial" w:cs="Arial"/>
          <w:color w:val="000000"/>
          <w:sz w:val="24"/>
          <w:szCs w:val="24"/>
        </w:rPr>
        <w:t>asters with</w:t>
      </w:r>
      <w:r w:rsidR="00492AA5">
        <w:rPr>
          <w:rFonts w:ascii="Arial" w:eastAsia="Times New Roman" w:hAnsi="Arial" w:cs="Arial"/>
          <w:color w:val="000000"/>
          <w:sz w:val="24"/>
          <w:szCs w:val="24"/>
        </w:rPr>
        <w:t xml:space="preserve"> many chess pieces on the game board</w:t>
      </w:r>
      <w:r w:rsidR="00E641E8">
        <w:rPr>
          <w:rFonts w:ascii="Arial" w:eastAsia="Times New Roman" w:hAnsi="Arial" w:cs="Arial"/>
          <w:color w:val="000000"/>
          <w:sz w:val="24"/>
          <w:szCs w:val="24"/>
        </w:rPr>
        <w:t>, including a significant</w:t>
      </w:r>
      <w:r w:rsidR="00492AA5">
        <w:rPr>
          <w:rFonts w:ascii="Arial" w:eastAsia="Times New Roman" w:hAnsi="Arial" w:cs="Arial"/>
          <w:color w:val="000000"/>
          <w:sz w:val="24"/>
          <w:szCs w:val="24"/>
        </w:rPr>
        <w:t xml:space="preserve"> inventory of full-powered stations and translators.  If the corporate owner loses a bit of coverage on the full-powered side, their l</w:t>
      </w:r>
      <w:r w:rsidR="00E641E8">
        <w:rPr>
          <w:rFonts w:ascii="Arial" w:eastAsia="Times New Roman" w:hAnsi="Arial" w:cs="Arial"/>
          <w:color w:val="000000"/>
          <w:sz w:val="24"/>
          <w:szCs w:val="24"/>
        </w:rPr>
        <w:t>osses will be offset by significant</w:t>
      </w:r>
      <w:r w:rsidR="00492AA5">
        <w:rPr>
          <w:rFonts w:ascii="Arial" w:eastAsia="Times New Roman" w:hAnsi="Arial" w:cs="Arial"/>
          <w:color w:val="000000"/>
          <w:sz w:val="24"/>
          <w:szCs w:val="24"/>
        </w:rPr>
        <w:t xml:space="preserve"> gains on the translator side.  </w:t>
      </w:r>
      <w:r w:rsidR="00E641E8">
        <w:rPr>
          <w:rFonts w:ascii="Arial" w:eastAsia="Times New Roman" w:hAnsi="Arial" w:cs="Arial"/>
          <w:color w:val="000000"/>
          <w:sz w:val="24"/>
          <w:szCs w:val="24"/>
        </w:rPr>
        <w:t>For th</w:t>
      </w:r>
      <w:r>
        <w:rPr>
          <w:rFonts w:ascii="Arial" w:eastAsia="Times New Roman" w:hAnsi="Arial" w:cs="Arial"/>
          <w:color w:val="000000"/>
          <w:sz w:val="24"/>
          <w:szCs w:val="24"/>
        </w:rPr>
        <w:t>em, it is a zero-sum game.  T</w:t>
      </w:r>
      <w:r w:rsidR="00E641E8">
        <w:rPr>
          <w:rFonts w:ascii="Arial" w:eastAsia="Times New Roman" w:hAnsi="Arial" w:cs="Arial"/>
          <w:color w:val="000000"/>
          <w:sz w:val="24"/>
          <w:szCs w:val="24"/>
        </w:rPr>
        <w:t>hey have nothing to lose if the 54-dBu proposal is</w:t>
      </w:r>
      <w:r w:rsidR="0035379A">
        <w:rPr>
          <w:rFonts w:ascii="Arial" w:eastAsia="Times New Roman" w:hAnsi="Arial" w:cs="Arial"/>
          <w:color w:val="000000"/>
          <w:sz w:val="24"/>
          <w:szCs w:val="24"/>
        </w:rPr>
        <w:t xml:space="preserve"> enacted.  </w:t>
      </w:r>
    </w:p>
    <w:p w:rsidR="0035379A" w:rsidRDefault="0035379A" w:rsidP="00492AA5">
      <w:pPr>
        <w:spacing w:after="0" w:line="360" w:lineRule="auto"/>
        <w:rPr>
          <w:rFonts w:ascii="Arial" w:eastAsia="Times New Roman" w:hAnsi="Arial" w:cs="Arial"/>
          <w:color w:val="000000"/>
          <w:sz w:val="24"/>
          <w:szCs w:val="24"/>
        </w:rPr>
      </w:pPr>
    </w:p>
    <w:p w:rsidR="00E81BE6" w:rsidRDefault="0035379A" w:rsidP="00492AA5">
      <w:pPr>
        <w:spacing w:after="0" w:line="360" w:lineRule="auto"/>
        <w:rPr>
          <w:rFonts w:ascii="Arial" w:eastAsia="Times New Roman" w:hAnsi="Arial" w:cs="Arial"/>
          <w:color w:val="000000"/>
          <w:sz w:val="24"/>
          <w:szCs w:val="24"/>
        </w:rPr>
      </w:pPr>
      <w:r>
        <w:rPr>
          <w:rFonts w:ascii="Arial" w:eastAsia="Times New Roman" w:hAnsi="Arial" w:cs="Arial"/>
          <w:color w:val="000000"/>
          <w:sz w:val="24"/>
          <w:szCs w:val="24"/>
        </w:rPr>
        <w:t>Although the translator operator’s perspective has</w:t>
      </w:r>
      <w:r w:rsidR="00E641E8">
        <w:rPr>
          <w:rFonts w:ascii="Arial" w:eastAsia="Times New Roman" w:hAnsi="Arial" w:cs="Arial"/>
          <w:color w:val="000000"/>
          <w:sz w:val="24"/>
          <w:szCs w:val="24"/>
        </w:rPr>
        <w:t xml:space="preserve"> been heav</w:t>
      </w:r>
      <w:r w:rsidR="002100FC">
        <w:rPr>
          <w:rFonts w:ascii="Arial" w:eastAsia="Times New Roman" w:hAnsi="Arial" w:cs="Arial"/>
          <w:color w:val="000000"/>
          <w:sz w:val="24"/>
          <w:szCs w:val="24"/>
        </w:rPr>
        <w:t>ily promoted by one-sided articles appearing in the trade press</w:t>
      </w:r>
      <w:r>
        <w:rPr>
          <w:rFonts w:ascii="Arial" w:eastAsia="Times New Roman" w:hAnsi="Arial" w:cs="Arial"/>
          <w:color w:val="000000"/>
          <w:sz w:val="24"/>
          <w:szCs w:val="24"/>
        </w:rPr>
        <w:t xml:space="preserve">, </w:t>
      </w:r>
      <w:r w:rsidR="00E641E8">
        <w:rPr>
          <w:rFonts w:ascii="Arial" w:eastAsia="Times New Roman" w:hAnsi="Arial" w:cs="Arial"/>
          <w:color w:val="000000"/>
          <w:sz w:val="24"/>
          <w:szCs w:val="24"/>
        </w:rPr>
        <w:t>many stand-alone broadcasters strongly disagree with the conclu</w:t>
      </w:r>
      <w:r>
        <w:rPr>
          <w:rFonts w:ascii="Arial" w:eastAsia="Times New Roman" w:hAnsi="Arial" w:cs="Arial"/>
          <w:color w:val="000000"/>
          <w:sz w:val="24"/>
          <w:szCs w:val="24"/>
        </w:rPr>
        <w:t>sions expressed therein</w:t>
      </w:r>
      <w:r w:rsidR="00E641E8">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E641E8">
        <w:rPr>
          <w:rFonts w:ascii="Arial" w:eastAsia="Times New Roman" w:hAnsi="Arial" w:cs="Arial"/>
          <w:color w:val="000000"/>
          <w:sz w:val="24"/>
          <w:szCs w:val="24"/>
        </w:rPr>
        <w:t xml:space="preserve">In fact, the </w:t>
      </w:r>
      <w:r w:rsidR="00492AA5" w:rsidRPr="00492AA5">
        <w:rPr>
          <w:rFonts w:ascii="Arial" w:eastAsia="Times New Roman" w:hAnsi="Arial" w:cs="Arial"/>
          <w:color w:val="000000"/>
          <w:sz w:val="24"/>
          <w:szCs w:val="24"/>
        </w:rPr>
        <w:t>Commissi</w:t>
      </w:r>
      <w:r w:rsidR="00492AA5">
        <w:rPr>
          <w:rFonts w:ascii="Arial" w:eastAsia="Times New Roman" w:hAnsi="Arial" w:cs="Arial"/>
          <w:color w:val="000000"/>
          <w:sz w:val="24"/>
          <w:szCs w:val="24"/>
        </w:rPr>
        <w:t>on’s new “54-dBu” proposal will</w:t>
      </w:r>
      <w:r w:rsidR="00492AA5" w:rsidRPr="00492AA5">
        <w:rPr>
          <w:rFonts w:ascii="Arial" w:eastAsia="Times New Roman" w:hAnsi="Arial" w:cs="Arial"/>
          <w:color w:val="000000"/>
          <w:sz w:val="24"/>
          <w:szCs w:val="24"/>
        </w:rPr>
        <w:t xml:space="preserve"> have a disastrous impact on listeners of independently-owned, full-powered stations </w:t>
      </w:r>
      <w:r w:rsidR="00E641E8">
        <w:rPr>
          <w:rFonts w:ascii="Arial" w:eastAsia="Times New Roman" w:hAnsi="Arial" w:cs="Arial"/>
          <w:color w:val="000000"/>
          <w:sz w:val="24"/>
          <w:szCs w:val="24"/>
        </w:rPr>
        <w:t xml:space="preserve">throughout the United States. </w:t>
      </w:r>
      <w:r>
        <w:rPr>
          <w:rFonts w:ascii="Arial" w:eastAsia="Times New Roman" w:hAnsi="Arial" w:cs="Arial"/>
          <w:color w:val="000000"/>
          <w:sz w:val="24"/>
          <w:szCs w:val="24"/>
        </w:rPr>
        <w:t xml:space="preserve">Any </w:t>
      </w:r>
      <w:r w:rsidRPr="00492AA5">
        <w:rPr>
          <w:rFonts w:ascii="Arial" w:eastAsia="Times New Roman" w:hAnsi="Arial" w:cs="Arial"/>
          <w:color w:val="000000"/>
          <w:sz w:val="24"/>
          <w:szCs w:val="24"/>
        </w:rPr>
        <w:t>54-dBu</w:t>
      </w:r>
      <w:r>
        <w:rPr>
          <w:rFonts w:ascii="Arial" w:eastAsia="Times New Roman" w:hAnsi="Arial" w:cs="Arial"/>
          <w:color w:val="000000"/>
          <w:sz w:val="24"/>
          <w:szCs w:val="24"/>
        </w:rPr>
        <w:t xml:space="preserve"> or 48-dBu proposal</w:t>
      </w:r>
      <w:r w:rsidRPr="00492AA5">
        <w:rPr>
          <w:rFonts w:ascii="Arial" w:eastAsia="Times New Roman" w:hAnsi="Arial" w:cs="Arial"/>
          <w:color w:val="000000"/>
          <w:sz w:val="24"/>
          <w:szCs w:val="24"/>
        </w:rPr>
        <w:t xml:space="preserve"> </w:t>
      </w:r>
      <w:r>
        <w:rPr>
          <w:rFonts w:ascii="Arial" w:eastAsia="Times New Roman" w:hAnsi="Arial" w:cs="Arial"/>
          <w:color w:val="000000"/>
          <w:sz w:val="24"/>
          <w:szCs w:val="24"/>
        </w:rPr>
        <w:t xml:space="preserve">based solely on </w:t>
      </w:r>
      <w:proofErr w:type="gramStart"/>
      <w:r>
        <w:rPr>
          <w:rFonts w:ascii="Arial" w:eastAsia="Times New Roman" w:hAnsi="Arial" w:cs="Arial"/>
          <w:color w:val="000000"/>
          <w:sz w:val="24"/>
          <w:szCs w:val="24"/>
        </w:rPr>
        <w:t>F(</w:t>
      </w:r>
      <w:proofErr w:type="gramEnd"/>
      <w:r>
        <w:rPr>
          <w:rFonts w:ascii="Arial" w:eastAsia="Times New Roman" w:hAnsi="Arial" w:cs="Arial"/>
          <w:color w:val="000000"/>
          <w:sz w:val="24"/>
          <w:szCs w:val="24"/>
        </w:rPr>
        <w:t xml:space="preserve">50,50) curves </w:t>
      </w:r>
      <w:r w:rsidRPr="00492AA5">
        <w:rPr>
          <w:rFonts w:ascii="Arial" w:eastAsia="Times New Roman" w:hAnsi="Arial" w:cs="Arial"/>
          <w:color w:val="000000"/>
          <w:sz w:val="24"/>
          <w:szCs w:val="24"/>
        </w:rPr>
        <w:t>is harmful, unfair, and unwarra</w:t>
      </w:r>
      <w:r>
        <w:rPr>
          <w:rFonts w:ascii="Arial" w:eastAsia="Times New Roman" w:hAnsi="Arial" w:cs="Arial"/>
          <w:color w:val="000000"/>
          <w:sz w:val="24"/>
          <w:szCs w:val="24"/>
        </w:rPr>
        <w:t>nted</w:t>
      </w:r>
      <w:r w:rsidRPr="00492AA5">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492AA5" w:rsidRPr="00492AA5">
        <w:rPr>
          <w:rFonts w:ascii="Arial" w:eastAsia="Times New Roman" w:hAnsi="Arial" w:cs="Arial"/>
          <w:color w:val="000000"/>
          <w:sz w:val="24"/>
          <w:szCs w:val="24"/>
        </w:rPr>
        <w:t>The profitability and continued viability of independently-owned, full-powered FM broadcast stations is being threatened.  It’s frustrating to contemplate a brand-new translator moving into the heart of your largest market, stealing away all of your listeners and profits, with you being powerless to do</w:t>
      </w:r>
      <w:r w:rsidR="00E81BE6">
        <w:rPr>
          <w:rFonts w:ascii="Arial" w:eastAsia="Times New Roman" w:hAnsi="Arial" w:cs="Arial"/>
          <w:color w:val="000000"/>
          <w:sz w:val="24"/>
          <w:szCs w:val="24"/>
        </w:rPr>
        <w:t xml:space="preserve"> anything about it.   </w:t>
      </w:r>
      <w:r>
        <w:rPr>
          <w:rFonts w:ascii="Arial" w:eastAsia="Times New Roman" w:hAnsi="Arial" w:cs="Arial"/>
          <w:color w:val="000000"/>
          <w:sz w:val="24"/>
          <w:szCs w:val="24"/>
        </w:rPr>
        <w:t xml:space="preserve"> </w:t>
      </w:r>
    </w:p>
    <w:p w:rsidR="0035379A" w:rsidRDefault="0035379A" w:rsidP="00492AA5">
      <w:pPr>
        <w:spacing w:after="0" w:line="360" w:lineRule="auto"/>
        <w:rPr>
          <w:rFonts w:ascii="Arial" w:eastAsia="Times New Roman" w:hAnsi="Arial" w:cs="Arial"/>
          <w:b/>
          <w:color w:val="000000"/>
          <w:sz w:val="24"/>
          <w:szCs w:val="24"/>
          <w:u w:val="single"/>
        </w:rPr>
      </w:pPr>
    </w:p>
    <w:p w:rsidR="00E81BE6" w:rsidRPr="00E81BE6" w:rsidRDefault="005108F6" w:rsidP="00492AA5">
      <w:pPr>
        <w:spacing w:after="0" w:line="360" w:lineRule="auto"/>
        <w:rPr>
          <w:rFonts w:ascii="Arial" w:eastAsia="Times New Roman" w:hAnsi="Arial" w:cs="Arial"/>
          <w:b/>
          <w:color w:val="000000"/>
          <w:sz w:val="24"/>
          <w:szCs w:val="24"/>
          <w:u w:val="single"/>
        </w:rPr>
      </w:pPr>
      <w:r>
        <w:rPr>
          <w:rFonts w:ascii="Arial" w:eastAsia="Times New Roman" w:hAnsi="Arial" w:cs="Arial"/>
          <w:b/>
          <w:color w:val="000000"/>
          <w:sz w:val="24"/>
          <w:szCs w:val="24"/>
          <w:u w:val="single"/>
        </w:rPr>
        <w:t>XX</w:t>
      </w:r>
      <w:r w:rsidR="00F672E5">
        <w:rPr>
          <w:rFonts w:ascii="Arial" w:eastAsia="Times New Roman" w:hAnsi="Arial" w:cs="Arial"/>
          <w:b/>
          <w:color w:val="000000"/>
          <w:sz w:val="24"/>
          <w:szCs w:val="24"/>
          <w:u w:val="single"/>
        </w:rPr>
        <w:t>X</w:t>
      </w:r>
      <w:r w:rsidR="00964F87">
        <w:rPr>
          <w:rFonts w:ascii="Arial" w:eastAsia="Times New Roman" w:hAnsi="Arial" w:cs="Arial"/>
          <w:b/>
          <w:color w:val="000000"/>
          <w:sz w:val="24"/>
          <w:szCs w:val="24"/>
          <w:u w:val="single"/>
        </w:rPr>
        <w:t>I</w:t>
      </w:r>
      <w:r w:rsidR="00997E40">
        <w:rPr>
          <w:rFonts w:ascii="Arial" w:eastAsia="Times New Roman" w:hAnsi="Arial" w:cs="Arial"/>
          <w:b/>
          <w:color w:val="000000"/>
          <w:sz w:val="24"/>
          <w:szCs w:val="24"/>
          <w:u w:val="single"/>
        </w:rPr>
        <w:t>I</w:t>
      </w:r>
      <w:r w:rsidR="00E81BE6" w:rsidRPr="00E81BE6">
        <w:rPr>
          <w:rFonts w:ascii="Arial" w:eastAsia="Times New Roman" w:hAnsi="Arial" w:cs="Arial"/>
          <w:b/>
          <w:color w:val="000000"/>
          <w:sz w:val="24"/>
          <w:szCs w:val="24"/>
          <w:u w:val="single"/>
        </w:rPr>
        <w:t>:  Translators Do Not Always Play Fair.</w:t>
      </w:r>
    </w:p>
    <w:p w:rsidR="00492AA5" w:rsidRPr="00492AA5" w:rsidRDefault="00492AA5" w:rsidP="00492AA5">
      <w:pPr>
        <w:spacing w:after="0" w:line="360" w:lineRule="auto"/>
        <w:rPr>
          <w:rFonts w:ascii="Arial" w:eastAsia="Times New Roman" w:hAnsi="Arial" w:cs="Arial"/>
          <w:color w:val="000000"/>
          <w:sz w:val="24"/>
          <w:szCs w:val="24"/>
        </w:rPr>
      </w:pPr>
      <w:r w:rsidRPr="00492AA5">
        <w:rPr>
          <w:rFonts w:ascii="Arial" w:eastAsia="Times New Roman" w:hAnsi="Arial" w:cs="Arial"/>
          <w:color w:val="000000"/>
          <w:sz w:val="24"/>
          <w:szCs w:val="24"/>
        </w:rPr>
        <w:t xml:space="preserve">  </w:t>
      </w:r>
    </w:p>
    <w:p w:rsidR="0015236D" w:rsidRDefault="00E81BE6" w:rsidP="00492AA5">
      <w:pPr>
        <w:spacing w:after="0" w:line="360" w:lineRule="auto"/>
        <w:textAlignment w:val="baseline"/>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In the June 13, 2018 “Engineering Extra” section of Radio</w:t>
      </w:r>
      <w:r w:rsidR="00F672E5">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 xml:space="preserve">World magazine, </w:t>
      </w:r>
      <w:r w:rsidR="0015236D">
        <w:rPr>
          <w:rFonts w:ascii="Arial" w:eastAsia="Times New Roman" w:hAnsi="Arial" w:cs="Arial"/>
          <w:color w:val="000000" w:themeColor="text1"/>
          <w:sz w:val="24"/>
          <w:szCs w:val="24"/>
        </w:rPr>
        <w:t xml:space="preserve">respected broadcast engineer </w:t>
      </w:r>
      <w:proofErr w:type="spellStart"/>
      <w:r w:rsidR="0015236D">
        <w:rPr>
          <w:rFonts w:ascii="Arial" w:eastAsia="Times New Roman" w:hAnsi="Arial" w:cs="Arial"/>
          <w:color w:val="000000" w:themeColor="text1"/>
          <w:sz w:val="24"/>
          <w:szCs w:val="24"/>
        </w:rPr>
        <w:t>Cris</w:t>
      </w:r>
      <w:proofErr w:type="spellEnd"/>
      <w:r w:rsidR="0015236D">
        <w:rPr>
          <w:rFonts w:ascii="Arial" w:eastAsia="Times New Roman" w:hAnsi="Arial" w:cs="Arial"/>
          <w:color w:val="000000" w:themeColor="text1"/>
          <w:sz w:val="24"/>
          <w:szCs w:val="24"/>
        </w:rPr>
        <w:t xml:space="preserve"> Alexander writes:  “Funny Business:  Working at shared sites, I </w:t>
      </w:r>
      <w:r w:rsidR="0015236D">
        <w:rPr>
          <w:rFonts w:ascii="Arial" w:eastAsia="Times New Roman" w:hAnsi="Arial" w:cs="Arial"/>
          <w:color w:val="000000" w:themeColor="text1"/>
          <w:sz w:val="24"/>
          <w:szCs w:val="24"/>
        </w:rPr>
        <w:lastRenderedPageBreak/>
        <w:t xml:space="preserve">found that there is quite a bit of “funny business” going on in the translator world – antennas that do not match what is specified in the license, antennas pointed the wrong way, and even directional patterns that are reversed.  How do those licensees get away with this kind of thing?  It’s simple:  Nobody complains, and the FCC’s local Enforcement Bureau folks don’t have the manpower or resources to go around checking this kind of thing in the absence of an interference complaint.”  </w:t>
      </w:r>
    </w:p>
    <w:p w:rsidR="0015236D" w:rsidRDefault="0015236D" w:rsidP="00492AA5">
      <w:pPr>
        <w:spacing w:after="0" w:line="360" w:lineRule="auto"/>
        <w:textAlignment w:val="baseline"/>
        <w:rPr>
          <w:rFonts w:ascii="Arial" w:eastAsia="Times New Roman" w:hAnsi="Arial" w:cs="Arial"/>
          <w:color w:val="000000" w:themeColor="text1"/>
          <w:sz w:val="24"/>
          <w:szCs w:val="24"/>
        </w:rPr>
      </w:pPr>
    </w:p>
    <w:p w:rsidR="009263DB" w:rsidRDefault="00532504" w:rsidP="00360CFB">
      <w:pPr>
        <w:spacing w:after="0" w:line="360" w:lineRule="auto"/>
        <w:textAlignment w:val="baseline"/>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The Petitioner is able to confirm Mr. Ale</w:t>
      </w:r>
      <w:r w:rsidR="00964F87">
        <w:rPr>
          <w:rFonts w:ascii="Arial" w:eastAsia="Times New Roman" w:hAnsi="Arial" w:cs="Arial"/>
          <w:color w:val="000000" w:themeColor="text1"/>
          <w:sz w:val="24"/>
          <w:szCs w:val="24"/>
        </w:rPr>
        <w:t>xander’s observations.  For example</w:t>
      </w:r>
      <w:r>
        <w:rPr>
          <w:rFonts w:ascii="Arial" w:eastAsia="Times New Roman" w:hAnsi="Arial" w:cs="Arial"/>
          <w:color w:val="000000" w:themeColor="text1"/>
          <w:sz w:val="24"/>
          <w:szCs w:val="24"/>
        </w:rPr>
        <w:t xml:space="preserve">, some translator operators have specified use of a single-bay </w:t>
      </w:r>
      <w:proofErr w:type="spellStart"/>
      <w:r>
        <w:rPr>
          <w:rFonts w:ascii="Arial" w:eastAsia="Times New Roman" w:hAnsi="Arial" w:cs="Arial"/>
          <w:color w:val="000000" w:themeColor="text1"/>
          <w:sz w:val="24"/>
          <w:szCs w:val="24"/>
        </w:rPr>
        <w:t>yagi</w:t>
      </w:r>
      <w:proofErr w:type="spellEnd"/>
      <w:r>
        <w:rPr>
          <w:rFonts w:ascii="Arial" w:eastAsia="Times New Roman" w:hAnsi="Arial" w:cs="Arial"/>
          <w:color w:val="000000" w:themeColor="text1"/>
          <w:sz w:val="24"/>
          <w:szCs w:val="24"/>
        </w:rPr>
        <w:t xml:space="preserve"> antenna but instead are using </w:t>
      </w:r>
      <w:r w:rsidR="00585542">
        <w:rPr>
          <w:rFonts w:ascii="Arial" w:eastAsia="Times New Roman" w:hAnsi="Arial" w:cs="Arial"/>
          <w:color w:val="000000" w:themeColor="text1"/>
          <w:sz w:val="24"/>
          <w:szCs w:val="24"/>
        </w:rPr>
        <w:t>stacked</w:t>
      </w:r>
      <w:r>
        <w:rPr>
          <w:rFonts w:ascii="Arial" w:eastAsia="Times New Roman" w:hAnsi="Arial" w:cs="Arial"/>
          <w:color w:val="000000" w:themeColor="text1"/>
          <w:sz w:val="24"/>
          <w:szCs w:val="24"/>
        </w:rPr>
        <w:t xml:space="preserve"> array</w:t>
      </w:r>
      <w:r w:rsidR="00585542">
        <w:rPr>
          <w:rFonts w:ascii="Arial" w:eastAsia="Times New Roman" w:hAnsi="Arial" w:cs="Arial"/>
          <w:color w:val="000000" w:themeColor="text1"/>
          <w:sz w:val="24"/>
          <w:szCs w:val="24"/>
        </w:rPr>
        <w:t>s</w:t>
      </w:r>
      <w:r>
        <w:rPr>
          <w:rFonts w:ascii="Arial" w:eastAsia="Times New Roman" w:hAnsi="Arial" w:cs="Arial"/>
          <w:color w:val="000000" w:themeColor="text1"/>
          <w:sz w:val="24"/>
          <w:szCs w:val="24"/>
        </w:rPr>
        <w:t xml:space="preserve"> of two or four </w:t>
      </w:r>
      <w:proofErr w:type="spellStart"/>
      <w:r>
        <w:rPr>
          <w:rFonts w:ascii="Arial" w:eastAsia="Times New Roman" w:hAnsi="Arial" w:cs="Arial"/>
          <w:color w:val="000000" w:themeColor="text1"/>
          <w:sz w:val="24"/>
          <w:szCs w:val="24"/>
        </w:rPr>
        <w:t>yagi</w:t>
      </w:r>
      <w:proofErr w:type="spellEnd"/>
      <w:r w:rsidR="00585542">
        <w:rPr>
          <w:rFonts w:ascii="Arial" w:eastAsia="Times New Roman" w:hAnsi="Arial" w:cs="Arial"/>
          <w:color w:val="000000" w:themeColor="text1"/>
          <w:sz w:val="24"/>
          <w:szCs w:val="24"/>
        </w:rPr>
        <w:t xml:space="preserve"> antenna</w:t>
      </w:r>
      <w:r>
        <w:rPr>
          <w:rFonts w:ascii="Arial" w:eastAsia="Times New Roman" w:hAnsi="Arial" w:cs="Arial"/>
          <w:color w:val="000000" w:themeColor="text1"/>
          <w:sz w:val="24"/>
          <w:szCs w:val="24"/>
        </w:rPr>
        <w:t xml:space="preserve">s.   </w:t>
      </w:r>
      <w:r w:rsidR="00964F87">
        <w:rPr>
          <w:rFonts w:ascii="Arial" w:eastAsia="Times New Roman" w:hAnsi="Arial" w:cs="Arial"/>
          <w:color w:val="000000" w:themeColor="text1"/>
          <w:sz w:val="24"/>
          <w:szCs w:val="24"/>
        </w:rPr>
        <w:t>T</w:t>
      </w:r>
      <w:r w:rsidR="00360CFB">
        <w:rPr>
          <w:rFonts w:ascii="Arial" w:eastAsia="Times New Roman" w:hAnsi="Arial" w:cs="Arial"/>
          <w:color w:val="000000" w:themeColor="text1"/>
          <w:sz w:val="24"/>
          <w:szCs w:val="24"/>
        </w:rPr>
        <w:t xml:space="preserve">he </w:t>
      </w:r>
      <w:r w:rsidR="009263DB">
        <w:rPr>
          <w:rFonts w:ascii="Arial" w:eastAsia="Times New Roman" w:hAnsi="Arial" w:cs="Arial"/>
          <w:color w:val="000000" w:themeColor="text1"/>
          <w:sz w:val="24"/>
          <w:szCs w:val="24"/>
        </w:rPr>
        <w:t>potentially ambiguous</w:t>
      </w:r>
      <w:r w:rsidR="00583BC6">
        <w:rPr>
          <w:rFonts w:ascii="Arial" w:eastAsia="Times New Roman" w:hAnsi="Arial" w:cs="Arial"/>
          <w:color w:val="000000" w:themeColor="text1"/>
          <w:sz w:val="24"/>
          <w:szCs w:val="24"/>
        </w:rPr>
        <w:t xml:space="preserve"> model number of the </w:t>
      </w:r>
      <w:proofErr w:type="spellStart"/>
      <w:r w:rsidR="00360CFB">
        <w:rPr>
          <w:rFonts w:ascii="Arial" w:eastAsia="Times New Roman" w:hAnsi="Arial" w:cs="Arial"/>
          <w:color w:val="000000" w:themeColor="text1"/>
          <w:sz w:val="24"/>
          <w:szCs w:val="24"/>
        </w:rPr>
        <w:t>Scala</w:t>
      </w:r>
      <w:proofErr w:type="spellEnd"/>
      <w:r w:rsidR="00360CFB">
        <w:rPr>
          <w:rFonts w:ascii="Arial" w:eastAsia="Times New Roman" w:hAnsi="Arial" w:cs="Arial"/>
          <w:color w:val="000000" w:themeColor="text1"/>
          <w:sz w:val="24"/>
          <w:szCs w:val="24"/>
        </w:rPr>
        <w:t xml:space="preserve"> CA2-FM antenna </w:t>
      </w:r>
      <w:r w:rsidR="00964F87">
        <w:rPr>
          <w:rFonts w:ascii="Arial" w:eastAsia="Times New Roman" w:hAnsi="Arial" w:cs="Arial"/>
          <w:color w:val="000000" w:themeColor="text1"/>
          <w:sz w:val="24"/>
          <w:szCs w:val="24"/>
        </w:rPr>
        <w:t>has brought about some abuse</w:t>
      </w:r>
      <w:r w:rsidR="00583BC6">
        <w:rPr>
          <w:rFonts w:ascii="Arial" w:eastAsia="Times New Roman" w:hAnsi="Arial" w:cs="Arial"/>
          <w:color w:val="000000" w:themeColor="text1"/>
          <w:sz w:val="24"/>
          <w:szCs w:val="24"/>
        </w:rPr>
        <w:t>, with existing insta</w:t>
      </w:r>
      <w:r w:rsidR="00964F87">
        <w:rPr>
          <w:rFonts w:ascii="Arial" w:eastAsia="Times New Roman" w:hAnsi="Arial" w:cs="Arial"/>
          <w:color w:val="000000" w:themeColor="text1"/>
          <w:sz w:val="24"/>
          <w:szCs w:val="24"/>
        </w:rPr>
        <w:t>llations that are licensed as</w:t>
      </w:r>
      <w:r w:rsidR="00583BC6">
        <w:rPr>
          <w:rFonts w:ascii="Arial" w:eastAsia="Times New Roman" w:hAnsi="Arial" w:cs="Arial"/>
          <w:color w:val="000000" w:themeColor="text1"/>
          <w:sz w:val="24"/>
          <w:szCs w:val="24"/>
        </w:rPr>
        <w:t xml:space="preserve"> single-bay </w:t>
      </w:r>
      <w:r w:rsidR="00964F87">
        <w:rPr>
          <w:rFonts w:ascii="Arial" w:eastAsia="Times New Roman" w:hAnsi="Arial" w:cs="Arial"/>
          <w:color w:val="000000" w:themeColor="text1"/>
          <w:sz w:val="24"/>
          <w:szCs w:val="24"/>
        </w:rPr>
        <w:t xml:space="preserve">designs </w:t>
      </w:r>
      <w:r w:rsidR="00583BC6">
        <w:rPr>
          <w:rFonts w:ascii="Arial" w:eastAsia="Times New Roman" w:hAnsi="Arial" w:cs="Arial"/>
          <w:color w:val="000000" w:themeColor="text1"/>
          <w:sz w:val="24"/>
          <w:szCs w:val="24"/>
        </w:rPr>
        <w:t>actually using two bays.</w:t>
      </w:r>
      <w:r w:rsidR="009263DB">
        <w:rPr>
          <w:rFonts w:ascii="Arial" w:eastAsia="Times New Roman" w:hAnsi="Arial" w:cs="Arial"/>
          <w:color w:val="000000" w:themeColor="text1"/>
          <w:sz w:val="24"/>
          <w:szCs w:val="24"/>
        </w:rPr>
        <w:t xml:space="preserve">   </w:t>
      </w:r>
      <w:r w:rsidR="00025F4B">
        <w:rPr>
          <w:rFonts w:ascii="Arial" w:eastAsia="Times New Roman" w:hAnsi="Arial" w:cs="Arial"/>
          <w:color w:val="000000" w:themeColor="text1"/>
          <w:sz w:val="24"/>
          <w:szCs w:val="24"/>
        </w:rPr>
        <w:t>T</w:t>
      </w:r>
      <w:r w:rsidR="009263DB">
        <w:rPr>
          <w:rFonts w:ascii="Arial" w:eastAsia="Times New Roman" w:hAnsi="Arial" w:cs="Arial"/>
          <w:color w:val="000000" w:themeColor="text1"/>
          <w:sz w:val="24"/>
          <w:szCs w:val="24"/>
        </w:rPr>
        <w:t xml:space="preserve">he model number </w:t>
      </w:r>
      <w:r w:rsidR="00025F4B">
        <w:rPr>
          <w:rFonts w:ascii="Arial" w:eastAsia="Times New Roman" w:hAnsi="Arial" w:cs="Arial"/>
          <w:color w:val="000000" w:themeColor="text1"/>
          <w:sz w:val="24"/>
          <w:szCs w:val="24"/>
        </w:rPr>
        <w:t xml:space="preserve">of the antenna </w:t>
      </w:r>
      <w:r w:rsidR="009263DB">
        <w:rPr>
          <w:rFonts w:ascii="Arial" w:eastAsia="Times New Roman" w:hAnsi="Arial" w:cs="Arial"/>
          <w:color w:val="000000" w:themeColor="text1"/>
          <w:sz w:val="24"/>
          <w:szCs w:val="24"/>
        </w:rPr>
        <w:t xml:space="preserve">includes a “2”, </w:t>
      </w:r>
      <w:r w:rsidR="00964F87">
        <w:rPr>
          <w:rFonts w:ascii="Arial" w:eastAsia="Times New Roman" w:hAnsi="Arial" w:cs="Arial"/>
          <w:color w:val="000000" w:themeColor="text1"/>
          <w:sz w:val="24"/>
          <w:szCs w:val="24"/>
        </w:rPr>
        <w:t>which some operators</w:t>
      </w:r>
      <w:r w:rsidR="00025F4B">
        <w:rPr>
          <w:rFonts w:ascii="Arial" w:eastAsia="Times New Roman" w:hAnsi="Arial" w:cs="Arial"/>
          <w:color w:val="000000" w:themeColor="text1"/>
          <w:sz w:val="24"/>
          <w:szCs w:val="24"/>
        </w:rPr>
        <w:t xml:space="preserve"> </w:t>
      </w:r>
      <w:r w:rsidR="00964F87">
        <w:rPr>
          <w:rFonts w:ascii="Arial" w:eastAsia="Times New Roman" w:hAnsi="Arial" w:cs="Arial"/>
          <w:color w:val="000000" w:themeColor="text1"/>
          <w:sz w:val="24"/>
          <w:szCs w:val="24"/>
        </w:rPr>
        <w:t xml:space="preserve">creatively </w:t>
      </w:r>
      <w:r w:rsidR="00025F4B">
        <w:rPr>
          <w:rFonts w:ascii="Arial" w:eastAsia="Times New Roman" w:hAnsi="Arial" w:cs="Arial"/>
          <w:color w:val="000000" w:themeColor="text1"/>
          <w:sz w:val="24"/>
          <w:szCs w:val="24"/>
        </w:rPr>
        <w:t xml:space="preserve">interpret as referring to the </w:t>
      </w:r>
      <w:r w:rsidR="009263DB">
        <w:rPr>
          <w:rFonts w:ascii="Arial" w:eastAsia="Times New Roman" w:hAnsi="Arial" w:cs="Arial"/>
          <w:color w:val="000000" w:themeColor="text1"/>
          <w:sz w:val="24"/>
          <w:szCs w:val="24"/>
        </w:rPr>
        <w:t xml:space="preserve">number of bays that </w:t>
      </w:r>
      <w:r w:rsidR="00025F4B">
        <w:rPr>
          <w:rFonts w:ascii="Arial" w:eastAsia="Times New Roman" w:hAnsi="Arial" w:cs="Arial"/>
          <w:color w:val="000000" w:themeColor="text1"/>
          <w:sz w:val="24"/>
          <w:szCs w:val="24"/>
        </w:rPr>
        <w:t xml:space="preserve">are </w:t>
      </w:r>
      <w:r w:rsidR="005B7D22">
        <w:rPr>
          <w:rFonts w:ascii="Arial" w:eastAsia="Times New Roman" w:hAnsi="Arial" w:cs="Arial"/>
          <w:color w:val="000000" w:themeColor="text1"/>
          <w:sz w:val="24"/>
          <w:szCs w:val="24"/>
        </w:rPr>
        <w:t>authorized, but then</w:t>
      </w:r>
      <w:r w:rsidR="00964F87">
        <w:rPr>
          <w:rFonts w:ascii="Arial" w:eastAsia="Times New Roman" w:hAnsi="Arial" w:cs="Arial"/>
          <w:color w:val="000000" w:themeColor="text1"/>
          <w:sz w:val="24"/>
          <w:szCs w:val="24"/>
        </w:rPr>
        <w:t xml:space="preserve"> these same operators</w:t>
      </w:r>
      <w:r w:rsidR="00025F4B">
        <w:rPr>
          <w:rFonts w:ascii="Arial" w:eastAsia="Times New Roman" w:hAnsi="Arial" w:cs="Arial"/>
          <w:color w:val="000000" w:themeColor="text1"/>
          <w:sz w:val="24"/>
          <w:szCs w:val="24"/>
        </w:rPr>
        <w:t xml:space="preserve"> calculate the licensed TPO based on a single-bay design</w:t>
      </w:r>
      <w:r w:rsidR="009263DB">
        <w:rPr>
          <w:rFonts w:ascii="Arial" w:eastAsia="Times New Roman" w:hAnsi="Arial" w:cs="Arial"/>
          <w:color w:val="000000" w:themeColor="text1"/>
          <w:sz w:val="24"/>
          <w:szCs w:val="24"/>
        </w:rPr>
        <w:t xml:space="preserve">.   </w:t>
      </w:r>
      <w:r w:rsidR="00583BC6">
        <w:rPr>
          <w:rFonts w:ascii="Arial" w:eastAsia="Times New Roman" w:hAnsi="Arial" w:cs="Arial"/>
          <w:color w:val="000000" w:themeColor="text1"/>
          <w:sz w:val="24"/>
          <w:szCs w:val="24"/>
        </w:rPr>
        <w:t xml:space="preserve">  </w:t>
      </w:r>
    </w:p>
    <w:p w:rsidR="00025F4B" w:rsidRDefault="00025F4B" w:rsidP="00360CFB">
      <w:pPr>
        <w:spacing w:after="0" w:line="360" w:lineRule="auto"/>
        <w:textAlignment w:val="baseline"/>
        <w:rPr>
          <w:rFonts w:ascii="Arial" w:eastAsia="Times New Roman" w:hAnsi="Arial" w:cs="Arial"/>
          <w:color w:val="000000" w:themeColor="text1"/>
          <w:sz w:val="24"/>
          <w:szCs w:val="24"/>
        </w:rPr>
      </w:pPr>
    </w:p>
    <w:p w:rsidR="002E16F5" w:rsidRDefault="005B7D22" w:rsidP="00360CFB">
      <w:pPr>
        <w:spacing w:after="0" w:line="360" w:lineRule="auto"/>
        <w:textAlignment w:val="baseline"/>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In some</w:t>
      </w:r>
      <w:r w:rsidR="00697348">
        <w:rPr>
          <w:rFonts w:ascii="Arial" w:eastAsia="Times New Roman" w:hAnsi="Arial" w:cs="Arial"/>
          <w:color w:val="000000" w:themeColor="text1"/>
          <w:sz w:val="24"/>
          <w:szCs w:val="24"/>
        </w:rPr>
        <w:t xml:space="preserve"> cities, </w:t>
      </w:r>
      <w:r w:rsidR="00532504">
        <w:rPr>
          <w:rFonts w:ascii="Arial" w:eastAsia="Times New Roman" w:hAnsi="Arial" w:cs="Arial"/>
          <w:color w:val="000000" w:themeColor="text1"/>
          <w:sz w:val="24"/>
          <w:szCs w:val="24"/>
        </w:rPr>
        <w:t xml:space="preserve">translator operators </w:t>
      </w:r>
      <w:r>
        <w:rPr>
          <w:rFonts w:ascii="Arial" w:eastAsia="Times New Roman" w:hAnsi="Arial" w:cs="Arial"/>
          <w:color w:val="000000" w:themeColor="text1"/>
          <w:sz w:val="24"/>
          <w:szCs w:val="24"/>
        </w:rPr>
        <w:t xml:space="preserve">have not been satisfied with the coverage of a translator that was built “by the book.”  They </w:t>
      </w:r>
      <w:r w:rsidR="00585542">
        <w:rPr>
          <w:rFonts w:ascii="Arial" w:eastAsia="Times New Roman" w:hAnsi="Arial" w:cs="Arial"/>
          <w:color w:val="000000" w:themeColor="text1"/>
          <w:sz w:val="24"/>
          <w:szCs w:val="24"/>
        </w:rPr>
        <w:t>increas</w:t>
      </w:r>
      <w:r>
        <w:rPr>
          <w:rFonts w:ascii="Arial" w:eastAsia="Times New Roman" w:hAnsi="Arial" w:cs="Arial"/>
          <w:color w:val="000000" w:themeColor="text1"/>
          <w:sz w:val="24"/>
          <w:szCs w:val="24"/>
        </w:rPr>
        <w:t>e</w:t>
      </w:r>
      <w:r w:rsidR="00585542">
        <w:rPr>
          <w:rFonts w:ascii="Arial" w:eastAsia="Times New Roman" w:hAnsi="Arial" w:cs="Arial"/>
          <w:color w:val="000000" w:themeColor="text1"/>
          <w:sz w:val="24"/>
          <w:szCs w:val="24"/>
        </w:rPr>
        <w:t xml:space="preserve"> their transmitter power output to </w:t>
      </w:r>
      <w:r>
        <w:rPr>
          <w:rFonts w:ascii="Arial" w:eastAsia="Times New Roman" w:hAnsi="Arial" w:cs="Arial"/>
          <w:color w:val="000000" w:themeColor="text1"/>
          <w:sz w:val="24"/>
          <w:szCs w:val="24"/>
        </w:rPr>
        <w:t>a level</w:t>
      </w:r>
      <w:r w:rsidR="00585542">
        <w:rPr>
          <w:rFonts w:ascii="Arial" w:eastAsia="Times New Roman" w:hAnsi="Arial" w:cs="Arial"/>
          <w:color w:val="000000" w:themeColor="text1"/>
          <w:sz w:val="24"/>
          <w:szCs w:val="24"/>
        </w:rPr>
        <w:t xml:space="preserve"> well beyond what is authorized, until the operator is satisfied that the on-air signal is sufficiently solid and strong throughout</w:t>
      </w:r>
      <w:r w:rsidR="00F702DD">
        <w:rPr>
          <w:rFonts w:ascii="Arial" w:eastAsia="Times New Roman" w:hAnsi="Arial" w:cs="Arial"/>
          <w:color w:val="000000" w:themeColor="text1"/>
          <w:sz w:val="24"/>
          <w:szCs w:val="24"/>
        </w:rPr>
        <w:t xml:space="preserve"> his target market. </w:t>
      </w:r>
      <w:r w:rsidR="00585542">
        <w:rPr>
          <w:rFonts w:ascii="Arial" w:eastAsia="Times New Roman" w:hAnsi="Arial" w:cs="Arial"/>
          <w:color w:val="000000" w:themeColor="text1"/>
          <w:sz w:val="24"/>
          <w:szCs w:val="24"/>
        </w:rPr>
        <w:t xml:space="preserve"> The resulting transmitter power output </w:t>
      </w:r>
      <w:r w:rsidR="006B0446">
        <w:rPr>
          <w:rFonts w:ascii="Arial" w:eastAsia="Times New Roman" w:hAnsi="Arial" w:cs="Arial"/>
          <w:color w:val="000000" w:themeColor="text1"/>
          <w:sz w:val="24"/>
          <w:szCs w:val="24"/>
        </w:rPr>
        <w:t xml:space="preserve">is observed to be </w:t>
      </w:r>
      <w:r w:rsidR="00F702DD">
        <w:rPr>
          <w:rFonts w:ascii="Arial" w:eastAsia="Times New Roman" w:hAnsi="Arial" w:cs="Arial"/>
          <w:color w:val="000000" w:themeColor="text1"/>
          <w:sz w:val="24"/>
          <w:szCs w:val="24"/>
        </w:rPr>
        <w:t xml:space="preserve">in the range of 500 to </w:t>
      </w:r>
      <w:r>
        <w:rPr>
          <w:rFonts w:ascii="Arial" w:eastAsia="Times New Roman" w:hAnsi="Arial" w:cs="Arial"/>
          <w:color w:val="000000" w:themeColor="text1"/>
          <w:sz w:val="24"/>
          <w:szCs w:val="24"/>
        </w:rPr>
        <w:t>15</w:t>
      </w:r>
      <w:r w:rsidR="00F702DD">
        <w:rPr>
          <w:rFonts w:ascii="Arial" w:eastAsia="Times New Roman" w:hAnsi="Arial" w:cs="Arial"/>
          <w:color w:val="000000" w:themeColor="text1"/>
          <w:sz w:val="24"/>
          <w:szCs w:val="24"/>
        </w:rPr>
        <w:t>00 watts</w:t>
      </w:r>
      <w:r w:rsidR="00585542">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sometimes limited only by the power-handling capability of the transmission line.   Th</w:t>
      </w:r>
      <w:r w:rsidR="00DC2535">
        <w:rPr>
          <w:rFonts w:ascii="Arial" w:eastAsia="Times New Roman" w:hAnsi="Arial" w:cs="Arial"/>
          <w:color w:val="000000" w:themeColor="text1"/>
          <w:sz w:val="24"/>
          <w:szCs w:val="24"/>
        </w:rPr>
        <w:t xml:space="preserve">e excessive </w:t>
      </w:r>
      <w:r>
        <w:rPr>
          <w:rFonts w:ascii="Arial" w:eastAsia="Times New Roman" w:hAnsi="Arial" w:cs="Arial"/>
          <w:color w:val="000000" w:themeColor="text1"/>
          <w:sz w:val="24"/>
          <w:szCs w:val="24"/>
        </w:rPr>
        <w:t xml:space="preserve">power is </w:t>
      </w:r>
      <w:r w:rsidR="00585542">
        <w:rPr>
          <w:rFonts w:ascii="Arial" w:eastAsia="Times New Roman" w:hAnsi="Arial" w:cs="Arial"/>
          <w:color w:val="000000" w:themeColor="text1"/>
          <w:sz w:val="24"/>
          <w:szCs w:val="24"/>
        </w:rPr>
        <w:t>fed into a</w:t>
      </w:r>
      <w:r w:rsidR="00E45BE9">
        <w:rPr>
          <w:rFonts w:ascii="Arial" w:eastAsia="Times New Roman" w:hAnsi="Arial" w:cs="Arial"/>
          <w:color w:val="000000" w:themeColor="text1"/>
          <w:sz w:val="24"/>
          <w:szCs w:val="24"/>
        </w:rPr>
        <w:t xml:space="preserve"> high-gain, vertically-stacked </w:t>
      </w:r>
      <w:r w:rsidR="00585542">
        <w:rPr>
          <w:rFonts w:ascii="Arial" w:eastAsia="Times New Roman" w:hAnsi="Arial" w:cs="Arial"/>
          <w:color w:val="000000" w:themeColor="text1"/>
          <w:sz w:val="24"/>
          <w:szCs w:val="24"/>
        </w:rPr>
        <w:t xml:space="preserve">array to achieve </w:t>
      </w:r>
      <w:r>
        <w:rPr>
          <w:rFonts w:ascii="Arial" w:eastAsia="Times New Roman" w:hAnsi="Arial" w:cs="Arial"/>
          <w:color w:val="000000" w:themeColor="text1"/>
          <w:sz w:val="24"/>
          <w:szCs w:val="24"/>
        </w:rPr>
        <w:t xml:space="preserve">an impressive level of </w:t>
      </w:r>
      <w:r w:rsidR="00585542">
        <w:rPr>
          <w:rFonts w:ascii="Arial" w:eastAsia="Times New Roman" w:hAnsi="Arial" w:cs="Arial"/>
          <w:color w:val="000000" w:themeColor="text1"/>
          <w:sz w:val="24"/>
          <w:szCs w:val="24"/>
        </w:rPr>
        <w:t>coverage</w:t>
      </w:r>
      <w:r>
        <w:rPr>
          <w:rFonts w:ascii="Arial" w:eastAsia="Times New Roman" w:hAnsi="Arial" w:cs="Arial"/>
          <w:color w:val="000000" w:themeColor="text1"/>
          <w:sz w:val="24"/>
          <w:szCs w:val="24"/>
        </w:rPr>
        <w:t xml:space="preserve">, especially if the translator is operating from a </w:t>
      </w:r>
      <w:r w:rsidR="00DC2535">
        <w:rPr>
          <w:rFonts w:ascii="Arial" w:eastAsia="Times New Roman" w:hAnsi="Arial" w:cs="Arial"/>
          <w:color w:val="000000" w:themeColor="text1"/>
          <w:sz w:val="24"/>
          <w:szCs w:val="24"/>
        </w:rPr>
        <w:t xml:space="preserve">skyscraper or mountaintop site.   </w:t>
      </w:r>
      <w:r w:rsidR="00E45BE9">
        <w:rPr>
          <w:rFonts w:ascii="Arial" w:eastAsia="Times New Roman" w:hAnsi="Arial" w:cs="Arial"/>
          <w:color w:val="000000" w:themeColor="text1"/>
          <w:sz w:val="24"/>
          <w:szCs w:val="24"/>
        </w:rPr>
        <w:t>The potential for such facilities causing interference is great, especially</w:t>
      </w:r>
      <w:r w:rsidR="00FC1922">
        <w:rPr>
          <w:rFonts w:ascii="Arial" w:eastAsia="Times New Roman" w:hAnsi="Arial" w:cs="Arial"/>
          <w:color w:val="000000" w:themeColor="text1"/>
          <w:sz w:val="24"/>
          <w:szCs w:val="24"/>
        </w:rPr>
        <w:t xml:space="preserve"> sin</w:t>
      </w:r>
      <w:r w:rsidR="00DC2535">
        <w:rPr>
          <w:rFonts w:ascii="Arial" w:eastAsia="Times New Roman" w:hAnsi="Arial" w:cs="Arial"/>
          <w:color w:val="000000" w:themeColor="text1"/>
          <w:sz w:val="24"/>
          <w:szCs w:val="24"/>
        </w:rPr>
        <w:t>ce many of them are sited in</w:t>
      </w:r>
      <w:r w:rsidR="00E45BE9">
        <w:rPr>
          <w:rFonts w:ascii="Arial" w:eastAsia="Times New Roman" w:hAnsi="Arial" w:cs="Arial"/>
          <w:color w:val="000000" w:themeColor="text1"/>
          <w:sz w:val="24"/>
          <w:szCs w:val="24"/>
        </w:rPr>
        <w:t xml:space="preserve"> the heart of densely-populated urban area</w:t>
      </w:r>
      <w:r w:rsidR="00DC2535">
        <w:rPr>
          <w:rFonts w:ascii="Arial" w:eastAsia="Times New Roman" w:hAnsi="Arial" w:cs="Arial"/>
          <w:color w:val="000000" w:themeColor="text1"/>
          <w:sz w:val="24"/>
          <w:szCs w:val="24"/>
        </w:rPr>
        <w:t>s</w:t>
      </w:r>
      <w:r w:rsidR="00E45BE9">
        <w:rPr>
          <w:rFonts w:ascii="Arial" w:eastAsia="Times New Roman" w:hAnsi="Arial" w:cs="Arial"/>
          <w:color w:val="000000" w:themeColor="text1"/>
          <w:sz w:val="24"/>
          <w:szCs w:val="24"/>
        </w:rPr>
        <w:t>.</w:t>
      </w:r>
    </w:p>
    <w:p w:rsidR="005108F6" w:rsidRDefault="005108F6" w:rsidP="00360CFB">
      <w:pPr>
        <w:spacing w:after="0" w:line="360" w:lineRule="auto"/>
        <w:textAlignment w:val="baseline"/>
        <w:rPr>
          <w:rFonts w:ascii="Arial" w:eastAsia="Times New Roman" w:hAnsi="Arial" w:cs="Arial"/>
          <w:color w:val="000000" w:themeColor="text1"/>
          <w:sz w:val="24"/>
          <w:szCs w:val="24"/>
        </w:rPr>
      </w:pPr>
    </w:p>
    <w:p w:rsidR="005108F6" w:rsidRDefault="001B67A1" w:rsidP="00360CFB">
      <w:pPr>
        <w:spacing w:after="0" w:line="360" w:lineRule="auto"/>
        <w:textAlignment w:val="baseline"/>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For s</w:t>
      </w:r>
      <w:r w:rsidR="005108F6">
        <w:rPr>
          <w:rFonts w:ascii="Arial" w:eastAsia="Times New Roman" w:hAnsi="Arial" w:cs="Arial"/>
          <w:color w:val="000000" w:themeColor="text1"/>
          <w:sz w:val="24"/>
          <w:szCs w:val="24"/>
        </w:rPr>
        <w:t xml:space="preserve">ome real-world examples of </w:t>
      </w:r>
      <w:proofErr w:type="spellStart"/>
      <w:r>
        <w:rPr>
          <w:rFonts w:ascii="Arial" w:eastAsia="Times New Roman" w:hAnsi="Arial" w:cs="Arial"/>
          <w:color w:val="000000" w:themeColor="text1"/>
          <w:sz w:val="24"/>
          <w:szCs w:val="24"/>
        </w:rPr>
        <w:t>omni</w:t>
      </w:r>
      <w:r w:rsidR="00DC2535">
        <w:rPr>
          <w:rFonts w:ascii="Arial" w:eastAsia="Times New Roman" w:hAnsi="Arial" w:cs="Arial"/>
          <w:color w:val="000000" w:themeColor="text1"/>
          <w:sz w:val="24"/>
          <w:szCs w:val="24"/>
        </w:rPr>
        <w:t>directional</w:t>
      </w:r>
      <w:proofErr w:type="spellEnd"/>
      <w:r w:rsidR="00DC2535">
        <w:rPr>
          <w:rFonts w:ascii="Arial" w:eastAsia="Times New Roman" w:hAnsi="Arial" w:cs="Arial"/>
          <w:color w:val="000000" w:themeColor="text1"/>
          <w:sz w:val="24"/>
          <w:szCs w:val="24"/>
        </w:rPr>
        <w:t xml:space="preserve"> double-</w:t>
      </w:r>
      <w:proofErr w:type="spellStart"/>
      <w:r w:rsidR="00DC2535">
        <w:rPr>
          <w:rFonts w:ascii="Arial" w:eastAsia="Times New Roman" w:hAnsi="Arial" w:cs="Arial"/>
          <w:color w:val="000000" w:themeColor="text1"/>
          <w:sz w:val="24"/>
          <w:szCs w:val="24"/>
        </w:rPr>
        <w:t>vee</w:t>
      </w:r>
      <w:proofErr w:type="spellEnd"/>
      <w:r w:rsidR="00DC2535">
        <w:rPr>
          <w:rFonts w:ascii="Arial" w:eastAsia="Times New Roman" w:hAnsi="Arial" w:cs="Arial"/>
          <w:color w:val="000000" w:themeColor="text1"/>
          <w:sz w:val="24"/>
          <w:szCs w:val="24"/>
        </w:rPr>
        <w:t xml:space="preserve"> </w:t>
      </w:r>
      <w:r w:rsidR="005108F6">
        <w:rPr>
          <w:rFonts w:ascii="Arial" w:eastAsia="Times New Roman" w:hAnsi="Arial" w:cs="Arial"/>
          <w:color w:val="000000" w:themeColor="text1"/>
          <w:sz w:val="24"/>
          <w:szCs w:val="24"/>
        </w:rPr>
        <w:t xml:space="preserve">antennas being </w:t>
      </w:r>
      <w:r>
        <w:rPr>
          <w:rFonts w:ascii="Arial" w:eastAsia="Times New Roman" w:hAnsi="Arial" w:cs="Arial"/>
          <w:color w:val="000000" w:themeColor="text1"/>
          <w:sz w:val="24"/>
          <w:szCs w:val="24"/>
        </w:rPr>
        <w:t xml:space="preserve">“mistakenly” </w:t>
      </w:r>
      <w:r w:rsidR="005108F6">
        <w:rPr>
          <w:rFonts w:ascii="Arial" w:eastAsia="Times New Roman" w:hAnsi="Arial" w:cs="Arial"/>
          <w:color w:val="000000" w:themeColor="text1"/>
          <w:sz w:val="24"/>
          <w:szCs w:val="24"/>
        </w:rPr>
        <w:t xml:space="preserve">installed in lieu of </w:t>
      </w:r>
      <w:r>
        <w:rPr>
          <w:rFonts w:ascii="Arial" w:eastAsia="Times New Roman" w:hAnsi="Arial" w:cs="Arial"/>
          <w:color w:val="000000" w:themeColor="text1"/>
          <w:sz w:val="24"/>
          <w:szCs w:val="24"/>
        </w:rPr>
        <w:t xml:space="preserve">the </w:t>
      </w:r>
      <w:proofErr w:type="spellStart"/>
      <w:r>
        <w:rPr>
          <w:rFonts w:ascii="Arial" w:eastAsia="Times New Roman" w:hAnsi="Arial" w:cs="Arial"/>
          <w:color w:val="000000" w:themeColor="text1"/>
          <w:sz w:val="24"/>
          <w:szCs w:val="24"/>
        </w:rPr>
        <w:t>directionalized</w:t>
      </w:r>
      <w:proofErr w:type="spellEnd"/>
      <w:r>
        <w:rPr>
          <w:rFonts w:ascii="Arial" w:eastAsia="Times New Roman" w:hAnsi="Arial" w:cs="Arial"/>
          <w:color w:val="000000" w:themeColor="text1"/>
          <w:sz w:val="24"/>
          <w:szCs w:val="24"/>
        </w:rPr>
        <w:t xml:space="preserve"> </w:t>
      </w:r>
      <w:proofErr w:type="spellStart"/>
      <w:r>
        <w:rPr>
          <w:rFonts w:ascii="Arial" w:eastAsia="Times New Roman" w:hAnsi="Arial" w:cs="Arial"/>
          <w:color w:val="000000" w:themeColor="text1"/>
          <w:sz w:val="24"/>
          <w:szCs w:val="24"/>
        </w:rPr>
        <w:t>Scala</w:t>
      </w:r>
      <w:proofErr w:type="spellEnd"/>
      <w:r>
        <w:rPr>
          <w:rFonts w:ascii="Arial" w:eastAsia="Times New Roman" w:hAnsi="Arial" w:cs="Arial"/>
          <w:color w:val="000000" w:themeColor="text1"/>
          <w:sz w:val="24"/>
          <w:szCs w:val="24"/>
        </w:rPr>
        <w:t xml:space="preserve"> arrays specified in the Construction Permits, one may refer to the CDBS records for K223CT, K266BY, K260AS, and K256CX.   These are just a few illustrative examples.</w:t>
      </w:r>
    </w:p>
    <w:p w:rsidR="00E45BE9" w:rsidRDefault="00E45BE9" w:rsidP="00360CFB">
      <w:pPr>
        <w:spacing w:after="0" w:line="360" w:lineRule="auto"/>
        <w:textAlignment w:val="baseline"/>
        <w:rPr>
          <w:rFonts w:ascii="Arial" w:eastAsia="Times New Roman" w:hAnsi="Arial" w:cs="Arial"/>
          <w:color w:val="000000" w:themeColor="text1"/>
          <w:sz w:val="24"/>
          <w:szCs w:val="24"/>
        </w:rPr>
      </w:pPr>
    </w:p>
    <w:p w:rsidR="00360CFB" w:rsidRDefault="00360CFB" w:rsidP="00360CFB">
      <w:pPr>
        <w:spacing w:after="0" w:line="360" w:lineRule="auto"/>
        <w:textAlignment w:val="baseline"/>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Regulations already exist that require </w:t>
      </w:r>
      <w:r w:rsidR="002E16F5">
        <w:rPr>
          <w:rFonts w:ascii="Arial" w:eastAsia="Times New Roman" w:hAnsi="Arial" w:cs="Arial"/>
          <w:color w:val="000000" w:themeColor="text1"/>
          <w:sz w:val="24"/>
          <w:szCs w:val="24"/>
        </w:rPr>
        <w:t>applicants to provide full proofs of performance, but the Audio Divisio</w:t>
      </w:r>
      <w:r w:rsidR="00697348">
        <w:rPr>
          <w:rFonts w:ascii="Arial" w:eastAsia="Times New Roman" w:hAnsi="Arial" w:cs="Arial"/>
          <w:color w:val="000000" w:themeColor="text1"/>
          <w:sz w:val="24"/>
          <w:szCs w:val="24"/>
        </w:rPr>
        <w:t>n has chosen not to enforce these</w:t>
      </w:r>
      <w:r w:rsidR="002E16F5">
        <w:rPr>
          <w:rFonts w:ascii="Arial" w:eastAsia="Times New Roman" w:hAnsi="Arial" w:cs="Arial"/>
          <w:color w:val="000000" w:themeColor="text1"/>
          <w:sz w:val="24"/>
          <w:szCs w:val="24"/>
        </w:rPr>
        <w:t xml:space="preserve"> regulation</w:t>
      </w:r>
      <w:r w:rsidR="00697348">
        <w:rPr>
          <w:rFonts w:ascii="Arial" w:eastAsia="Times New Roman" w:hAnsi="Arial" w:cs="Arial"/>
          <w:color w:val="000000" w:themeColor="text1"/>
          <w:sz w:val="24"/>
          <w:szCs w:val="24"/>
        </w:rPr>
        <w:t>s</w:t>
      </w:r>
      <w:r w:rsidR="002E16F5">
        <w:rPr>
          <w:rFonts w:ascii="Arial" w:eastAsia="Times New Roman" w:hAnsi="Arial" w:cs="Arial"/>
          <w:color w:val="000000" w:themeColor="text1"/>
          <w:sz w:val="24"/>
          <w:szCs w:val="24"/>
        </w:rPr>
        <w:t xml:space="preserve">.  </w:t>
      </w:r>
      <w:r w:rsidR="00697348">
        <w:rPr>
          <w:rFonts w:ascii="Arial" w:eastAsia="Times New Roman" w:hAnsi="Arial" w:cs="Arial"/>
          <w:color w:val="000000" w:themeColor="text1"/>
          <w:sz w:val="24"/>
          <w:szCs w:val="24"/>
        </w:rPr>
        <w:t xml:space="preserve">For example, </w:t>
      </w:r>
      <w:r w:rsidR="002E16F5">
        <w:rPr>
          <w:rFonts w:ascii="Arial" w:eastAsia="Times New Roman" w:hAnsi="Arial" w:cs="Arial"/>
          <w:color w:val="000000" w:themeColor="text1"/>
          <w:sz w:val="24"/>
          <w:szCs w:val="24"/>
        </w:rPr>
        <w:t>§74.1235(</w:t>
      </w:r>
      <w:proofErr w:type="spellStart"/>
      <w:r w:rsidR="002E16F5">
        <w:rPr>
          <w:rFonts w:ascii="Arial" w:eastAsia="Times New Roman" w:hAnsi="Arial" w:cs="Arial"/>
          <w:color w:val="000000" w:themeColor="text1"/>
          <w:sz w:val="24"/>
          <w:szCs w:val="24"/>
        </w:rPr>
        <w:t>i</w:t>
      </w:r>
      <w:proofErr w:type="spellEnd"/>
      <w:r w:rsidR="002E16F5">
        <w:rPr>
          <w:rFonts w:ascii="Arial" w:eastAsia="Times New Roman" w:hAnsi="Arial" w:cs="Arial"/>
          <w:color w:val="000000" w:themeColor="text1"/>
          <w:sz w:val="24"/>
          <w:szCs w:val="24"/>
        </w:rPr>
        <w:t>) of the Commission’s Rules states in part that in instances where a directional antenna is proposed for the purpose of providing protection to another facility, a condition may be included in the construction permit requiring that before program</w:t>
      </w:r>
      <w:r w:rsidR="003E049C">
        <w:rPr>
          <w:rFonts w:ascii="Arial" w:eastAsia="Times New Roman" w:hAnsi="Arial" w:cs="Arial"/>
          <w:color w:val="000000" w:themeColor="text1"/>
          <w:sz w:val="24"/>
          <w:szCs w:val="24"/>
        </w:rPr>
        <w:t xml:space="preserve"> tests are authorized, a </w:t>
      </w:r>
      <w:proofErr w:type="spellStart"/>
      <w:r w:rsidR="003E049C">
        <w:rPr>
          <w:rFonts w:ascii="Arial" w:eastAsia="Times New Roman" w:hAnsi="Arial" w:cs="Arial"/>
          <w:color w:val="000000" w:themeColor="text1"/>
          <w:sz w:val="24"/>
          <w:szCs w:val="24"/>
        </w:rPr>
        <w:t>permitte</w:t>
      </w:r>
      <w:r w:rsidR="002E16F5">
        <w:rPr>
          <w:rFonts w:ascii="Arial" w:eastAsia="Times New Roman" w:hAnsi="Arial" w:cs="Arial"/>
          <w:color w:val="000000" w:themeColor="text1"/>
          <w:sz w:val="24"/>
          <w:szCs w:val="24"/>
        </w:rPr>
        <w:t>e</w:t>
      </w:r>
      <w:proofErr w:type="spellEnd"/>
      <w:r w:rsidR="002E16F5">
        <w:rPr>
          <w:rFonts w:ascii="Arial" w:eastAsia="Times New Roman" w:hAnsi="Arial" w:cs="Arial"/>
          <w:color w:val="000000" w:themeColor="text1"/>
          <w:sz w:val="24"/>
          <w:szCs w:val="24"/>
        </w:rPr>
        <w:t>: (1) must submit the results of a complete proof-of-performance</w:t>
      </w:r>
      <w:r w:rsidR="00432DD2">
        <w:rPr>
          <w:rFonts w:ascii="Arial" w:eastAsia="Times New Roman" w:hAnsi="Arial" w:cs="Arial"/>
          <w:color w:val="000000" w:themeColor="text1"/>
          <w:sz w:val="24"/>
          <w:szCs w:val="24"/>
        </w:rPr>
        <w:t xml:space="preserve"> to establish the horizontal plane radiation patterns for both the horizontally and vertically polarized radiation components; and (2) must certify that the relative field strength of neither measured horizontally nor vertically polarized radiation component shall exceed at any azimuth the value indicated on the composite radiation pattern authorized by the construction permit.</w:t>
      </w:r>
    </w:p>
    <w:p w:rsidR="00432DD2" w:rsidRDefault="00432DD2" w:rsidP="00360CFB">
      <w:pPr>
        <w:spacing w:after="0" w:line="360" w:lineRule="auto"/>
        <w:textAlignment w:val="baseline"/>
        <w:rPr>
          <w:rFonts w:ascii="Arial" w:eastAsia="Times New Roman" w:hAnsi="Arial" w:cs="Arial"/>
          <w:color w:val="000000" w:themeColor="text1"/>
          <w:sz w:val="24"/>
          <w:szCs w:val="24"/>
        </w:rPr>
      </w:pPr>
    </w:p>
    <w:p w:rsidR="00B5076E" w:rsidRDefault="00697348" w:rsidP="00360CFB">
      <w:pPr>
        <w:spacing w:after="0" w:line="360" w:lineRule="auto"/>
        <w:textAlignment w:val="baseline"/>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The FCC has</w:t>
      </w:r>
      <w:r w:rsidR="00432DD2">
        <w:rPr>
          <w:rFonts w:ascii="Arial" w:eastAsia="Times New Roman" w:hAnsi="Arial" w:cs="Arial"/>
          <w:color w:val="000000" w:themeColor="text1"/>
          <w:sz w:val="24"/>
          <w:szCs w:val="24"/>
        </w:rPr>
        <w:t xml:space="preserve"> not </w:t>
      </w:r>
      <w:r>
        <w:rPr>
          <w:rFonts w:ascii="Arial" w:eastAsia="Times New Roman" w:hAnsi="Arial" w:cs="Arial"/>
          <w:color w:val="000000" w:themeColor="text1"/>
          <w:sz w:val="24"/>
          <w:szCs w:val="24"/>
        </w:rPr>
        <w:t xml:space="preserve">been </w:t>
      </w:r>
      <w:r w:rsidR="00432DD2">
        <w:rPr>
          <w:rFonts w:ascii="Arial" w:eastAsia="Times New Roman" w:hAnsi="Arial" w:cs="Arial"/>
          <w:color w:val="000000" w:themeColor="text1"/>
          <w:sz w:val="24"/>
          <w:szCs w:val="24"/>
        </w:rPr>
        <w:t>including the foregoing condition in any granted FM</w:t>
      </w:r>
      <w:r>
        <w:rPr>
          <w:rFonts w:ascii="Arial" w:eastAsia="Times New Roman" w:hAnsi="Arial" w:cs="Arial"/>
          <w:color w:val="000000" w:themeColor="text1"/>
          <w:sz w:val="24"/>
          <w:szCs w:val="24"/>
        </w:rPr>
        <w:t xml:space="preserve"> translator construction permit</w:t>
      </w:r>
      <w:r w:rsidR="00432DD2">
        <w:rPr>
          <w:rFonts w:ascii="Arial" w:eastAsia="Times New Roman" w:hAnsi="Arial" w:cs="Arial"/>
          <w:color w:val="000000" w:themeColor="text1"/>
          <w:sz w:val="24"/>
          <w:szCs w:val="24"/>
        </w:rPr>
        <w:t xml:space="preserve">.  The Petitioner has observed </w:t>
      </w:r>
      <w:r w:rsidR="00774918">
        <w:rPr>
          <w:rFonts w:ascii="Arial" w:eastAsia="Times New Roman" w:hAnsi="Arial" w:cs="Arial"/>
          <w:color w:val="000000" w:themeColor="text1"/>
          <w:sz w:val="24"/>
          <w:szCs w:val="24"/>
        </w:rPr>
        <w:t>a number of cases where the translator is not placing the same antenna that was originally proposed, thus resulting in field values exceeding those on the construction permit.  Likewise, some unusual customized directional antenna patterns are being proposed</w:t>
      </w:r>
      <w:r w:rsidR="00413DB3">
        <w:rPr>
          <w:rFonts w:ascii="Arial" w:eastAsia="Times New Roman" w:hAnsi="Arial" w:cs="Arial"/>
          <w:color w:val="000000" w:themeColor="text1"/>
          <w:sz w:val="24"/>
          <w:szCs w:val="24"/>
        </w:rPr>
        <w:t xml:space="preserve"> that would require an elaborate</w:t>
      </w:r>
      <w:r w:rsidR="00774918">
        <w:rPr>
          <w:rFonts w:ascii="Arial" w:eastAsia="Times New Roman" w:hAnsi="Arial" w:cs="Arial"/>
          <w:color w:val="000000" w:themeColor="text1"/>
          <w:sz w:val="24"/>
          <w:szCs w:val="24"/>
        </w:rPr>
        <w:t xml:space="preserve">, complicated arrangement of </w:t>
      </w:r>
      <w:proofErr w:type="spellStart"/>
      <w:r w:rsidR="00774918">
        <w:rPr>
          <w:rFonts w:ascii="Arial" w:eastAsia="Times New Roman" w:hAnsi="Arial" w:cs="Arial"/>
          <w:color w:val="000000" w:themeColor="text1"/>
          <w:sz w:val="24"/>
          <w:szCs w:val="24"/>
        </w:rPr>
        <w:t>parasitic</w:t>
      </w:r>
      <w:r w:rsidR="00413DB3">
        <w:rPr>
          <w:rFonts w:ascii="Arial" w:eastAsia="Times New Roman" w:hAnsi="Arial" w:cs="Arial"/>
          <w:color w:val="000000" w:themeColor="text1"/>
          <w:sz w:val="24"/>
          <w:szCs w:val="24"/>
        </w:rPr>
        <w:t>s</w:t>
      </w:r>
      <w:proofErr w:type="spellEnd"/>
      <w:r w:rsidR="00774918">
        <w:rPr>
          <w:rFonts w:ascii="Arial" w:eastAsia="Times New Roman" w:hAnsi="Arial" w:cs="Arial"/>
          <w:color w:val="000000" w:themeColor="text1"/>
          <w:sz w:val="24"/>
          <w:szCs w:val="24"/>
        </w:rPr>
        <w:t xml:space="preserve"> to achieve</w:t>
      </w:r>
      <w:r w:rsidR="00413DB3">
        <w:rPr>
          <w:rFonts w:ascii="Arial" w:eastAsia="Times New Roman" w:hAnsi="Arial" w:cs="Arial"/>
          <w:color w:val="000000" w:themeColor="text1"/>
          <w:sz w:val="24"/>
          <w:szCs w:val="24"/>
        </w:rPr>
        <w:t xml:space="preserve">, and yet the antenna that is actually installed is an off-the-shelf model with no </w:t>
      </w:r>
      <w:proofErr w:type="spellStart"/>
      <w:r w:rsidR="00413DB3">
        <w:rPr>
          <w:rFonts w:ascii="Arial" w:eastAsia="Times New Roman" w:hAnsi="Arial" w:cs="Arial"/>
          <w:color w:val="000000" w:themeColor="text1"/>
          <w:sz w:val="24"/>
          <w:szCs w:val="24"/>
        </w:rPr>
        <w:t>parasitics</w:t>
      </w:r>
      <w:proofErr w:type="spellEnd"/>
      <w:r w:rsidR="00774918">
        <w:rPr>
          <w:rFonts w:ascii="Arial" w:eastAsia="Times New Roman" w:hAnsi="Arial" w:cs="Arial"/>
          <w:color w:val="000000" w:themeColor="text1"/>
          <w:sz w:val="24"/>
          <w:szCs w:val="24"/>
        </w:rPr>
        <w:t>.   In other cases, directional antennas are being mounted on a structure</w:t>
      </w:r>
      <w:r w:rsidR="00413DB3">
        <w:rPr>
          <w:rFonts w:ascii="Arial" w:eastAsia="Times New Roman" w:hAnsi="Arial" w:cs="Arial"/>
          <w:color w:val="000000" w:themeColor="text1"/>
          <w:sz w:val="24"/>
          <w:szCs w:val="24"/>
        </w:rPr>
        <w:t xml:space="preserve"> in a clever way</w:t>
      </w:r>
      <w:r w:rsidR="00774918">
        <w:rPr>
          <w:rFonts w:ascii="Arial" w:eastAsia="Times New Roman" w:hAnsi="Arial" w:cs="Arial"/>
          <w:color w:val="000000" w:themeColor="text1"/>
          <w:sz w:val="24"/>
          <w:szCs w:val="24"/>
        </w:rPr>
        <w:t xml:space="preserve"> </w:t>
      </w:r>
      <w:r w:rsidR="00B5076E">
        <w:rPr>
          <w:rFonts w:ascii="Arial" w:eastAsia="Times New Roman" w:hAnsi="Arial" w:cs="Arial"/>
          <w:color w:val="000000" w:themeColor="text1"/>
          <w:sz w:val="24"/>
          <w:szCs w:val="24"/>
        </w:rPr>
        <w:t>so as to substantially modify the intended radiation pattern as furnished by the manufacturer.</w:t>
      </w:r>
    </w:p>
    <w:p w:rsidR="00B5076E" w:rsidRDefault="00B5076E" w:rsidP="00360CFB">
      <w:pPr>
        <w:spacing w:after="0" w:line="360" w:lineRule="auto"/>
        <w:textAlignment w:val="baseline"/>
        <w:rPr>
          <w:rFonts w:ascii="Arial" w:eastAsia="Times New Roman" w:hAnsi="Arial" w:cs="Arial"/>
          <w:color w:val="000000" w:themeColor="text1"/>
          <w:sz w:val="24"/>
          <w:szCs w:val="24"/>
        </w:rPr>
      </w:pPr>
    </w:p>
    <w:p w:rsidR="00F702DD" w:rsidRDefault="00B5076E" w:rsidP="00360CFB">
      <w:pPr>
        <w:spacing w:after="0" w:line="360" w:lineRule="auto"/>
        <w:textAlignment w:val="baseline"/>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With more and more translators coming on the air trying to squeeze into any remaining slice of spectrum, we must hold spectrum users accountable and assure through a method beyond “self-certification” that the antenna was constructed and installed in accordance with the terms of the construction permit.  In the past, we had much more enforcement and many fewer translators.   We are </w:t>
      </w:r>
      <w:r w:rsidR="0087293F">
        <w:rPr>
          <w:rFonts w:ascii="Arial" w:eastAsia="Times New Roman" w:hAnsi="Arial" w:cs="Arial"/>
          <w:color w:val="000000" w:themeColor="text1"/>
          <w:sz w:val="24"/>
          <w:szCs w:val="24"/>
        </w:rPr>
        <w:t>at a point where pirate enforcement has been given a</w:t>
      </w:r>
      <w:r w:rsidR="00AA1EDA">
        <w:rPr>
          <w:rFonts w:ascii="Arial" w:eastAsia="Times New Roman" w:hAnsi="Arial" w:cs="Arial"/>
          <w:color w:val="000000" w:themeColor="text1"/>
          <w:sz w:val="24"/>
          <w:szCs w:val="24"/>
        </w:rPr>
        <w:t xml:space="preserve"> high</w:t>
      </w:r>
      <w:r w:rsidR="0087293F">
        <w:rPr>
          <w:rFonts w:ascii="Arial" w:eastAsia="Times New Roman" w:hAnsi="Arial" w:cs="Arial"/>
          <w:color w:val="000000" w:themeColor="text1"/>
          <w:sz w:val="24"/>
          <w:szCs w:val="24"/>
        </w:rPr>
        <w:t xml:space="preserve"> priorit</w:t>
      </w:r>
      <w:r w:rsidR="00AA1EDA">
        <w:rPr>
          <w:rFonts w:ascii="Arial" w:eastAsia="Times New Roman" w:hAnsi="Arial" w:cs="Arial"/>
          <w:color w:val="000000" w:themeColor="text1"/>
          <w:sz w:val="24"/>
          <w:szCs w:val="24"/>
        </w:rPr>
        <w:t xml:space="preserve">y, but rogue translators also have the potential to cause interference to full-service broadcasters.  For example, a 250-watt translator atop a </w:t>
      </w:r>
      <w:r w:rsidR="00AA1EDA">
        <w:rPr>
          <w:rFonts w:ascii="Arial" w:eastAsia="Times New Roman" w:hAnsi="Arial" w:cs="Arial"/>
          <w:color w:val="000000" w:themeColor="text1"/>
          <w:sz w:val="24"/>
          <w:szCs w:val="24"/>
        </w:rPr>
        <w:lastRenderedPageBreak/>
        <w:t xml:space="preserve">mountain, television tower or skyscraper is the technical equivalent of a full-powered Class C3 station.   </w:t>
      </w:r>
    </w:p>
    <w:p w:rsidR="00F702DD" w:rsidRDefault="00F702DD" w:rsidP="00360CFB">
      <w:pPr>
        <w:spacing w:after="0" w:line="360" w:lineRule="auto"/>
        <w:textAlignment w:val="baseline"/>
        <w:rPr>
          <w:rFonts w:ascii="Arial" w:eastAsia="Times New Roman" w:hAnsi="Arial" w:cs="Arial"/>
          <w:color w:val="000000" w:themeColor="text1"/>
          <w:sz w:val="24"/>
          <w:szCs w:val="24"/>
        </w:rPr>
      </w:pPr>
    </w:p>
    <w:p w:rsidR="00432DD2" w:rsidRPr="00492AA5" w:rsidRDefault="00F702DD" w:rsidP="00360CFB">
      <w:pPr>
        <w:spacing w:after="0" w:line="360" w:lineRule="auto"/>
        <w:textAlignment w:val="baseline"/>
        <w:rPr>
          <w:rFonts w:ascii="Arial" w:eastAsia="Times New Roman" w:hAnsi="Arial" w:cs="Arial"/>
          <w:color w:val="000000"/>
          <w:sz w:val="24"/>
          <w:szCs w:val="24"/>
        </w:rPr>
      </w:pPr>
      <w:r w:rsidRPr="00FC1922">
        <w:rPr>
          <w:rFonts w:ascii="Arial" w:eastAsia="Times New Roman" w:hAnsi="Arial" w:cs="Arial"/>
          <w:b/>
          <w:i/>
          <w:color w:val="000000" w:themeColor="text1"/>
          <w:sz w:val="24"/>
          <w:szCs w:val="24"/>
        </w:rPr>
        <w:t>Given the</w:t>
      </w:r>
      <w:r w:rsidR="00FC1922">
        <w:rPr>
          <w:rFonts w:ascii="Arial" w:eastAsia="Times New Roman" w:hAnsi="Arial" w:cs="Arial"/>
          <w:b/>
          <w:i/>
          <w:color w:val="000000" w:themeColor="text1"/>
          <w:sz w:val="24"/>
          <w:szCs w:val="24"/>
        </w:rPr>
        <w:t xml:space="preserve"> relative</w:t>
      </w:r>
      <w:r w:rsidRPr="00FC1922">
        <w:rPr>
          <w:rFonts w:ascii="Arial" w:eastAsia="Times New Roman" w:hAnsi="Arial" w:cs="Arial"/>
          <w:b/>
          <w:i/>
          <w:color w:val="000000" w:themeColor="text1"/>
          <w:sz w:val="24"/>
          <w:szCs w:val="24"/>
        </w:rPr>
        <w:t xml:space="preserve"> </w:t>
      </w:r>
      <w:r w:rsidR="00C85F4F" w:rsidRPr="00FC1922">
        <w:rPr>
          <w:rFonts w:ascii="Arial" w:eastAsia="Times New Roman" w:hAnsi="Arial" w:cs="Arial"/>
          <w:b/>
          <w:i/>
          <w:color w:val="000000" w:themeColor="text1"/>
          <w:sz w:val="24"/>
          <w:szCs w:val="24"/>
        </w:rPr>
        <w:t xml:space="preserve">ease with which existing translator operators are able to skirt regulations governing authorized transmitter power output and </w:t>
      </w:r>
      <w:r w:rsidR="00FC1922">
        <w:rPr>
          <w:rFonts w:ascii="Arial" w:eastAsia="Times New Roman" w:hAnsi="Arial" w:cs="Arial"/>
          <w:b/>
          <w:i/>
          <w:color w:val="000000" w:themeColor="text1"/>
          <w:sz w:val="24"/>
          <w:szCs w:val="24"/>
        </w:rPr>
        <w:t>directional antennas</w:t>
      </w:r>
      <w:r w:rsidR="00C85F4F" w:rsidRPr="00FC1922">
        <w:rPr>
          <w:rFonts w:ascii="Arial" w:eastAsia="Times New Roman" w:hAnsi="Arial" w:cs="Arial"/>
          <w:b/>
          <w:i/>
          <w:color w:val="000000" w:themeColor="text1"/>
          <w:sz w:val="24"/>
          <w:szCs w:val="24"/>
        </w:rPr>
        <w:t>, it would be a mistake to enact regulations that substantially limit the ability of full-service stations to complain about interference</w:t>
      </w:r>
      <w:r w:rsidR="00C85F4F">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 xml:space="preserve"> </w:t>
      </w:r>
      <w:r w:rsidR="00B5076E">
        <w:rPr>
          <w:rFonts w:ascii="Arial" w:eastAsia="Times New Roman" w:hAnsi="Arial" w:cs="Arial"/>
          <w:color w:val="000000" w:themeColor="text1"/>
          <w:sz w:val="24"/>
          <w:szCs w:val="24"/>
        </w:rPr>
        <w:t xml:space="preserve">   </w:t>
      </w:r>
      <w:r w:rsidR="00774918">
        <w:rPr>
          <w:rFonts w:ascii="Arial" w:eastAsia="Times New Roman" w:hAnsi="Arial" w:cs="Arial"/>
          <w:color w:val="000000" w:themeColor="text1"/>
          <w:sz w:val="24"/>
          <w:szCs w:val="24"/>
        </w:rPr>
        <w:t xml:space="preserve">    </w:t>
      </w:r>
      <w:r w:rsidR="00432DD2">
        <w:rPr>
          <w:rFonts w:ascii="Arial" w:eastAsia="Times New Roman" w:hAnsi="Arial" w:cs="Arial"/>
          <w:color w:val="000000" w:themeColor="text1"/>
          <w:sz w:val="24"/>
          <w:szCs w:val="24"/>
        </w:rPr>
        <w:t xml:space="preserve"> </w:t>
      </w:r>
    </w:p>
    <w:p w:rsidR="00492AA5" w:rsidRPr="00492AA5" w:rsidRDefault="00492AA5" w:rsidP="00492AA5">
      <w:pPr>
        <w:spacing w:after="0" w:line="360" w:lineRule="auto"/>
        <w:rPr>
          <w:rFonts w:ascii="Arial" w:eastAsia="Times New Roman" w:hAnsi="Arial" w:cs="Arial"/>
          <w:color w:val="000000"/>
          <w:sz w:val="24"/>
          <w:szCs w:val="24"/>
        </w:rPr>
      </w:pPr>
      <w:r w:rsidRPr="00492AA5">
        <w:rPr>
          <w:rFonts w:ascii="Arial" w:eastAsia="Times New Roman" w:hAnsi="Arial" w:cs="Arial"/>
          <w:color w:val="000000"/>
          <w:sz w:val="24"/>
          <w:szCs w:val="24"/>
        </w:rPr>
        <w:t> </w:t>
      </w:r>
    </w:p>
    <w:p w:rsidR="00DD0A9C" w:rsidRPr="007B2C5E" w:rsidRDefault="00C444DB" w:rsidP="00A65AF6">
      <w:pPr>
        <w:pStyle w:val="NormalWeb"/>
        <w:rPr>
          <w:b/>
          <w:u w:val="single"/>
        </w:rPr>
      </w:pPr>
      <w:r w:rsidRPr="007B2C5E">
        <w:rPr>
          <w:b/>
          <w:u w:val="single"/>
        </w:rPr>
        <w:t>XXX</w:t>
      </w:r>
      <w:r w:rsidR="00997E40" w:rsidRPr="007B2C5E">
        <w:rPr>
          <w:b/>
          <w:u w:val="single"/>
        </w:rPr>
        <w:t>I</w:t>
      </w:r>
      <w:r w:rsidRPr="007B2C5E">
        <w:rPr>
          <w:b/>
          <w:u w:val="single"/>
        </w:rPr>
        <w:t>I</w:t>
      </w:r>
      <w:r w:rsidR="00DC2535" w:rsidRPr="007B2C5E">
        <w:rPr>
          <w:b/>
          <w:u w:val="single"/>
        </w:rPr>
        <w:t>I</w:t>
      </w:r>
      <w:r w:rsidRPr="007B2C5E">
        <w:rPr>
          <w:b/>
          <w:u w:val="single"/>
        </w:rPr>
        <w:t>:  Conclusion</w:t>
      </w:r>
    </w:p>
    <w:p w:rsidR="00C444DB" w:rsidRDefault="00C444DB" w:rsidP="00A65AF6">
      <w:pPr>
        <w:pStyle w:val="NormalWeb"/>
      </w:pPr>
      <w:r w:rsidRPr="00492AA5">
        <w:t>The FCC’s proposal to modify Section 74.1203(a)(3) to state tha</w:t>
      </w:r>
      <w:r>
        <w:t>t no complaint of actual interfe</w:t>
      </w:r>
      <w:r w:rsidRPr="00492AA5">
        <w:t>rence will be considered actionable if the alleged interference occurs outside of a</w:t>
      </w:r>
      <w:r>
        <w:t xml:space="preserve"> desired</w:t>
      </w:r>
      <w:r w:rsidRPr="00492AA5">
        <w:t xml:space="preserve"> station’s 54</w:t>
      </w:r>
      <w:r>
        <w:t>-dBμ contour is NOT</w:t>
      </w:r>
      <w:r w:rsidRPr="00492AA5">
        <w:t xml:space="preserve"> adequate to safeguard the technical integrity of the FM band</w:t>
      </w:r>
      <w:r>
        <w:t xml:space="preserve">.   The same conclusion would apply to any new proposal to set the </w:t>
      </w:r>
      <w:r w:rsidR="00A65AF6">
        <w:t xml:space="preserve">remediation threshold at 48 </w:t>
      </w:r>
      <w:proofErr w:type="spellStart"/>
      <w:r w:rsidR="00A65AF6">
        <w:t>dBu</w:t>
      </w:r>
      <w:proofErr w:type="spellEnd"/>
      <w:r>
        <w:t xml:space="preserve"> as this constitutes an illusory “compromise” value that is NOT adequate to safeguard the technical integrity of </w:t>
      </w:r>
      <w:r w:rsidRPr="00241EEE">
        <w:t xml:space="preserve">the FM band.  </w:t>
      </w:r>
      <w:r>
        <w:t xml:space="preserve">Implementation of either proposal would significantly harm existing full-service stations.  </w:t>
      </w:r>
    </w:p>
    <w:p w:rsidR="00DC1970" w:rsidRDefault="00C444DB" w:rsidP="00A65AF6">
      <w:pPr>
        <w:pStyle w:val="NormalWeb"/>
      </w:pPr>
      <w:r>
        <w:t xml:space="preserve">Oftentimes, critically important coverage areas are not within the 54-dBu or 48-dBu </w:t>
      </w:r>
      <w:proofErr w:type="gramStart"/>
      <w:r>
        <w:t>F(</w:t>
      </w:r>
      <w:proofErr w:type="gramEnd"/>
      <w:r>
        <w:t>50,50) contours of full-service stations.  Rather, a number of full-service stations are dependent upon so-called “fringe” coverage of heavily-populated urban areas.  But in many cases, this “fringe” covera</w:t>
      </w:r>
      <w:r w:rsidR="00D0634C">
        <w:t>ge is much better than what one might expect</w:t>
      </w:r>
      <w:r>
        <w:t>.  The full-service station is actually providing a strong, solid, clear signal in these “fringe” areas due to terrain c</w:t>
      </w:r>
      <w:r w:rsidR="00D0634C">
        <w:t>onsiderations, notwithstanding</w:t>
      </w:r>
      <w:r>
        <w:t xml:space="preserve"> as the misleading nature of the F(50,50) curves in areas of rugged terrain.  </w:t>
      </w:r>
      <w:r w:rsidR="00DC1970">
        <w:t xml:space="preserve">After all, the </w:t>
      </w:r>
      <w:proofErr w:type="gramStart"/>
      <w:r w:rsidR="00DC1970">
        <w:t>F(</w:t>
      </w:r>
      <w:proofErr w:type="gramEnd"/>
      <w:r w:rsidR="00DC1970">
        <w:t xml:space="preserve">50,50) curves only consider terrain in the range of 2 to 10 miles from the transmitter site.  Thus, there is a great potential for inaccurate or anomalous results in areas of non-uniform terrain.  </w:t>
      </w:r>
    </w:p>
    <w:p w:rsidR="001D07DA" w:rsidRDefault="001D07DA" w:rsidP="00A65AF6">
      <w:pPr>
        <w:pStyle w:val="NormalWeb"/>
      </w:pPr>
      <w:r>
        <w:t xml:space="preserve">The implementation of a draconian 54-dBu or 48-dBu translator interference remediation threshold would expose thousands of full-service FM stations to substantial audience erosion.  Such a threshold would pose a significant threat to the continued </w:t>
      </w:r>
      <w:r>
        <w:lastRenderedPageBreak/>
        <w:t xml:space="preserve">existence of stand-alone full-service FM stations, creating undue and unnecessary hardship on these license holders.  The value of full-service FM stations would plunge.  </w:t>
      </w:r>
    </w:p>
    <w:p w:rsidR="00DC1970" w:rsidRDefault="00DC1970" w:rsidP="00A65AF6">
      <w:pPr>
        <w:pStyle w:val="NormalWeb"/>
      </w:pPr>
      <w:r>
        <w:t xml:space="preserve">As a practical matter, when a 54-dBu </w:t>
      </w:r>
      <w:proofErr w:type="gramStart"/>
      <w:r>
        <w:t>F(</w:t>
      </w:r>
      <w:proofErr w:type="gramEnd"/>
      <w:r>
        <w:t>50,50) remediation threshold is applied to a large representative sampling of 31 actual translator conflicts, the end result is the translator automatically winning the conflict 94% of the time.  This is because every one of the gathered complaints in these conflicts falls below the required 54-dBu threshold.  Accordingly, 94% of all translator conflicts would be automatically excluded right out of the gate, with only 6% of the conflicts submitted by full-service stations proceeding to the Audio Division for further consideration.  With a 54-dBu threshold, full-service stations would be left without a remed</w:t>
      </w:r>
      <w:r w:rsidR="001D07DA">
        <w:t>y for translator interference 94</w:t>
      </w:r>
      <w:r>
        <w:t>% of the time.</w:t>
      </w:r>
    </w:p>
    <w:p w:rsidR="00DC1970" w:rsidRDefault="00DC1970" w:rsidP="00A65AF6">
      <w:pPr>
        <w:pStyle w:val="NormalWeb"/>
      </w:pPr>
      <w:r>
        <w:t>If the 54-dBu threshold is replaced with a 48-dBu threshold, the full-service stations fare no better.  Under a 48-dBu interference remediation threshold, 90% of all translator conflicts would be automatically excluded right out of the gate, with only 10% of the conflicts passing to the Audio Division for further consideration.  With a 48-dBu threshold, full-service stations would be left without a remedy for translator interference 90% of the time.</w:t>
      </w:r>
    </w:p>
    <w:p w:rsidR="001D07DA" w:rsidRDefault="001D07DA" w:rsidP="00A65AF6">
      <w:pPr>
        <w:pStyle w:val="NormalWeb"/>
      </w:pPr>
      <w:r>
        <w:t xml:space="preserve">If there is a concern about some full-service stations claiming coverage beyond what is reasonable, the best solution is NOT an arbitrary </w:t>
      </w:r>
      <w:proofErr w:type="gramStart"/>
      <w:r>
        <w:t>F(</w:t>
      </w:r>
      <w:proofErr w:type="gramEnd"/>
      <w:r>
        <w:t xml:space="preserve">50,50) translator remediation threshold.  Rather, the Commission should use Longley-Rice for the purpose of determining whether or not the full-service station should be allowed to claim a listenable signal within the proposed translator’s 60-dBu contour.  </w:t>
      </w:r>
    </w:p>
    <w:p w:rsidR="00DC2535" w:rsidRDefault="00DC2E84" w:rsidP="00A65AF6">
      <w:pPr>
        <w:pStyle w:val="NormalWeb"/>
      </w:pPr>
      <w:r w:rsidRPr="00DC2E84">
        <w:t>Nevertheless, i</w:t>
      </w:r>
      <w:r w:rsidR="001D07DA" w:rsidRPr="00DC2E84">
        <w:t xml:space="preserve">f the FCC insists on setting a “drop dead” interference remediation contour beyond which interference remediation of a full-powered facility would no longer be possible, it is submitted that such a “drop dead” </w:t>
      </w:r>
      <w:proofErr w:type="spellStart"/>
      <w:r w:rsidR="001D07DA" w:rsidRPr="00DC2E84">
        <w:t>dBu</w:t>
      </w:r>
      <w:proofErr w:type="spellEnd"/>
      <w:r w:rsidR="001D07DA" w:rsidRPr="00DC2E84">
        <w:t xml:space="preserve"> contour should apply to either the standard </w:t>
      </w:r>
      <w:proofErr w:type="gramStart"/>
      <w:r w:rsidR="001D07DA" w:rsidRPr="00DC2E84">
        <w:t>F(</w:t>
      </w:r>
      <w:proofErr w:type="gramEnd"/>
      <w:r w:rsidR="001D07DA" w:rsidRPr="00DC2E84">
        <w:t>50,50) contour, OR the contour calculated using the Longley-Rice propagation prediction method</w:t>
      </w:r>
      <w:r>
        <w:t>.</w:t>
      </w:r>
    </w:p>
    <w:p w:rsidR="007B2C5E" w:rsidRDefault="007B2C5E">
      <w:pPr>
        <w:rPr>
          <w:rFonts w:ascii="Arial" w:eastAsia="Times New Roman" w:hAnsi="Arial" w:cs="Arial"/>
          <w:sz w:val="24"/>
          <w:szCs w:val="24"/>
        </w:rPr>
      </w:pPr>
      <w:r>
        <w:br w:type="page"/>
      </w:r>
    </w:p>
    <w:p w:rsidR="00DC2E84" w:rsidRDefault="00E10BEB" w:rsidP="00A65AF6">
      <w:pPr>
        <w:pStyle w:val="NormalWeb"/>
      </w:pPr>
      <w:r>
        <w:lastRenderedPageBreak/>
        <w:t xml:space="preserve">If the FCC is to adopt a “drop dead” </w:t>
      </w:r>
      <w:proofErr w:type="gramStart"/>
      <w:r>
        <w:t>F(</w:t>
      </w:r>
      <w:proofErr w:type="gramEnd"/>
      <w:r>
        <w:t xml:space="preserve">50,50) remediation standard, an appropriate level must be selected in accordance with engineering considerations.  </w:t>
      </w:r>
      <w:r w:rsidR="00DC2E84">
        <w:t>According to numerous sources</w:t>
      </w:r>
      <w:r w:rsidR="00DC2E84" w:rsidRPr="00E10BEB">
        <w:t xml:space="preserve">, including the 2013 NAB Engineering Handbook, </w:t>
      </w:r>
      <w:r w:rsidRPr="00E10BEB">
        <w:t xml:space="preserve">the USA Digital Radio Report, Nielsen, the ITU, and the BBC, </w:t>
      </w:r>
      <w:r w:rsidR="00B20D05">
        <w:t xml:space="preserve">a 34-dBu </w:t>
      </w:r>
      <w:proofErr w:type="gramStart"/>
      <w:r w:rsidR="00B20D05">
        <w:t>F(</w:t>
      </w:r>
      <w:proofErr w:type="gramEnd"/>
      <w:r w:rsidR="00B20D05">
        <w:t>50,50) s</w:t>
      </w:r>
      <w:r w:rsidR="00DC2E84" w:rsidRPr="00E10BEB">
        <w:t xml:space="preserve">ignal </w:t>
      </w:r>
      <w:r w:rsidR="00B20D05">
        <w:t>level provides good quieting in nearly all automobile and portable r</w:t>
      </w:r>
      <w:r w:rsidR="00DC2E84" w:rsidRPr="00E10BEB">
        <w:t>adios.</w:t>
      </w:r>
      <w:r>
        <w:t xml:space="preserve">  Thus, based upon sound engineering practice, an appropriate drop-dead level for interference remediation is an </w:t>
      </w:r>
      <w:proofErr w:type="gramStart"/>
      <w:r>
        <w:t>F(</w:t>
      </w:r>
      <w:proofErr w:type="gramEnd"/>
      <w:r>
        <w:t xml:space="preserve">50,50) level of 34 </w:t>
      </w:r>
      <w:proofErr w:type="spellStart"/>
      <w:r>
        <w:t>dBu</w:t>
      </w:r>
      <w:proofErr w:type="spellEnd"/>
      <w:r>
        <w:t>.</w:t>
      </w:r>
    </w:p>
    <w:p w:rsidR="00DC2535" w:rsidRDefault="00DC2535" w:rsidP="00A65AF6">
      <w:pPr>
        <w:pStyle w:val="NormalWeb"/>
      </w:pPr>
    </w:p>
    <w:p w:rsidR="000C4628" w:rsidRDefault="000C4628" w:rsidP="00A65AF6">
      <w:pPr>
        <w:pStyle w:val="NormalWeb"/>
      </w:pPr>
      <w:r>
        <w:tab/>
      </w:r>
      <w:r>
        <w:tab/>
      </w:r>
      <w:r>
        <w:tab/>
      </w:r>
      <w:r>
        <w:tab/>
      </w:r>
      <w:r>
        <w:tab/>
      </w:r>
      <w:r>
        <w:tab/>
        <w:t>Respectfully submitted,</w:t>
      </w:r>
    </w:p>
    <w:p w:rsidR="000C4628" w:rsidRDefault="000C4628" w:rsidP="00A65AF6">
      <w:pPr>
        <w:pStyle w:val="NormalWeb"/>
      </w:pPr>
      <w:r>
        <w:tab/>
      </w:r>
      <w:r>
        <w:tab/>
      </w:r>
      <w:r>
        <w:tab/>
      </w:r>
      <w:r>
        <w:tab/>
      </w:r>
      <w:r>
        <w:tab/>
      </w:r>
      <w:r>
        <w:tab/>
        <w:t>PUEBLO BROADCASTING GROUP LLC</w:t>
      </w:r>
    </w:p>
    <w:p w:rsidR="00DC2E84" w:rsidRPr="00DC2E84" w:rsidRDefault="007C5A97" w:rsidP="007C5A97">
      <w:pPr>
        <w:pStyle w:val="NormalWeb"/>
        <w:spacing w:after="0" w:line="240" w:lineRule="auto"/>
      </w:pPr>
      <w:r>
        <w:tab/>
      </w:r>
      <w:r>
        <w:tab/>
      </w:r>
      <w:r>
        <w:tab/>
      </w:r>
      <w:r>
        <w:tab/>
      </w:r>
      <w:r>
        <w:tab/>
      </w:r>
      <w:r>
        <w:tab/>
        <w:t xml:space="preserve">By: </w:t>
      </w:r>
      <w:r w:rsidRPr="007C5A97">
        <w:rPr>
          <w:rFonts w:ascii="French Script MT" w:hAnsi="French Script MT"/>
          <w:b/>
          <w:sz w:val="44"/>
          <w:szCs w:val="44"/>
          <w:u w:val="single"/>
        </w:rPr>
        <w:t>Steven R. Bartholomew</w:t>
      </w:r>
      <w:r w:rsidR="000C4628">
        <w:tab/>
      </w:r>
      <w:r w:rsidR="000C4628">
        <w:tab/>
      </w:r>
      <w:r w:rsidR="000C4628">
        <w:tab/>
      </w:r>
      <w:r w:rsidR="000C4628">
        <w:tab/>
      </w:r>
      <w:r w:rsidR="000C4628">
        <w:tab/>
      </w:r>
      <w:r w:rsidR="000C4628">
        <w:tab/>
      </w:r>
      <w:r w:rsidR="000C4628">
        <w:tab/>
      </w:r>
      <w:r>
        <w:tab/>
      </w:r>
      <w:r>
        <w:tab/>
      </w:r>
      <w:r>
        <w:tab/>
      </w:r>
      <w:r w:rsidR="000C4628">
        <w:t>Steven R. Bartholomew</w:t>
      </w:r>
    </w:p>
    <w:p w:rsidR="00D474C6" w:rsidRDefault="00D474C6" w:rsidP="00D474C6">
      <w:pPr>
        <w:spacing w:before="20" w:after="0" w:line="240" w:lineRule="auto"/>
        <w:textAlignment w:val="baseline"/>
        <w:rPr>
          <w:rFonts w:ascii="Arial" w:hAnsi="Arial" w:cs="Arial"/>
          <w:sz w:val="24"/>
          <w:szCs w:val="24"/>
        </w:rPr>
      </w:pPr>
    </w:p>
    <w:p w:rsidR="00DC2535" w:rsidRDefault="00DC2535" w:rsidP="00D474C6">
      <w:pPr>
        <w:spacing w:before="20" w:after="0" w:line="240" w:lineRule="auto"/>
        <w:textAlignment w:val="baseline"/>
        <w:rPr>
          <w:rFonts w:ascii="Arial" w:hAnsi="Arial" w:cs="Arial"/>
          <w:sz w:val="24"/>
          <w:szCs w:val="24"/>
        </w:rPr>
      </w:pPr>
    </w:p>
    <w:p w:rsidR="00DC2535" w:rsidRDefault="00DC2535" w:rsidP="00D474C6">
      <w:pPr>
        <w:spacing w:before="20" w:after="0" w:line="240" w:lineRule="auto"/>
        <w:textAlignment w:val="baseline"/>
        <w:rPr>
          <w:rFonts w:ascii="Arial" w:hAnsi="Arial" w:cs="Arial"/>
          <w:sz w:val="24"/>
          <w:szCs w:val="24"/>
        </w:rPr>
      </w:pPr>
    </w:p>
    <w:p w:rsidR="000C4628" w:rsidRDefault="000C4628" w:rsidP="00D474C6">
      <w:pPr>
        <w:spacing w:before="20" w:after="0" w:line="240" w:lineRule="auto"/>
        <w:textAlignment w:val="baseline"/>
        <w:rPr>
          <w:rFonts w:ascii="Arial" w:hAnsi="Arial" w:cs="Arial"/>
          <w:sz w:val="24"/>
          <w:szCs w:val="24"/>
        </w:rPr>
      </w:pPr>
      <w:r>
        <w:rPr>
          <w:rFonts w:ascii="Arial" w:hAnsi="Arial" w:cs="Arial"/>
          <w:sz w:val="24"/>
          <w:szCs w:val="24"/>
        </w:rPr>
        <w:t>Pueblo Broadcasting Group LLC</w:t>
      </w:r>
    </w:p>
    <w:p w:rsidR="000C4628" w:rsidRDefault="000C4628" w:rsidP="00D474C6">
      <w:pPr>
        <w:spacing w:before="20" w:after="0" w:line="240" w:lineRule="auto"/>
        <w:textAlignment w:val="baseline"/>
        <w:rPr>
          <w:rFonts w:ascii="Arial" w:hAnsi="Arial" w:cs="Arial"/>
          <w:sz w:val="24"/>
          <w:szCs w:val="24"/>
        </w:rPr>
      </w:pPr>
      <w:r>
        <w:rPr>
          <w:rFonts w:ascii="Arial" w:hAnsi="Arial" w:cs="Arial"/>
          <w:sz w:val="24"/>
          <w:szCs w:val="24"/>
        </w:rPr>
        <w:t>2099 U.S. Highway 50 West</w:t>
      </w:r>
    </w:p>
    <w:p w:rsidR="000C4628" w:rsidRDefault="000C4628" w:rsidP="00D474C6">
      <w:pPr>
        <w:spacing w:before="20" w:after="0" w:line="240" w:lineRule="auto"/>
        <w:textAlignment w:val="baseline"/>
        <w:rPr>
          <w:rFonts w:ascii="Arial" w:hAnsi="Arial" w:cs="Arial"/>
          <w:sz w:val="24"/>
          <w:szCs w:val="24"/>
        </w:rPr>
      </w:pPr>
      <w:r>
        <w:rPr>
          <w:rFonts w:ascii="Arial" w:hAnsi="Arial" w:cs="Arial"/>
          <w:sz w:val="24"/>
          <w:szCs w:val="24"/>
        </w:rPr>
        <w:t>Suite 130B</w:t>
      </w:r>
    </w:p>
    <w:p w:rsidR="000C4628" w:rsidRDefault="000C4628" w:rsidP="00D474C6">
      <w:pPr>
        <w:spacing w:before="20" w:after="0" w:line="240" w:lineRule="auto"/>
        <w:textAlignment w:val="baseline"/>
        <w:rPr>
          <w:rFonts w:ascii="Arial" w:hAnsi="Arial" w:cs="Arial"/>
          <w:sz w:val="24"/>
          <w:szCs w:val="24"/>
        </w:rPr>
      </w:pPr>
      <w:r>
        <w:rPr>
          <w:rFonts w:ascii="Arial" w:hAnsi="Arial" w:cs="Arial"/>
          <w:sz w:val="24"/>
          <w:szCs w:val="24"/>
        </w:rPr>
        <w:t>Pueblo, CO 81003</w:t>
      </w:r>
    </w:p>
    <w:p w:rsidR="000C4628" w:rsidRDefault="000C4628" w:rsidP="00D474C6">
      <w:pPr>
        <w:spacing w:before="20" w:after="0" w:line="240" w:lineRule="auto"/>
        <w:textAlignment w:val="baseline"/>
        <w:rPr>
          <w:rFonts w:ascii="Arial" w:hAnsi="Arial" w:cs="Arial"/>
          <w:sz w:val="24"/>
          <w:szCs w:val="24"/>
        </w:rPr>
      </w:pPr>
      <w:r>
        <w:rPr>
          <w:rFonts w:ascii="Arial" w:hAnsi="Arial" w:cs="Arial"/>
          <w:sz w:val="24"/>
          <w:szCs w:val="24"/>
        </w:rPr>
        <w:t>(860)-605-5360</w:t>
      </w:r>
    </w:p>
    <w:p w:rsidR="00D474C6" w:rsidRDefault="00D474C6" w:rsidP="00D474C6">
      <w:pPr>
        <w:spacing w:before="20" w:after="0" w:line="240" w:lineRule="auto"/>
        <w:textAlignment w:val="baseline"/>
        <w:rPr>
          <w:rFonts w:ascii="Arial" w:hAnsi="Arial" w:cs="Arial"/>
          <w:sz w:val="24"/>
          <w:szCs w:val="24"/>
        </w:rPr>
      </w:pPr>
      <w:r>
        <w:rPr>
          <w:rFonts w:ascii="Arial" w:hAnsi="Arial" w:cs="Arial"/>
          <w:sz w:val="24"/>
          <w:szCs w:val="24"/>
        </w:rPr>
        <w:t>beaconmountain@yahoo.com</w:t>
      </w:r>
    </w:p>
    <w:p w:rsidR="00D474C6" w:rsidRDefault="00D474C6" w:rsidP="000C4628">
      <w:pPr>
        <w:spacing w:after="0" w:line="240" w:lineRule="auto"/>
        <w:textAlignment w:val="baseline"/>
        <w:rPr>
          <w:rFonts w:ascii="Arial" w:hAnsi="Arial" w:cs="Arial"/>
          <w:sz w:val="24"/>
          <w:szCs w:val="24"/>
        </w:rPr>
      </w:pPr>
    </w:p>
    <w:p w:rsidR="00D474C6" w:rsidRDefault="00D474C6" w:rsidP="000C4628">
      <w:pPr>
        <w:spacing w:after="0" w:line="240" w:lineRule="auto"/>
        <w:textAlignment w:val="baseline"/>
        <w:rPr>
          <w:rFonts w:ascii="Arial" w:hAnsi="Arial" w:cs="Arial"/>
          <w:sz w:val="24"/>
          <w:szCs w:val="24"/>
        </w:rPr>
      </w:pPr>
      <w:r>
        <w:rPr>
          <w:rFonts w:ascii="Arial" w:hAnsi="Arial" w:cs="Arial"/>
          <w:sz w:val="24"/>
          <w:szCs w:val="24"/>
        </w:rPr>
        <w:t>July 27, 2018</w:t>
      </w:r>
    </w:p>
    <w:sectPr w:rsidR="00D474C6" w:rsidSect="009C3C3E">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2E89" w:rsidRDefault="00AB2E89" w:rsidP="00D102D7">
      <w:pPr>
        <w:spacing w:after="0" w:line="240" w:lineRule="auto"/>
      </w:pPr>
      <w:r>
        <w:separator/>
      </w:r>
    </w:p>
  </w:endnote>
  <w:endnote w:type="continuationSeparator" w:id="0">
    <w:p w:rsidR="00AB2E89" w:rsidRDefault="00AB2E89" w:rsidP="00D102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0002AFF" w:usb1="C000247B" w:usb2="00000009" w:usb3="00000000" w:csb0="000001FF" w:csb1="00000000"/>
  </w:font>
  <w:font w:name="Times New Roman">
    <w:altName w:val="Times"/>
    <w:panose1 w:val="02020603050405020304"/>
    <w:charset w:val="00"/>
    <w:family w:val="roman"/>
    <w:pitch w:val="variable"/>
    <w:sig w:usb0="E0002EFF" w:usb1="C000785B" w:usb2="00000009" w:usb3="00000000" w:csb0="000001FF" w:csb1="00000000"/>
  </w:font>
  <w:font w:name="Arial">
    <w:altName w:val="Helvetica"/>
    <w:panose1 w:val="020B0604020202020204"/>
    <w:charset w:val="00"/>
    <w:family w:val="swiss"/>
    <w:pitch w:val="variable"/>
    <w:sig w:usb0="E0002EFF" w:usb1="C000785B" w:usb2="00000009" w:usb3="00000000" w:csb0="000001FF" w:csb1="00000000"/>
  </w:font>
  <w:font w:name="French Script MT">
    <w:panose1 w:val="03020402040607040605"/>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9165391"/>
      <w:docPartObj>
        <w:docPartGallery w:val="Page Numbers (Bottom of Page)"/>
        <w:docPartUnique/>
      </w:docPartObj>
    </w:sdtPr>
    <w:sdtContent>
      <w:p w:rsidR="00B70719" w:rsidRDefault="00B568DB" w:rsidP="003510AE">
        <w:pPr>
          <w:pStyle w:val="Footer"/>
          <w:jc w:val="center"/>
        </w:pPr>
        <w:fldSimple w:instr=" PAGE   \* MERGEFORMAT ">
          <w:r w:rsidR="00AA1FD4">
            <w:rPr>
              <w:noProof/>
            </w:rPr>
            <w:t>45</w:t>
          </w:r>
        </w:fldSimple>
      </w:p>
    </w:sdtContent>
  </w:sdt>
  <w:p w:rsidR="00B70719" w:rsidRDefault="00B7071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2E89" w:rsidRDefault="00AB2E89" w:rsidP="00D102D7">
      <w:pPr>
        <w:spacing w:after="0" w:line="240" w:lineRule="auto"/>
      </w:pPr>
      <w:r>
        <w:separator/>
      </w:r>
    </w:p>
  </w:footnote>
  <w:footnote w:type="continuationSeparator" w:id="0">
    <w:p w:rsidR="00AB2E89" w:rsidRDefault="00AB2E89" w:rsidP="00D102D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AE1CBF"/>
    <w:rsid w:val="00003E4E"/>
    <w:rsid w:val="00014C05"/>
    <w:rsid w:val="00025F4B"/>
    <w:rsid w:val="00027C2B"/>
    <w:rsid w:val="00040EB3"/>
    <w:rsid w:val="00043B32"/>
    <w:rsid w:val="00045ECF"/>
    <w:rsid w:val="00057086"/>
    <w:rsid w:val="0006529B"/>
    <w:rsid w:val="00076CE1"/>
    <w:rsid w:val="00080A65"/>
    <w:rsid w:val="000A57E9"/>
    <w:rsid w:val="000B2FB8"/>
    <w:rsid w:val="000C4628"/>
    <w:rsid w:val="000D04B1"/>
    <w:rsid w:val="000E23A4"/>
    <w:rsid w:val="000F668B"/>
    <w:rsid w:val="000F7531"/>
    <w:rsid w:val="00101D13"/>
    <w:rsid w:val="00114806"/>
    <w:rsid w:val="00124233"/>
    <w:rsid w:val="00125DD5"/>
    <w:rsid w:val="00151E82"/>
    <w:rsid w:val="0015236D"/>
    <w:rsid w:val="0016166E"/>
    <w:rsid w:val="00187302"/>
    <w:rsid w:val="001A47FC"/>
    <w:rsid w:val="001A7380"/>
    <w:rsid w:val="001B67A1"/>
    <w:rsid w:val="001D07DA"/>
    <w:rsid w:val="001D68EF"/>
    <w:rsid w:val="001E7444"/>
    <w:rsid w:val="002100FC"/>
    <w:rsid w:val="002163B9"/>
    <w:rsid w:val="002212A5"/>
    <w:rsid w:val="00233CB0"/>
    <w:rsid w:val="002374CC"/>
    <w:rsid w:val="00241EEE"/>
    <w:rsid w:val="00246968"/>
    <w:rsid w:val="0026064A"/>
    <w:rsid w:val="00261685"/>
    <w:rsid w:val="00262F30"/>
    <w:rsid w:val="00267ECB"/>
    <w:rsid w:val="00271358"/>
    <w:rsid w:val="00271B8D"/>
    <w:rsid w:val="002B4D5A"/>
    <w:rsid w:val="002C4E1F"/>
    <w:rsid w:val="002E16F5"/>
    <w:rsid w:val="003138D4"/>
    <w:rsid w:val="003153DB"/>
    <w:rsid w:val="00316E97"/>
    <w:rsid w:val="00324CFA"/>
    <w:rsid w:val="0032680C"/>
    <w:rsid w:val="00334CAD"/>
    <w:rsid w:val="00343023"/>
    <w:rsid w:val="00350015"/>
    <w:rsid w:val="003510AE"/>
    <w:rsid w:val="003527CE"/>
    <w:rsid w:val="00352E16"/>
    <w:rsid w:val="0035379A"/>
    <w:rsid w:val="00355EEB"/>
    <w:rsid w:val="00360CFB"/>
    <w:rsid w:val="003634DA"/>
    <w:rsid w:val="003677C9"/>
    <w:rsid w:val="003744AA"/>
    <w:rsid w:val="00381BF4"/>
    <w:rsid w:val="00382F91"/>
    <w:rsid w:val="003A7051"/>
    <w:rsid w:val="003B6EF2"/>
    <w:rsid w:val="003D0BDA"/>
    <w:rsid w:val="003D68CF"/>
    <w:rsid w:val="003E049C"/>
    <w:rsid w:val="003E18E2"/>
    <w:rsid w:val="00412BF0"/>
    <w:rsid w:val="00413DB3"/>
    <w:rsid w:val="00416655"/>
    <w:rsid w:val="004256FB"/>
    <w:rsid w:val="00430DD8"/>
    <w:rsid w:val="00432DD2"/>
    <w:rsid w:val="00453AC5"/>
    <w:rsid w:val="00465517"/>
    <w:rsid w:val="0046713D"/>
    <w:rsid w:val="00491229"/>
    <w:rsid w:val="00492AA5"/>
    <w:rsid w:val="00496A61"/>
    <w:rsid w:val="004977C5"/>
    <w:rsid w:val="004B2E54"/>
    <w:rsid w:val="004C1D09"/>
    <w:rsid w:val="004C4BCF"/>
    <w:rsid w:val="004C6329"/>
    <w:rsid w:val="004D2E7A"/>
    <w:rsid w:val="004E22B8"/>
    <w:rsid w:val="004E58DD"/>
    <w:rsid w:val="004E67E7"/>
    <w:rsid w:val="004E6B40"/>
    <w:rsid w:val="005108F6"/>
    <w:rsid w:val="00514A09"/>
    <w:rsid w:val="005153D2"/>
    <w:rsid w:val="00522167"/>
    <w:rsid w:val="00524520"/>
    <w:rsid w:val="00531BBB"/>
    <w:rsid w:val="00532504"/>
    <w:rsid w:val="0053335C"/>
    <w:rsid w:val="00535501"/>
    <w:rsid w:val="00537666"/>
    <w:rsid w:val="005519D3"/>
    <w:rsid w:val="0056717A"/>
    <w:rsid w:val="005675B5"/>
    <w:rsid w:val="00583BC6"/>
    <w:rsid w:val="00585542"/>
    <w:rsid w:val="005B2DBC"/>
    <w:rsid w:val="005B7D22"/>
    <w:rsid w:val="005C24FE"/>
    <w:rsid w:val="005C6585"/>
    <w:rsid w:val="005D0777"/>
    <w:rsid w:val="005D174C"/>
    <w:rsid w:val="005E3BFA"/>
    <w:rsid w:val="005E7F41"/>
    <w:rsid w:val="005F435B"/>
    <w:rsid w:val="005F4F3B"/>
    <w:rsid w:val="00604F95"/>
    <w:rsid w:val="00630DB4"/>
    <w:rsid w:val="00635E4C"/>
    <w:rsid w:val="006424AF"/>
    <w:rsid w:val="0065481C"/>
    <w:rsid w:val="00654F11"/>
    <w:rsid w:val="00655E01"/>
    <w:rsid w:val="0066436D"/>
    <w:rsid w:val="00691A27"/>
    <w:rsid w:val="00697348"/>
    <w:rsid w:val="006B0446"/>
    <w:rsid w:val="006B14FC"/>
    <w:rsid w:val="006B5635"/>
    <w:rsid w:val="006C0199"/>
    <w:rsid w:val="006C0603"/>
    <w:rsid w:val="006C2DC2"/>
    <w:rsid w:val="006C36B5"/>
    <w:rsid w:val="006E1092"/>
    <w:rsid w:val="006E3AFA"/>
    <w:rsid w:val="00746BC1"/>
    <w:rsid w:val="00774918"/>
    <w:rsid w:val="00774F6D"/>
    <w:rsid w:val="00777EF1"/>
    <w:rsid w:val="00786DC3"/>
    <w:rsid w:val="00787068"/>
    <w:rsid w:val="007A2746"/>
    <w:rsid w:val="007B1C81"/>
    <w:rsid w:val="007B2C5E"/>
    <w:rsid w:val="007B4994"/>
    <w:rsid w:val="007C5A97"/>
    <w:rsid w:val="007D1110"/>
    <w:rsid w:val="007D6B18"/>
    <w:rsid w:val="007D7D41"/>
    <w:rsid w:val="007D7F4C"/>
    <w:rsid w:val="007F1BB2"/>
    <w:rsid w:val="007F78F3"/>
    <w:rsid w:val="00837B41"/>
    <w:rsid w:val="00864641"/>
    <w:rsid w:val="0087293F"/>
    <w:rsid w:val="00877632"/>
    <w:rsid w:val="00884C59"/>
    <w:rsid w:val="008B59FA"/>
    <w:rsid w:val="008D0696"/>
    <w:rsid w:val="008D60BA"/>
    <w:rsid w:val="008D7C8D"/>
    <w:rsid w:val="008E07BE"/>
    <w:rsid w:val="008E46C7"/>
    <w:rsid w:val="008E66BA"/>
    <w:rsid w:val="008E7708"/>
    <w:rsid w:val="008F2A81"/>
    <w:rsid w:val="008F4B15"/>
    <w:rsid w:val="0090710C"/>
    <w:rsid w:val="009263DB"/>
    <w:rsid w:val="00935A7C"/>
    <w:rsid w:val="00936319"/>
    <w:rsid w:val="009404B8"/>
    <w:rsid w:val="009619FC"/>
    <w:rsid w:val="00964F87"/>
    <w:rsid w:val="00973125"/>
    <w:rsid w:val="00975C29"/>
    <w:rsid w:val="0098319A"/>
    <w:rsid w:val="00983C6C"/>
    <w:rsid w:val="009848B7"/>
    <w:rsid w:val="00993001"/>
    <w:rsid w:val="00997E40"/>
    <w:rsid w:val="009A7089"/>
    <w:rsid w:val="009C3C3E"/>
    <w:rsid w:val="009C45F4"/>
    <w:rsid w:val="009E22DE"/>
    <w:rsid w:val="009F57CF"/>
    <w:rsid w:val="00A06428"/>
    <w:rsid w:val="00A06F4A"/>
    <w:rsid w:val="00A213CF"/>
    <w:rsid w:val="00A26316"/>
    <w:rsid w:val="00A307DD"/>
    <w:rsid w:val="00A361D6"/>
    <w:rsid w:val="00A45A0A"/>
    <w:rsid w:val="00A65AF6"/>
    <w:rsid w:val="00A67233"/>
    <w:rsid w:val="00A742A7"/>
    <w:rsid w:val="00A97421"/>
    <w:rsid w:val="00AA1EDA"/>
    <w:rsid w:val="00AA1FD4"/>
    <w:rsid w:val="00AB1E1B"/>
    <w:rsid w:val="00AB2E89"/>
    <w:rsid w:val="00AB6C2B"/>
    <w:rsid w:val="00AD193C"/>
    <w:rsid w:val="00AE1CBF"/>
    <w:rsid w:val="00AE7DD7"/>
    <w:rsid w:val="00AF6E26"/>
    <w:rsid w:val="00B10F21"/>
    <w:rsid w:val="00B20D05"/>
    <w:rsid w:val="00B214CC"/>
    <w:rsid w:val="00B31E23"/>
    <w:rsid w:val="00B5076E"/>
    <w:rsid w:val="00B553A9"/>
    <w:rsid w:val="00B568DB"/>
    <w:rsid w:val="00B656DC"/>
    <w:rsid w:val="00B70719"/>
    <w:rsid w:val="00B70926"/>
    <w:rsid w:val="00B8180A"/>
    <w:rsid w:val="00B91206"/>
    <w:rsid w:val="00BB50F5"/>
    <w:rsid w:val="00BD398F"/>
    <w:rsid w:val="00BE0F4E"/>
    <w:rsid w:val="00BF3A69"/>
    <w:rsid w:val="00C13DF1"/>
    <w:rsid w:val="00C141A7"/>
    <w:rsid w:val="00C14756"/>
    <w:rsid w:val="00C14DF2"/>
    <w:rsid w:val="00C17455"/>
    <w:rsid w:val="00C444DB"/>
    <w:rsid w:val="00C46C91"/>
    <w:rsid w:val="00C5171F"/>
    <w:rsid w:val="00C524E5"/>
    <w:rsid w:val="00C56E5F"/>
    <w:rsid w:val="00C60F61"/>
    <w:rsid w:val="00C85F4F"/>
    <w:rsid w:val="00C86F11"/>
    <w:rsid w:val="00C94282"/>
    <w:rsid w:val="00CB0153"/>
    <w:rsid w:val="00CC5FBA"/>
    <w:rsid w:val="00CC6F12"/>
    <w:rsid w:val="00D00156"/>
    <w:rsid w:val="00D0634C"/>
    <w:rsid w:val="00D102D7"/>
    <w:rsid w:val="00D12BD8"/>
    <w:rsid w:val="00D15E19"/>
    <w:rsid w:val="00D20E3A"/>
    <w:rsid w:val="00D21103"/>
    <w:rsid w:val="00D22303"/>
    <w:rsid w:val="00D241B6"/>
    <w:rsid w:val="00D474C6"/>
    <w:rsid w:val="00D51A3A"/>
    <w:rsid w:val="00D51D65"/>
    <w:rsid w:val="00D93AF5"/>
    <w:rsid w:val="00DA50A8"/>
    <w:rsid w:val="00DA6E71"/>
    <w:rsid w:val="00DB71BD"/>
    <w:rsid w:val="00DC1970"/>
    <w:rsid w:val="00DC2535"/>
    <w:rsid w:val="00DC2E84"/>
    <w:rsid w:val="00DC5214"/>
    <w:rsid w:val="00DD0A9C"/>
    <w:rsid w:val="00DE6C73"/>
    <w:rsid w:val="00DF0465"/>
    <w:rsid w:val="00DF518A"/>
    <w:rsid w:val="00E10BEB"/>
    <w:rsid w:val="00E244FF"/>
    <w:rsid w:val="00E30874"/>
    <w:rsid w:val="00E4364A"/>
    <w:rsid w:val="00E45BE9"/>
    <w:rsid w:val="00E55BAC"/>
    <w:rsid w:val="00E6081E"/>
    <w:rsid w:val="00E641E8"/>
    <w:rsid w:val="00E67705"/>
    <w:rsid w:val="00E81BE6"/>
    <w:rsid w:val="00E9780F"/>
    <w:rsid w:val="00EA2BD7"/>
    <w:rsid w:val="00EA56DF"/>
    <w:rsid w:val="00EB0EDB"/>
    <w:rsid w:val="00EC0EB7"/>
    <w:rsid w:val="00EC6895"/>
    <w:rsid w:val="00ED7FB7"/>
    <w:rsid w:val="00EE6A4F"/>
    <w:rsid w:val="00EF0674"/>
    <w:rsid w:val="00EF1360"/>
    <w:rsid w:val="00EF75A7"/>
    <w:rsid w:val="00F03C02"/>
    <w:rsid w:val="00F03F19"/>
    <w:rsid w:val="00F05E66"/>
    <w:rsid w:val="00F07BF3"/>
    <w:rsid w:val="00F16E82"/>
    <w:rsid w:val="00F1747D"/>
    <w:rsid w:val="00F215C2"/>
    <w:rsid w:val="00F36928"/>
    <w:rsid w:val="00F51232"/>
    <w:rsid w:val="00F5448B"/>
    <w:rsid w:val="00F5775F"/>
    <w:rsid w:val="00F6399D"/>
    <w:rsid w:val="00F6501D"/>
    <w:rsid w:val="00F672E5"/>
    <w:rsid w:val="00F702DD"/>
    <w:rsid w:val="00F81619"/>
    <w:rsid w:val="00F91E28"/>
    <w:rsid w:val="00F952F1"/>
    <w:rsid w:val="00FA646A"/>
    <w:rsid w:val="00FB44EE"/>
    <w:rsid w:val="00FB4A5A"/>
    <w:rsid w:val="00FC1922"/>
    <w:rsid w:val="00FE4E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1C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65AF6"/>
    <w:pPr>
      <w:spacing w:after="284" w:line="360" w:lineRule="auto"/>
      <w:textAlignment w:val="baseline"/>
    </w:pPr>
    <w:rPr>
      <w:rFonts w:ascii="Arial" w:eastAsia="Times New Roman" w:hAnsi="Arial" w:cs="Arial"/>
      <w:sz w:val="24"/>
      <w:szCs w:val="24"/>
    </w:rPr>
  </w:style>
  <w:style w:type="paragraph" w:styleId="Header">
    <w:name w:val="header"/>
    <w:basedOn w:val="Normal"/>
    <w:link w:val="HeaderChar"/>
    <w:uiPriority w:val="99"/>
    <w:semiHidden/>
    <w:unhideWhenUsed/>
    <w:rsid w:val="00D102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102D7"/>
  </w:style>
  <w:style w:type="paragraph" w:styleId="Footer">
    <w:name w:val="footer"/>
    <w:basedOn w:val="Normal"/>
    <w:link w:val="FooterChar"/>
    <w:uiPriority w:val="99"/>
    <w:unhideWhenUsed/>
    <w:rsid w:val="00D102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2D7"/>
  </w:style>
  <w:style w:type="table" w:styleId="TableGrid">
    <w:name w:val="Table Grid"/>
    <w:basedOn w:val="TableNormal"/>
    <w:uiPriority w:val="59"/>
    <w:rsid w:val="00655E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54502121">
      <w:bodyDiv w:val="1"/>
      <w:marLeft w:val="0"/>
      <w:marRight w:val="0"/>
      <w:marTop w:val="0"/>
      <w:marBottom w:val="0"/>
      <w:divBdr>
        <w:top w:val="none" w:sz="0" w:space="0" w:color="auto"/>
        <w:left w:val="none" w:sz="0" w:space="0" w:color="auto"/>
        <w:bottom w:val="none" w:sz="0" w:space="0" w:color="auto"/>
        <w:right w:val="none" w:sz="0" w:space="0" w:color="auto"/>
      </w:divBdr>
      <w:divsChild>
        <w:div w:id="740952380">
          <w:marLeft w:val="0"/>
          <w:marRight w:val="0"/>
          <w:marTop w:val="0"/>
          <w:marBottom w:val="0"/>
          <w:divBdr>
            <w:top w:val="none" w:sz="0" w:space="0" w:color="auto"/>
            <w:left w:val="none" w:sz="0" w:space="0" w:color="auto"/>
            <w:bottom w:val="none" w:sz="0" w:space="0" w:color="auto"/>
            <w:right w:val="none" w:sz="0" w:space="0" w:color="auto"/>
          </w:divBdr>
        </w:div>
        <w:div w:id="1150249807">
          <w:marLeft w:val="0"/>
          <w:marRight w:val="0"/>
          <w:marTop w:val="0"/>
          <w:marBottom w:val="0"/>
          <w:divBdr>
            <w:top w:val="none" w:sz="0" w:space="0" w:color="auto"/>
            <w:left w:val="none" w:sz="0" w:space="0" w:color="auto"/>
            <w:bottom w:val="none" w:sz="0" w:space="0" w:color="auto"/>
            <w:right w:val="none" w:sz="0" w:space="0" w:color="auto"/>
          </w:divBdr>
        </w:div>
        <w:div w:id="1514342333">
          <w:marLeft w:val="0"/>
          <w:marRight w:val="0"/>
          <w:marTop w:val="0"/>
          <w:marBottom w:val="0"/>
          <w:divBdr>
            <w:top w:val="none" w:sz="0" w:space="0" w:color="auto"/>
            <w:left w:val="none" w:sz="0" w:space="0" w:color="auto"/>
            <w:bottom w:val="none" w:sz="0" w:space="0" w:color="auto"/>
            <w:right w:val="none" w:sz="0" w:space="0" w:color="auto"/>
          </w:divBdr>
        </w:div>
        <w:div w:id="2034186331">
          <w:marLeft w:val="0"/>
          <w:marRight w:val="0"/>
          <w:marTop w:val="0"/>
          <w:marBottom w:val="0"/>
          <w:divBdr>
            <w:top w:val="none" w:sz="0" w:space="0" w:color="auto"/>
            <w:left w:val="none" w:sz="0" w:space="0" w:color="auto"/>
            <w:bottom w:val="none" w:sz="0" w:space="0" w:color="auto"/>
            <w:right w:val="none" w:sz="0" w:space="0" w:color="auto"/>
          </w:divBdr>
        </w:div>
        <w:div w:id="231429268">
          <w:marLeft w:val="0"/>
          <w:marRight w:val="0"/>
          <w:marTop w:val="0"/>
          <w:marBottom w:val="0"/>
          <w:divBdr>
            <w:top w:val="none" w:sz="0" w:space="0" w:color="auto"/>
            <w:left w:val="none" w:sz="0" w:space="0" w:color="auto"/>
            <w:bottom w:val="none" w:sz="0" w:space="0" w:color="auto"/>
            <w:right w:val="none" w:sz="0" w:space="0" w:color="auto"/>
          </w:divBdr>
        </w:div>
        <w:div w:id="1334995780">
          <w:marLeft w:val="0"/>
          <w:marRight w:val="0"/>
          <w:marTop w:val="0"/>
          <w:marBottom w:val="0"/>
          <w:divBdr>
            <w:top w:val="none" w:sz="0" w:space="0" w:color="auto"/>
            <w:left w:val="none" w:sz="0" w:space="0" w:color="auto"/>
            <w:bottom w:val="none" w:sz="0" w:space="0" w:color="auto"/>
            <w:right w:val="none" w:sz="0" w:space="0" w:color="auto"/>
          </w:divBdr>
        </w:div>
        <w:div w:id="1089735081">
          <w:marLeft w:val="0"/>
          <w:marRight w:val="0"/>
          <w:marTop w:val="0"/>
          <w:marBottom w:val="0"/>
          <w:divBdr>
            <w:top w:val="none" w:sz="0" w:space="0" w:color="auto"/>
            <w:left w:val="none" w:sz="0" w:space="0" w:color="auto"/>
            <w:bottom w:val="none" w:sz="0" w:space="0" w:color="auto"/>
            <w:right w:val="none" w:sz="0" w:space="0" w:color="auto"/>
          </w:divBdr>
        </w:div>
        <w:div w:id="659388720">
          <w:marLeft w:val="0"/>
          <w:marRight w:val="0"/>
          <w:marTop w:val="0"/>
          <w:marBottom w:val="0"/>
          <w:divBdr>
            <w:top w:val="none" w:sz="0" w:space="0" w:color="auto"/>
            <w:left w:val="none" w:sz="0" w:space="0" w:color="auto"/>
            <w:bottom w:val="none" w:sz="0" w:space="0" w:color="auto"/>
            <w:right w:val="none" w:sz="0" w:space="0" w:color="auto"/>
          </w:divBdr>
        </w:div>
        <w:div w:id="1262954838">
          <w:marLeft w:val="0"/>
          <w:marRight w:val="0"/>
          <w:marTop w:val="0"/>
          <w:marBottom w:val="0"/>
          <w:divBdr>
            <w:top w:val="none" w:sz="0" w:space="0" w:color="auto"/>
            <w:left w:val="none" w:sz="0" w:space="0" w:color="auto"/>
            <w:bottom w:val="none" w:sz="0" w:space="0" w:color="auto"/>
            <w:right w:val="none" w:sz="0" w:space="0" w:color="auto"/>
          </w:divBdr>
        </w:div>
        <w:div w:id="1303776775">
          <w:marLeft w:val="0"/>
          <w:marRight w:val="0"/>
          <w:marTop w:val="0"/>
          <w:marBottom w:val="0"/>
          <w:divBdr>
            <w:top w:val="none" w:sz="0" w:space="0" w:color="auto"/>
            <w:left w:val="none" w:sz="0" w:space="0" w:color="auto"/>
            <w:bottom w:val="none" w:sz="0" w:space="0" w:color="auto"/>
            <w:right w:val="none" w:sz="0" w:space="0" w:color="auto"/>
          </w:divBdr>
        </w:div>
        <w:div w:id="1051882509">
          <w:marLeft w:val="0"/>
          <w:marRight w:val="0"/>
          <w:marTop w:val="0"/>
          <w:marBottom w:val="0"/>
          <w:divBdr>
            <w:top w:val="none" w:sz="0" w:space="0" w:color="auto"/>
            <w:left w:val="none" w:sz="0" w:space="0" w:color="auto"/>
            <w:bottom w:val="none" w:sz="0" w:space="0" w:color="auto"/>
            <w:right w:val="none" w:sz="0" w:space="0" w:color="auto"/>
          </w:divBdr>
        </w:div>
        <w:div w:id="1177620942">
          <w:marLeft w:val="0"/>
          <w:marRight w:val="0"/>
          <w:marTop w:val="0"/>
          <w:marBottom w:val="0"/>
          <w:divBdr>
            <w:top w:val="none" w:sz="0" w:space="0" w:color="auto"/>
            <w:left w:val="none" w:sz="0" w:space="0" w:color="auto"/>
            <w:bottom w:val="none" w:sz="0" w:space="0" w:color="auto"/>
            <w:right w:val="none" w:sz="0" w:space="0" w:color="auto"/>
          </w:divBdr>
        </w:div>
        <w:div w:id="496965802">
          <w:marLeft w:val="0"/>
          <w:marRight w:val="0"/>
          <w:marTop w:val="0"/>
          <w:marBottom w:val="0"/>
          <w:divBdr>
            <w:top w:val="none" w:sz="0" w:space="0" w:color="auto"/>
            <w:left w:val="none" w:sz="0" w:space="0" w:color="auto"/>
            <w:bottom w:val="none" w:sz="0" w:space="0" w:color="auto"/>
            <w:right w:val="none" w:sz="0" w:space="0" w:color="auto"/>
          </w:divBdr>
        </w:div>
        <w:div w:id="1173257946">
          <w:marLeft w:val="0"/>
          <w:marRight w:val="0"/>
          <w:marTop w:val="0"/>
          <w:marBottom w:val="0"/>
          <w:divBdr>
            <w:top w:val="none" w:sz="0" w:space="0" w:color="auto"/>
            <w:left w:val="none" w:sz="0" w:space="0" w:color="auto"/>
            <w:bottom w:val="none" w:sz="0" w:space="0" w:color="auto"/>
            <w:right w:val="none" w:sz="0" w:space="0" w:color="auto"/>
          </w:divBdr>
        </w:div>
        <w:div w:id="624193370">
          <w:marLeft w:val="0"/>
          <w:marRight w:val="0"/>
          <w:marTop w:val="0"/>
          <w:marBottom w:val="0"/>
          <w:divBdr>
            <w:top w:val="none" w:sz="0" w:space="0" w:color="auto"/>
            <w:left w:val="none" w:sz="0" w:space="0" w:color="auto"/>
            <w:bottom w:val="none" w:sz="0" w:space="0" w:color="auto"/>
            <w:right w:val="none" w:sz="0" w:space="0" w:color="auto"/>
          </w:divBdr>
        </w:div>
        <w:div w:id="1955672176">
          <w:marLeft w:val="0"/>
          <w:marRight w:val="0"/>
          <w:marTop w:val="0"/>
          <w:marBottom w:val="0"/>
          <w:divBdr>
            <w:top w:val="none" w:sz="0" w:space="0" w:color="auto"/>
            <w:left w:val="none" w:sz="0" w:space="0" w:color="auto"/>
            <w:bottom w:val="none" w:sz="0" w:space="0" w:color="auto"/>
            <w:right w:val="none" w:sz="0" w:space="0" w:color="auto"/>
          </w:divBdr>
        </w:div>
        <w:div w:id="11633577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B1179D-49D5-4722-B898-A39502471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45</Pages>
  <Words>14107</Words>
  <Characters>80411</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3</cp:revision>
  <cp:lastPrinted>2018-07-28T00:55:00Z</cp:lastPrinted>
  <dcterms:created xsi:type="dcterms:W3CDTF">2018-07-28T02:21:00Z</dcterms:created>
  <dcterms:modified xsi:type="dcterms:W3CDTF">2018-07-28T03:25:00Z</dcterms:modified>
</cp:coreProperties>
</file>