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E0006" w14:textId="77777777" w:rsidR="00310D08" w:rsidRPr="00B613EC" w:rsidRDefault="00B613EC" w:rsidP="00B613EC">
      <w:pPr>
        <w:spacing w:after="0"/>
        <w:jc w:val="center"/>
        <w:rPr>
          <w:b/>
        </w:rPr>
      </w:pPr>
      <w:bookmarkStart w:id="0" w:name="_GoBack"/>
      <w:bookmarkEnd w:id="0"/>
      <w:r w:rsidRPr="00B613EC">
        <w:rPr>
          <w:b/>
        </w:rPr>
        <w:t>Before the</w:t>
      </w:r>
    </w:p>
    <w:p w14:paraId="4D939C0D" w14:textId="77777777" w:rsidR="00B613EC" w:rsidRDefault="00B613EC" w:rsidP="00B613EC">
      <w:pPr>
        <w:spacing w:after="0"/>
        <w:jc w:val="center"/>
      </w:pPr>
      <w:r w:rsidRPr="00B613EC">
        <w:rPr>
          <w:b/>
        </w:rPr>
        <w:t>Federal Communications Commission</w:t>
      </w:r>
    </w:p>
    <w:p w14:paraId="32D68F91" w14:textId="77777777" w:rsidR="00B613EC" w:rsidRDefault="00B613EC" w:rsidP="00B613EC">
      <w:pPr>
        <w:spacing w:after="0"/>
      </w:pPr>
    </w:p>
    <w:p w14:paraId="6C4E7647" w14:textId="77777777" w:rsidR="00B613EC" w:rsidRDefault="00B613EC" w:rsidP="00B613EC">
      <w:pPr>
        <w:spacing w:after="0"/>
      </w:pPr>
      <w:r>
        <w:t>In the Matter of</w:t>
      </w:r>
      <w:r>
        <w:tab/>
      </w:r>
      <w:r>
        <w:tab/>
      </w:r>
      <w:r>
        <w:tab/>
      </w:r>
      <w:r>
        <w:tab/>
      </w:r>
      <w:r w:rsidR="00243DD5">
        <w:tab/>
      </w:r>
      <w:r>
        <w:t>)</w:t>
      </w:r>
    </w:p>
    <w:p w14:paraId="191C825F" w14:textId="77777777" w:rsidR="00B613EC" w:rsidRDefault="00B613EC" w:rsidP="00B613E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DD5">
        <w:tab/>
      </w:r>
      <w:r>
        <w:t>)</w:t>
      </w:r>
    </w:p>
    <w:p w14:paraId="75C244A9" w14:textId="77777777" w:rsidR="00B613EC" w:rsidRDefault="00243DD5" w:rsidP="00B613EC">
      <w:pPr>
        <w:spacing w:after="0"/>
      </w:pPr>
      <w:r>
        <w:t>Lifeline and Link Up Reform and Modernization</w:t>
      </w:r>
      <w:r>
        <w:tab/>
      </w:r>
      <w:r w:rsidR="00B613EC">
        <w:t>)</w:t>
      </w:r>
      <w:r w:rsidR="00B613EC">
        <w:tab/>
        <w:t xml:space="preserve">WC Docket No. </w:t>
      </w:r>
      <w:r>
        <w:t>11</w:t>
      </w:r>
      <w:r w:rsidR="00B613EC">
        <w:t>-</w:t>
      </w:r>
      <w:r>
        <w:t>42</w:t>
      </w:r>
    </w:p>
    <w:p w14:paraId="38D0F28B" w14:textId="77777777" w:rsidR="00B613EC" w:rsidRDefault="00243DD5" w:rsidP="00B613EC">
      <w:pPr>
        <w:spacing w:after="0"/>
      </w:pPr>
      <w:r>
        <w:tab/>
      </w:r>
      <w:r w:rsidR="00B613EC">
        <w:tab/>
      </w:r>
      <w:r w:rsidR="00B613EC">
        <w:tab/>
      </w:r>
      <w:r w:rsidR="00B613EC">
        <w:tab/>
      </w:r>
      <w:r w:rsidR="00B613EC">
        <w:tab/>
      </w:r>
      <w:r w:rsidR="00B613EC">
        <w:tab/>
      </w:r>
      <w:r w:rsidR="00B613EC">
        <w:tab/>
        <w:t>)</w:t>
      </w:r>
    </w:p>
    <w:p w14:paraId="42F58EBF" w14:textId="77777777" w:rsidR="00B613EC" w:rsidRDefault="00243DD5" w:rsidP="00B613EC">
      <w:pPr>
        <w:spacing w:after="0"/>
      </w:pPr>
      <w:r>
        <w:t>Telecommunications Carriers Eligible for Universal</w:t>
      </w:r>
      <w:r>
        <w:tab/>
      </w:r>
      <w:r w:rsidR="00B613EC">
        <w:t>)</w:t>
      </w:r>
      <w:r w:rsidR="00B613EC">
        <w:tab/>
        <w:t xml:space="preserve">WC Docket No. </w:t>
      </w:r>
      <w:r>
        <w:t>09</w:t>
      </w:r>
      <w:r w:rsidR="00B613EC">
        <w:t>-</w:t>
      </w:r>
      <w:r>
        <w:t>197</w:t>
      </w:r>
    </w:p>
    <w:p w14:paraId="6171FD77" w14:textId="77777777" w:rsidR="00641974" w:rsidRDefault="00243DD5" w:rsidP="00B613EC">
      <w:pPr>
        <w:spacing w:after="0"/>
      </w:pPr>
      <w:r>
        <w:t>Service Support</w:t>
      </w:r>
      <w:r>
        <w:tab/>
      </w:r>
      <w:r>
        <w:tab/>
      </w:r>
      <w:r>
        <w:tab/>
      </w:r>
      <w:r>
        <w:tab/>
      </w:r>
      <w:r>
        <w:tab/>
        <w:t>)</w:t>
      </w:r>
    </w:p>
    <w:p w14:paraId="6D15B464" w14:textId="77777777" w:rsidR="00641974" w:rsidRDefault="00641974" w:rsidP="00B613E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)</w:t>
      </w:r>
    </w:p>
    <w:p w14:paraId="74B64B53" w14:textId="77777777" w:rsidR="00B613EC" w:rsidRDefault="00641974" w:rsidP="00B613EC">
      <w:pPr>
        <w:spacing w:after="0"/>
      </w:pPr>
      <w:r>
        <w:t>Connect America Fund</w:t>
      </w:r>
      <w:r>
        <w:tab/>
      </w:r>
      <w:r>
        <w:tab/>
      </w:r>
      <w:r>
        <w:tab/>
      </w:r>
      <w:r>
        <w:tab/>
        <w:t>)</w:t>
      </w:r>
      <w:r>
        <w:tab/>
        <w:t>WC Docket No. 10-90</w:t>
      </w:r>
      <w:r w:rsidR="00B613EC">
        <w:tab/>
      </w:r>
      <w:r w:rsidR="00B613EC">
        <w:tab/>
      </w:r>
      <w:r w:rsidR="00B613EC">
        <w:tab/>
      </w:r>
      <w:r w:rsidR="00B613EC">
        <w:tab/>
      </w:r>
      <w:r w:rsidR="00B613EC">
        <w:tab/>
      </w:r>
    </w:p>
    <w:p w14:paraId="107497AE" w14:textId="77777777" w:rsidR="00B613EC" w:rsidRPr="00B613EC" w:rsidRDefault="00B613EC" w:rsidP="00B613EC">
      <w:pPr>
        <w:spacing w:after="0"/>
        <w:jc w:val="center"/>
        <w:rPr>
          <w:b/>
        </w:rPr>
      </w:pPr>
      <w:r w:rsidRPr="00B613EC">
        <w:rPr>
          <w:b/>
        </w:rPr>
        <w:t>Comments</w:t>
      </w:r>
    </w:p>
    <w:p w14:paraId="63EBB0AC" w14:textId="77777777" w:rsidR="00B613EC" w:rsidRDefault="00B613EC" w:rsidP="00B613EC">
      <w:pPr>
        <w:spacing w:after="0"/>
        <w:jc w:val="center"/>
      </w:pPr>
      <w:r w:rsidRPr="00B613EC">
        <w:rPr>
          <w:b/>
        </w:rPr>
        <w:t>Missouri Public Service Commission</w:t>
      </w:r>
    </w:p>
    <w:p w14:paraId="63E594BE" w14:textId="77777777" w:rsidR="00B613EC" w:rsidRDefault="00B613EC" w:rsidP="00B613EC">
      <w:pPr>
        <w:spacing w:after="0"/>
      </w:pPr>
    </w:p>
    <w:p w14:paraId="79882A31" w14:textId="6A92F9F2" w:rsidR="00641974" w:rsidRDefault="00F12F49" w:rsidP="00874E2E">
      <w:pPr>
        <w:spacing w:after="0" w:line="480" w:lineRule="auto"/>
      </w:pPr>
      <w:r>
        <w:tab/>
        <w:t xml:space="preserve">The Missouri Public Service Commission </w:t>
      </w:r>
      <w:r w:rsidR="00E7043E">
        <w:t>(“</w:t>
      </w:r>
      <w:r w:rsidR="00752093">
        <w:t>Missouri Commission</w:t>
      </w:r>
      <w:r w:rsidR="00E7043E">
        <w:t xml:space="preserve">”) </w:t>
      </w:r>
      <w:r w:rsidR="00243DD5">
        <w:t>submits comments in response to the F</w:t>
      </w:r>
      <w:r w:rsidR="00CF238B">
        <w:t xml:space="preserve">ederal </w:t>
      </w:r>
      <w:r w:rsidR="00243DD5">
        <w:t>C</w:t>
      </w:r>
      <w:r w:rsidR="00CF238B">
        <w:t xml:space="preserve">ommunications </w:t>
      </w:r>
      <w:r w:rsidR="00243DD5">
        <w:t>C</w:t>
      </w:r>
      <w:r w:rsidR="00CF238B">
        <w:t>ommission</w:t>
      </w:r>
      <w:r w:rsidR="00243DD5">
        <w:t>’s</w:t>
      </w:r>
      <w:r w:rsidR="00CF238B">
        <w:t xml:space="preserve"> (“FCC”)</w:t>
      </w:r>
      <w:r w:rsidR="00243DD5">
        <w:t xml:space="preserve"> </w:t>
      </w:r>
      <w:r w:rsidR="009E443B">
        <w:t>request</w:t>
      </w:r>
      <w:r w:rsidR="00641974">
        <w:t xml:space="preserve"> for feedback on </w:t>
      </w:r>
      <w:r w:rsidR="009E7B38">
        <w:t>a Joint Petition to pause the implementation of scheduled updates to the Lifeline minimum broadband service standards and phase-down in support for voice service</w:t>
      </w:r>
      <w:r w:rsidR="00A749BC">
        <w:t xml:space="preserve"> </w:t>
      </w:r>
      <w:r w:rsidR="00641974">
        <w:t>scheduled to go into effect December 1, 2019.</w:t>
      </w:r>
      <w:r w:rsidR="00641974">
        <w:rPr>
          <w:rStyle w:val="FootnoteReference"/>
        </w:rPr>
        <w:footnoteReference w:id="1"/>
      </w:r>
      <w:r w:rsidR="00641974">
        <w:t xml:space="preserve">  </w:t>
      </w:r>
      <w:r w:rsidR="009E7B38">
        <w:t>These comments solely respond to the phase-down in support for voice service.  While the petitioners request that the FCC paus</w:t>
      </w:r>
      <w:r w:rsidR="00C1648F">
        <w:t xml:space="preserve">e </w:t>
      </w:r>
      <w:r w:rsidR="009E7B38">
        <w:t>phas</w:t>
      </w:r>
      <w:r w:rsidR="00C1648F">
        <w:t>ing</w:t>
      </w:r>
      <w:r w:rsidR="009E7B38">
        <w:t>-</w:t>
      </w:r>
      <w:r w:rsidR="00C1648F">
        <w:t>out</w:t>
      </w:r>
      <w:r w:rsidR="009E7B38">
        <w:t xml:space="preserve"> support for mobile voice, the Lifeline program changes scheduled to go into effect December 1, 2019, affect voice service offered by landline and mobile Lifeline providers.</w:t>
      </w:r>
      <w:r w:rsidR="00C1648F">
        <w:rPr>
          <w:rStyle w:val="FootnoteReference"/>
        </w:rPr>
        <w:footnoteReference w:id="2"/>
      </w:r>
      <w:r w:rsidR="009E7B38">
        <w:t xml:space="preserve">  Therefore, the Missouri Commission submits these comments </w:t>
      </w:r>
      <w:r w:rsidR="005F5066">
        <w:t xml:space="preserve">to encourage maintaining </w:t>
      </w:r>
      <w:r w:rsidR="009E443B">
        <w:t xml:space="preserve">federal </w:t>
      </w:r>
      <w:r w:rsidR="005F5066">
        <w:t xml:space="preserve">Lifeline </w:t>
      </w:r>
      <w:r w:rsidR="009E443B">
        <w:t>support for voice service.</w:t>
      </w:r>
    </w:p>
    <w:p w14:paraId="77C78C96" w14:textId="3185AD9C" w:rsidR="008F0D4E" w:rsidRDefault="00466EFD" w:rsidP="00874E2E">
      <w:pPr>
        <w:spacing w:after="0" w:line="480" w:lineRule="auto"/>
      </w:pPr>
      <w:r>
        <w:tab/>
      </w:r>
      <w:r w:rsidR="001F4DA9">
        <w:t xml:space="preserve">The FCC’s plan to phase-out federal support for Lifeline voice service was announced in 2016 </w:t>
      </w:r>
      <w:r w:rsidR="008F0D4E">
        <w:t xml:space="preserve">as part of the FCC’s effort to transition the Lifeline program to be more focused on broadband Internet access service.  Specifically the FCC intends to reduce </w:t>
      </w:r>
      <w:r w:rsidR="00A42A35">
        <w:t xml:space="preserve">the monthly per </w:t>
      </w:r>
      <w:r w:rsidR="00A42A35">
        <w:lastRenderedPageBreak/>
        <w:t xml:space="preserve">subscriber </w:t>
      </w:r>
      <w:r w:rsidR="008F0D4E">
        <w:t xml:space="preserve">federal </w:t>
      </w:r>
      <w:r w:rsidR="001F4DA9">
        <w:t>support</w:t>
      </w:r>
      <w:r w:rsidR="008F0D4E">
        <w:t xml:space="preserve"> </w:t>
      </w:r>
      <w:r w:rsidR="00A42A35">
        <w:t xml:space="preserve">amount </w:t>
      </w:r>
      <w:r w:rsidR="008F0D4E">
        <w:t>for Lifeline voice service f</w:t>
      </w:r>
      <w:r w:rsidR="001F4DA9">
        <w:t>rom $9.25 to $7.25 on December 1, 2019 and $5.25 on December 1, 2020.</w:t>
      </w:r>
      <w:r w:rsidR="008F0D4E">
        <w:rPr>
          <w:rStyle w:val="FootnoteReference"/>
        </w:rPr>
        <w:footnoteReference w:id="3"/>
      </w:r>
      <w:r w:rsidR="001F4DA9">
        <w:t xml:space="preserve">  Federal support for Lifeline voice service is scheduled to be eliminated on December 1, 2021 in any area served by multiple Lifeline providers</w:t>
      </w:r>
      <w:r w:rsidR="008F0D4E">
        <w:t xml:space="preserve">; however, </w:t>
      </w:r>
      <w:r w:rsidR="001F4DA9">
        <w:t xml:space="preserve">$5.25 in federal Lifeline voice support </w:t>
      </w:r>
      <w:r w:rsidR="008F0D4E">
        <w:t xml:space="preserve">will </w:t>
      </w:r>
      <w:r w:rsidR="001F4DA9">
        <w:t xml:space="preserve">remain in any census block </w:t>
      </w:r>
      <w:r w:rsidR="008F0D4E">
        <w:t xml:space="preserve">served by </w:t>
      </w:r>
      <w:r w:rsidR="001F4DA9">
        <w:t xml:space="preserve">only one Lifeline provider.  </w:t>
      </w:r>
    </w:p>
    <w:p w14:paraId="3D69612F" w14:textId="7C421234" w:rsidR="00374B42" w:rsidRDefault="00710413" w:rsidP="008F0D4E">
      <w:pPr>
        <w:spacing w:after="0" w:line="480" w:lineRule="auto"/>
        <w:ind w:firstLine="720"/>
      </w:pPr>
      <w:r>
        <w:t>Th</w:t>
      </w:r>
      <w:r w:rsidR="00BA4A54">
        <w:t xml:space="preserve">is latest request for comments marks the second time the FCC has </w:t>
      </w:r>
      <w:r>
        <w:t>solicited feedback about its plan to phase-out federal support for Lifeline voice service.</w:t>
      </w:r>
      <w:r w:rsidR="001F4DA9">
        <w:rPr>
          <w:rStyle w:val="FootnoteReference"/>
        </w:rPr>
        <w:footnoteReference w:id="4"/>
      </w:r>
      <w:r>
        <w:t xml:space="preserve">  </w:t>
      </w:r>
      <w:r w:rsidR="002E31C2">
        <w:t>In early 2018</w:t>
      </w:r>
      <w:r w:rsidR="00CF238B">
        <w:t>,</w:t>
      </w:r>
      <w:r w:rsidR="002E31C2">
        <w:t xml:space="preserve"> </w:t>
      </w:r>
      <w:r w:rsidR="00CF238B">
        <w:t xml:space="preserve">the </w:t>
      </w:r>
      <w:r w:rsidR="00863323">
        <w:t>Missouri</w:t>
      </w:r>
      <w:r w:rsidR="00CF238B">
        <w:t xml:space="preserve"> Commission,</w:t>
      </w:r>
      <w:r w:rsidR="00863323">
        <w:t xml:space="preserve"> along with six other state commissions and </w:t>
      </w:r>
      <w:r w:rsidR="00CF238B">
        <w:t xml:space="preserve">the </w:t>
      </w:r>
      <w:r w:rsidR="00863323">
        <w:t>N</w:t>
      </w:r>
      <w:r w:rsidR="00CF238B">
        <w:t xml:space="preserve">ational </w:t>
      </w:r>
      <w:r w:rsidR="00863323">
        <w:t>A</w:t>
      </w:r>
      <w:r w:rsidR="00CF238B">
        <w:t xml:space="preserve">ssociation of </w:t>
      </w:r>
      <w:r w:rsidR="00863323">
        <w:t>R</w:t>
      </w:r>
      <w:r w:rsidR="00CF238B">
        <w:t xml:space="preserve">egulatory </w:t>
      </w:r>
      <w:r w:rsidR="00863323">
        <w:t>U</w:t>
      </w:r>
      <w:r w:rsidR="00CF238B">
        <w:t xml:space="preserve">tility </w:t>
      </w:r>
      <w:r w:rsidR="00863323">
        <w:t>C</w:t>
      </w:r>
      <w:r w:rsidR="00CF238B">
        <w:t>ommissions (“NARUC”)</w:t>
      </w:r>
      <w:r w:rsidR="00863323">
        <w:t xml:space="preserve"> filed comments urging the FCC to maintain federal Lifeline voice support.</w:t>
      </w:r>
      <w:r w:rsidR="00863323" w:rsidRPr="00EA7440">
        <w:rPr>
          <w:rStyle w:val="FootnoteReference"/>
        </w:rPr>
        <w:t xml:space="preserve"> </w:t>
      </w:r>
      <w:r w:rsidR="00863323">
        <w:rPr>
          <w:rStyle w:val="FootnoteReference"/>
        </w:rPr>
        <w:footnoteReference w:id="5"/>
      </w:r>
      <w:r w:rsidR="00863323">
        <w:t xml:space="preserve"> </w:t>
      </w:r>
      <w:r w:rsidR="00AB70C4">
        <w:t xml:space="preserve">  </w:t>
      </w:r>
      <w:r w:rsidR="002E31C2">
        <w:t xml:space="preserve">The Missouri Commission maintains </w:t>
      </w:r>
      <w:r w:rsidR="00C07AC4">
        <w:t>the Lifeline program should strive to promote choices in providers and Lifeline service plans</w:t>
      </w:r>
      <w:r w:rsidR="008E6D76">
        <w:t>.</w:t>
      </w:r>
      <w:r w:rsidR="00E8117A" w:rsidRPr="00E8117A">
        <w:rPr>
          <w:rStyle w:val="FootnoteReference"/>
        </w:rPr>
        <w:t xml:space="preserve"> </w:t>
      </w:r>
      <w:r w:rsidR="00E8117A">
        <w:rPr>
          <w:rStyle w:val="FootnoteReference"/>
        </w:rPr>
        <w:footnoteReference w:id="6"/>
      </w:r>
      <w:r w:rsidR="008E6D76">
        <w:t xml:space="preserve">  </w:t>
      </w:r>
      <w:r w:rsidR="00863323">
        <w:t xml:space="preserve"> </w:t>
      </w:r>
      <w:r w:rsidR="00C07AC4">
        <w:t>Lifeline consumers should continue to have the choice of subscribing solely to voice service because m</w:t>
      </w:r>
      <w:r w:rsidR="00C8372E">
        <w:t xml:space="preserve">any customers </w:t>
      </w:r>
      <w:r w:rsidR="00EA7440">
        <w:t xml:space="preserve">may </w:t>
      </w:r>
      <w:r w:rsidR="00C8372E">
        <w:t>want</w:t>
      </w:r>
      <w:r w:rsidR="00CF238B">
        <w:t xml:space="preserve"> or need</w:t>
      </w:r>
      <w:r w:rsidR="00C8372E">
        <w:t xml:space="preserve"> voice service and not broadband service.  </w:t>
      </w:r>
    </w:p>
    <w:p w14:paraId="0EC22A4F" w14:textId="1ACC1E3C" w:rsidR="00C02CA0" w:rsidRDefault="001D3017" w:rsidP="00C10BBC">
      <w:pPr>
        <w:spacing w:after="0" w:line="480" w:lineRule="auto"/>
        <w:ind w:firstLine="720"/>
      </w:pPr>
      <w:r>
        <w:t>Overall i</w:t>
      </w:r>
      <w:r w:rsidR="002C5B4D">
        <w:t xml:space="preserve">t is difficult to see how the FCC’s plan </w:t>
      </w:r>
      <w:r w:rsidR="00A42A35">
        <w:t xml:space="preserve">to eliminate federal support for voice service </w:t>
      </w:r>
      <w:r w:rsidR="002C5B4D">
        <w:t xml:space="preserve">provides any </w:t>
      </w:r>
      <w:r w:rsidR="00374B42">
        <w:t xml:space="preserve">benefits to Lifeline consumers or Lifeline providers.  </w:t>
      </w:r>
      <w:r w:rsidR="00904125">
        <w:t>The Lifeline discount is directly applied to voice service for a</w:t>
      </w:r>
      <w:r w:rsidR="00806E6D">
        <w:t xml:space="preserve">pproximately 22% of Missouri’s current </w:t>
      </w:r>
      <w:r w:rsidR="009A6AB9">
        <w:t xml:space="preserve">97,126 </w:t>
      </w:r>
      <w:r w:rsidR="00806E6D">
        <w:t>Lifeline subscribers.</w:t>
      </w:r>
      <w:r w:rsidR="00806E6D">
        <w:rPr>
          <w:rStyle w:val="FootnoteReference"/>
        </w:rPr>
        <w:footnoteReference w:id="7"/>
      </w:r>
      <w:r w:rsidR="007B4BF9">
        <w:t xml:space="preserve">  </w:t>
      </w:r>
      <w:r>
        <w:t xml:space="preserve">How </w:t>
      </w:r>
      <w:r w:rsidR="00374B42">
        <w:t xml:space="preserve">these </w:t>
      </w:r>
      <w:r>
        <w:t xml:space="preserve">subscribers will be impacted remains unclear.  Presumably </w:t>
      </w:r>
      <w:r w:rsidR="00374B42">
        <w:t>voice-only</w:t>
      </w:r>
      <w:r>
        <w:t xml:space="preserve"> </w:t>
      </w:r>
      <w:r>
        <w:lastRenderedPageBreak/>
        <w:t xml:space="preserve">subscribers may </w:t>
      </w:r>
      <w:r w:rsidR="007B4BF9">
        <w:t>be force</w:t>
      </w:r>
      <w:r>
        <w:t xml:space="preserve">d to pay more for </w:t>
      </w:r>
      <w:r w:rsidR="00911D41">
        <w:t xml:space="preserve">voice </w:t>
      </w:r>
      <w:r>
        <w:t>service</w:t>
      </w:r>
      <w:r w:rsidR="00911D41">
        <w:t xml:space="preserve"> or </w:t>
      </w:r>
      <w:r w:rsidR="00374B42">
        <w:t xml:space="preserve">alternatively be required to </w:t>
      </w:r>
      <w:r w:rsidR="00911D41">
        <w:t xml:space="preserve">switch to a higher-priced bundled service.  </w:t>
      </w:r>
      <w:r w:rsidR="00A65115">
        <w:t xml:space="preserve">How Lifeline service providers will respond to receiving less </w:t>
      </w:r>
      <w:r w:rsidR="00FF5D87">
        <w:t xml:space="preserve">federal </w:t>
      </w:r>
      <w:r w:rsidR="00A65115">
        <w:t xml:space="preserve">financial support for voice-only service also remains unclear.  Conceptually some service providers </w:t>
      </w:r>
      <w:r w:rsidR="00911D41">
        <w:t>may simply stop offering voice service</w:t>
      </w:r>
      <w:r w:rsidR="00A65115">
        <w:t xml:space="preserve"> or stop participating in the Lifeline program</w:t>
      </w:r>
      <w:r w:rsidR="00911D41">
        <w:t>.</w:t>
      </w:r>
      <w:r w:rsidR="005B51ED">
        <w:rPr>
          <w:rStyle w:val="FootnoteReference"/>
        </w:rPr>
        <w:footnoteReference w:id="8"/>
      </w:r>
      <w:r w:rsidR="00911D41">
        <w:t xml:space="preserve">  </w:t>
      </w:r>
      <w:r>
        <w:t xml:space="preserve"> </w:t>
      </w:r>
      <w:r w:rsidR="00374738">
        <w:t>Lifeline subscribers</w:t>
      </w:r>
      <w:r w:rsidR="00A65115">
        <w:t xml:space="preserve"> will </w:t>
      </w:r>
      <w:r w:rsidR="00B44F59">
        <w:t xml:space="preserve">not understand why their bill has increased or why they are being pushed to subscribe to a broadband service plan.  They also are likely to not understand why a nearby </w:t>
      </w:r>
      <w:r w:rsidR="00DC407F">
        <w:t xml:space="preserve">Lifeline subscriber </w:t>
      </w:r>
      <w:r w:rsidR="00B44F59">
        <w:t xml:space="preserve">is not impacted.  </w:t>
      </w:r>
    </w:p>
    <w:p w14:paraId="49DDD132" w14:textId="496021D3" w:rsidR="00327D9D" w:rsidRDefault="00FD2605" w:rsidP="00374738">
      <w:pPr>
        <w:spacing w:after="0" w:line="480" w:lineRule="auto"/>
        <w:ind w:firstLine="720"/>
      </w:pPr>
      <w:r>
        <w:t xml:space="preserve">In addition to </w:t>
      </w:r>
      <w:r w:rsidR="00C02CA0">
        <w:t xml:space="preserve">these concerns the </w:t>
      </w:r>
      <w:r>
        <w:t xml:space="preserve">Missouri Commission finds the </w:t>
      </w:r>
      <w:r w:rsidR="00C02CA0">
        <w:t>FCC’s rationale and logistics for maintaining $5.25 in federal Lifeline voice support in census blocks with only one Lifeline service provider</w:t>
      </w:r>
      <w:r>
        <w:t xml:space="preserve"> unclear</w:t>
      </w:r>
      <w:r w:rsidR="00C02CA0">
        <w:t xml:space="preserve">.  </w:t>
      </w:r>
      <w:r w:rsidR="005B51ED">
        <w:t>The FCC has deferred to its Bureau Staff in working out such details.</w:t>
      </w:r>
      <w:r w:rsidR="005B51ED">
        <w:rPr>
          <w:rStyle w:val="FootnoteReference"/>
        </w:rPr>
        <w:footnoteReference w:id="9"/>
      </w:r>
      <w:r w:rsidR="005B51ED">
        <w:t xml:space="preserve">  Nevertheless this aspect of the FCC’s plan seems problematic for consumers, Lifeline service providers</w:t>
      </w:r>
      <w:r w:rsidR="00CF238B">
        <w:t>,</w:t>
      </w:r>
      <w:r w:rsidR="005B51ED">
        <w:t xml:space="preserve"> and </w:t>
      </w:r>
      <w:r w:rsidR="00CF238B">
        <w:t xml:space="preserve">the </w:t>
      </w:r>
      <w:r w:rsidR="005B51ED">
        <w:t>U</w:t>
      </w:r>
      <w:r w:rsidR="00CF238B">
        <w:t xml:space="preserve">niversal </w:t>
      </w:r>
      <w:r w:rsidR="005B51ED">
        <w:t>S</w:t>
      </w:r>
      <w:r w:rsidR="00CF238B">
        <w:t xml:space="preserve">ervice </w:t>
      </w:r>
      <w:r w:rsidR="005B51ED">
        <w:t>A</w:t>
      </w:r>
      <w:r w:rsidR="00CF238B">
        <w:t xml:space="preserve">dministrative </w:t>
      </w:r>
      <w:r w:rsidR="005B51ED">
        <w:t>C</w:t>
      </w:r>
      <w:r w:rsidR="00CF238B">
        <w:t>ompany</w:t>
      </w:r>
      <w:r w:rsidR="005B51ED">
        <w:t xml:space="preserve"> if </w:t>
      </w:r>
      <w:r w:rsidR="00374738">
        <w:t xml:space="preserve">it leads to </w:t>
      </w:r>
      <w:r w:rsidR="00B44F59">
        <w:t xml:space="preserve">federal Lifeline voice support </w:t>
      </w:r>
      <w:r w:rsidR="00156700">
        <w:t>being continued in some areas and eliminated in other areas</w:t>
      </w:r>
      <w:r w:rsidR="0014288C">
        <w:t>.</w:t>
      </w:r>
      <w:r w:rsidR="0042430D">
        <w:rPr>
          <w:rStyle w:val="FootnoteReference"/>
        </w:rPr>
        <w:footnoteReference w:id="10"/>
      </w:r>
      <w:r w:rsidR="0014288C">
        <w:t xml:space="preserve">  </w:t>
      </w:r>
      <w:r w:rsidR="00374738">
        <w:t>In summary, the Missouri Commission</w:t>
      </w:r>
      <w:r w:rsidR="00825C80">
        <w:t xml:space="preserve"> encourages</w:t>
      </w:r>
      <w:r>
        <w:t xml:space="preserve"> </w:t>
      </w:r>
      <w:r w:rsidR="00374738">
        <w:t xml:space="preserve">the FCC to </w:t>
      </w:r>
      <w:r>
        <w:t>continue</w:t>
      </w:r>
      <w:r w:rsidR="00374738">
        <w:t xml:space="preserve"> federal Lifeline voice support.</w:t>
      </w:r>
      <w:r w:rsidR="00F40DF7">
        <w:t xml:space="preserve"> </w:t>
      </w:r>
    </w:p>
    <w:p w14:paraId="5DAF435A" w14:textId="77777777" w:rsidR="00327D9D" w:rsidRDefault="00327D9D" w:rsidP="00327D9D">
      <w:pPr>
        <w:spacing w:after="0"/>
      </w:pPr>
    </w:p>
    <w:p w14:paraId="27B7CBE2" w14:textId="77777777" w:rsidR="000C024E" w:rsidRDefault="000C024E" w:rsidP="000C024E">
      <w:pPr>
        <w:spacing w:after="0" w:line="480" w:lineRule="auto"/>
        <w:ind w:left="3600" w:firstLine="720"/>
      </w:pPr>
      <w:r w:rsidRPr="003B6071">
        <w:t>Respectfully submitted,</w:t>
      </w:r>
    </w:p>
    <w:p w14:paraId="51155E10" w14:textId="77777777" w:rsidR="000C024E" w:rsidRDefault="000C024E" w:rsidP="000C024E">
      <w:pPr>
        <w:spacing w:after="0"/>
        <w:ind w:left="4320"/>
      </w:pPr>
      <w:r>
        <w:rPr>
          <w:noProof/>
        </w:rPr>
        <w:drawing>
          <wp:inline distT="0" distB="0" distL="0" distR="0" wp14:anchorId="49389C1A" wp14:editId="1BC97195">
            <wp:extent cx="1552575" cy="528307"/>
            <wp:effectExtent l="0" t="0" r="0" b="5715"/>
            <wp:docPr id="1" name="Picture 1" descr="Vaneschen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neschen signa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539" cy="533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C67829" w14:textId="77777777" w:rsidR="000C024E" w:rsidRDefault="000C024E" w:rsidP="00E549A9">
      <w:pPr>
        <w:spacing w:after="0" w:line="240" w:lineRule="auto"/>
        <w:ind w:left="4320"/>
      </w:pPr>
      <w:r>
        <w:lastRenderedPageBreak/>
        <w:t>John Van Eschen</w:t>
      </w:r>
    </w:p>
    <w:p w14:paraId="47FC8965" w14:textId="769EE047" w:rsidR="000C024E" w:rsidRDefault="000C024E" w:rsidP="00E549A9">
      <w:pPr>
        <w:spacing w:after="0" w:line="240" w:lineRule="auto"/>
        <w:ind w:left="4320"/>
      </w:pPr>
      <w:r>
        <w:t xml:space="preserve">Manager, Telecommunications </w:t>
      </w:r>
      <w:r w:rsidR="00825C80">
        <w:t>Department</w:t>
      </w:r>
    </w:p>
    <w:p w14:paraId="3E2FD2FD" w14:textId="77777777" w:rsidR="000C024E" w:rsidRDefault="000C024E" w:rsidP="00E549A9">
      <w:pPr>
        <w:spacing w:after="0" w:line="240" w:lineRule="auto"/>
        <w:ind w:left="4320"/>
      </w:pPr>
      <w:r>
        <w:t>Missouri Public Service Commission</w:t>
      </w:r>
    </w:p>
    <w:p w14:paraId="4BBE11F2" w14:textId="77777777" w:rsidR="000C024E" w:rsidRDefault="000C024E" w:rsidP="00E549A9">
      <w:pPr>
        <w:spacing w:after="0" w:line="240" w:lineRule="auto"/>
        <w:ind w:left="4320"/>
      </w:pPr>
      <w:r>
        <w:t>P.O. Box 360</w:t>
      </w:r>
    </w:p>
    <w:p w14:paraId="55C3492E" w14:textId="77777777" w:rsidR="000C024E" w:rsidRDefault="000C024E" w:rsidP="00E549A9">
      <w:pPr>
        <w:spacing w:after="0" w:line="240" w:lineRule="auto"/>
        <w:ind w:left="4320"/>
      </w:pPr>
      <w:r>
        <w:t>Jefferson City, MO 65102</w:t>
      </w:r>
    </w:p>
    <w:p w14:paraId="3FDB4280" w14:textId="77777777" w:rsidR="000C024E" w:rsidRDefault="000C024E" w:rsidP="00E549A9">
      <w:pPr>
        <w:spacing w:after="0" w:line="240" w:lineRule="auto"/>
        <w:ind w:left="4320"/>
      </w:pPr>
      <w:r>
        <w:t>(573) 751-5525</w:t>
      </w:r>
    </w:p>
    <w:p w14:paraId="59930BB4" w14:textId="77777777" w:rsidR="000C024E" w:rsidRDefault="00BB5A88" w:rsidP="00E549A9">
      <w:pPr>
        <w:spacing w:after="0" w:line="240" w:lineRule="auto"/>
        <w:ind w:left="4320"/>
      </w:pPr>
      <w:hyperlink r:id="rId10" w:history="1">
        <w:r w:rsidR="000C024E" w:rsidRPr="00D440B3">
          <w:rPr>
            <w:rStyle w:val="Hyperlink"/>
          </w:rPr>
          <w:t>John.vaneschen@psc.mo.gov</w:t>
        </w:r>
      </w:hyperlink>
      <w:r w:rsidR="000C024E">
        <w:t xml:space="preserve"> </w:t>
      </w:r>
      <w:r w:rsidR="000C024E">
        <w:tab/>
      </w:r>
      <w:r w:rsidR="000C024E" w:rsidRPr="003B6071">
        <w:tab/>
        <w:t xml:space="preserve">                                                                  </w:t>
      </w:r>
    </w:p>
    <w:p w14:paraId="7934E51C" w14:textId="77777777" w:rsidR="000C024E" w:rsidRDefault="000C024E" w:rsidP="000C024E">
      <w:pPr>
        <w:autoSpaceDE w:val="0"/>
        <w:autoSpaceDN w:val="0"/>
        <w:adjustRightInd w:val="0"/>
        <w:spacing w:after="0"/>
        <w:ind w:left="3600" w:firstLine="720"/>
        <w:rPr>
          <w:color w:val="000000"/>
        </w:rPr>
      </w:pPr>
    </w:p>
    <w:p w14:paraId="7D465283" w14:textId="77777777" w:rsidR="000C024E" w:rsidRDefault="000C024E" w:rsidP="00E549A9">
      <w:pPr>
        <w:autoSpaceDE w:val="0"/>
        <w:autoSpaceDN w:val="0"/>
        <w:adjustRightInd w:val="0"/>
        <w:spacing w:after="0" w:line="240" w:lineRule="auto"/>
        <w:ind w:left="3600" w:firstLine="720"/>
        <w:rPr>
          <w:color w:val="000000"/>
        </w:rPr>
      </w:pPr>
    </w:p>
    <w:p w14:paraId="0DD868CC" w14:textId="77777777" w:rsidR="00B33C6D" w:rsidRPr="00111860" w:rsidRDefault="00B33C6D" w:rsidP="00E549A9">
      <w:pPr>
        <w:autoSpaceDE w:val="0"/>
        <w:autoSpaceDN w:val="0"/>
        <w:adjustRightInd w:val="0"/>
        <w:spacing w:after="0" w:line="240" w:lineRule="auto"/>
        <w:ind w:left="3600" w:firstLine="720"/>
        <w:rPr>
          <w:color w:val="000000"/>
        </w:rPr>
      </w:pPr>
    </w:p>
    <w:p w14:paraId="423921AB" w14:textId="77777777" w:rsidR="00B33C6D" w:rsidRDefault="00B33C6D" w:rsidP="00E549A9">
      <w:pPr>
        <w:autoSpaceDE w:val="0"/>
        <w:autoSpaceDN w:val="0"/>
        <w:adjustRightInd w:val="0"/>
        <w:spacing w:after="0" w:line="240" w:lineRule="auto"/>
        <w:ind w:left="3600" w:firstLine="720"/>
        <w:rPr>
          <w:color w:val="000000"/>
        </w:rPr>
      </w:pPr>
      <w:r>
        <w:rPr>
          <w:color w:val="000000"/>
        </w:rPr>
        <w:t>Whitney Payne</w:t>
      </w:r>
    </w:p>
    <w:p w14:paraId="24CD6282" w14:textId="77777777" w:rsidR="000C024E" w:rsidRPr="00111860" w:rsidRDefault="000C024E" w:rsidP="00E549A9">
      <w:pPr>
        <w:autoSpaceDE w:val="0"/>
        <w:autoSpaceDN w:val="0"/>
        <w:adjustRightInd w:val="0"/>
        <w:spacing w:after="0" w:line="240" w:lineRule="auto"/>
        <w:ind w:left="3600" w:firstLine="720"/>
        <w:rPr>
          <w:color w:val="000000"/>
        </w:rPr>
      </w:pPr>
      <w:r w:rsidRPr="00111860">
        <w:rPr>
          <w:color w:val="000000"/>
        </w:rPr>
        <w:t>Attorney for the Staff of the</w:t>
      </w:r>
    </w:p>
    <w:p w14:paraId="7648D058" w14:textId="77777777" w:rsidR="000C024E" w:rsidRPr="00111860" w:rsidRDefault="000C024E" w:rsidP="00E549A9">
      <w:pPr>
        <w:autoSpaceDE w:val="0"/>
        <w:autoSpaceDN w:val="0"/>
        <w:adjustRightInd w:val="0"/>
        <w:spacing w:after="0" w:line="240" w:lineRule="auto"/>
        <w:ind w:left="3600" w:firstLine="720"/>
        <w:rPr>
          <w:color w:val="000000"/>
        </w:rPr>
      </w:pPr>
      <w:r w:rsidRPr="00111860">
        <w:rPr>
          <w:color w:val="000000"/>
        </w:rPr>
        <w:t>Missouri Public Service Commission</w:t>
      </w:r>
    </w:p>
    <w:p w14:paraId="626DA5DF" w14:textId="77777777" w:rsidR="000C024E" w:rsidRPr="00111860" w:rsidRDefault="000C024E" w:rsidP="00E549A9">
      <w:pPr>
        <w:autoSpaceDE w:val="0"/>
        <w:autoSpaceDN w:val="0"/>
        <w:adjustRightInd w:val="0"/>
        <w:spacing w:after="0" w:line="240" w:lineRule="auto"/>
        <w:ind w:left="3600" w:firstLine="720"/>
        <w:rPr>
          <w:color w:val="000000"/>
        </w:rPr>
      </w:pPr>
      <w:r w:rsidRPr="00111860">
        <w:rPr>
          <w:color w:val="000000"/>
        </w:rPr>
        <w:t>P. O. Box 360</w:t>
      </w:r>
    </w:p>
    <w:p w14:paraId="2381370D" w14:textId="77777777" w:rsidR="000C024E" w:rsidRPr="00111860" w:rsidRDefault="000C024E" w:rsidP="00E549A9">
      <w:pPr>
        <w:autoSpaceDE w:val="0"/>
        <w:autoSpaceDN w:val="0"/>
        <w:adjustRightInd w:val="0"/>
        <w:spacing w:after="0" w:line="240" w:lineRule="auto"/>
        <w:ind w:left="3600" w:firstLine="720"/>
        <w:rPr>
          <w:color w:val="000000"/>
        </w:rPr>
      </w:pPr>
      <w:r w:rsidRPr="00111860">
        <w:rPr>
          <w:color w:val="000000"/>
        </w:rPr>
        <w:t>Jefferson City, MO 65102</w:t>
      </w:r>
    </w:p>
    <w:p w14:paraId="2F29BBCD" w14:textId="77777777" w:rsidR="00B613EC" w:rsidRDefault="000C024E" w:rsidP="00B33C6D">
      <w:pPr>
        <w:autoSpaceDE w:val="0"/>
        <w:autoSpaceDN w:val="0"/>
        <w:adjustRightInd w:val="0"/>
        <w:spacing w:after="0" w:line="240" w:lineRule="auto"/>
        <w:ind w:left="3600" w:firstLine="720"/>
        <w:rPr>
          <w:color w:val="000000"/>
        </w:rPr>
      </w:pPr>
      <w:r w:rsidRPr="00111860">
        <w:rPr>
          <w:color w:val="000000"/>
        </w:rPr>
        <w:t xml:space="preserve">(573) 751- </w:t>
      </w:r>
      <w:r w:rsidR="00D966D6">
        <w:rPr>
          <w:color w:val="000000"/>
        </w:rPr>
        <w:t>8706</w:t>
      </w:r>
    </w:p>
    <w:p w14:paraId="6F166549" w14:textId="77777777" w:rsidR="00D966D6" w:rsidRDefault="00BB5A88" w:rsidP="00B33C6D">
      <w:pPr>
        <w:autoSpaceDE w:val="0"/>
        <w:autoSpaceDN w:val="0"/>
        <w:adjustRightInd w:val="0"/>
        <w:spacing w:after="0" w:line="240" w:lineRule="auto"/>
        <w:ind w:left="3600" w:firstLine="720"/>
      </w:pPr>
      <w:hyperlink r:id="rId11" w:history="1">
        <w:r w:rsidR="00D966D6" w:rsidRPr="00AC73DA">
          <w:rPr>
            <w:rStyle w:val="Hyperlink"/>
            <w:rFonts w:cstheme="minorBidi"/>
          </w:rPr>
          <w:t>Whitney.payne@psc.mo.gov</w:t>
        </w:r>
      </w:hyperlink>
      <w:r w:rsidR="00D966D6">
        <w:rPr>
          <w:color w:val="000000"/>
        </w:rPr>
        <w:t xml:space="preserve"> </w:t>
      </w:r>
    </w:p>
    <w:sectPr w:rsidR="00D966D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C06D03" w15:done="0"/>
  <w15:commentEx w15:paraId="2B22AD0F" w15:done="0"/>
  <w15:commentEx w15:paraId="6C55EF4B" w15:done="0"/>
  <w15:commentEx w15:paraId="37C9EEBB" w15:done="0"/>
  <w15:commentEx w15:paraId="58D857B8" w15:done="0"/>
  <w15:commentEx w15:paraId="7EAA1B3C" w15:done="0"/>
  <w15:commentEx w15:paraId="5EE3D47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56A2B" w14:textId="77777777" w:rsidR="00BB5A88" w:rsidRDefault="00BB5A88" w:rsidP="00941D86">
      <w:pPr>
        <w:spacing w:after="0" w:line="240" w:lineRule="auto"/>
      </w:pPr>
      <w:r>
        <w:separator/>
      </w:r>
    </w:p>
  </w:endnote>
  <w:endnote w:type="continuationSeparator" w:id="0">
    <w:p w14:paraId="5800F126" w14:textId="77777777" w:rsidR="00BB5A88" w:rsidRDefault="00BB5A88" w:rsidP="0094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574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34C84C" w14:textId="77777777" w:rsidR="006A5A32" w:rsidRDefault="006A5A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B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F4D411" w14:textId="77777777" w:rsidR="006A5A32" w:rsidRDefault="006A5A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3239E" w14:textId="77777777" w:rsidR="00BB5A88" w:rsidRDefault="00BB5A88" w:rsidP="00941D86">
      <w:pPr>
        <w:spacing w:after="0" w:line="240" w:lineRule="auto"/>
      </w:pPr>
      <w:r>
        <w:separator/>
      </w:r>
    </w:p>
  </w:footnote>
  <w:footnote w:type="continuationSeparator" w:id="0">
    <w:p w14:paraId="08D6C671" w14:textId="77777777" w:rsidR="00BB5A88" w:rsidRDefault="00BB5A88" w:rsidP="00941D86">
      <w:pPr>
        <w:spacing w:after="0" w:line="240" w:lineRule="auto"/>
      </w:pPr>
      <w:r>
        <w:continuationSeparator/>
      </w:r>
    </w:p>
  </w:footnote>
  <w:footnote w:id="1">
    <w:p w14:paraId="57D7DFCE" w14:textId="77777777" w:rsidR="00641974" w:rsidRDefault="00641974">
      <w:pPr>
        <w:pStyle w:val="FootnoteText"/>
      </w:pPr>
      <w:r>
        <w:rPr>
          <w:rStyle w:val="FootnoteReference"/>
        </w:rPr>
        <w:footnoteRef/>
      </w:r>
      <w:r>
        <w:t xml:space="preserve"> FCC Public Notice; Wireline Competition Bureau Seeks Comment on Petition to Pause Implementation of December 2019 Lifeline Minimum Service Standards Pending Forthcoming Marketplace Study; WC Docket No. 11-42; DA 19-617; released July 1, 2019.</w:t>
      </w:r>
    </w:p>
  </w:footnote>
  <w:footnote w:id="2">
    <w:p w14:paraId="1A308ABE" w14:textId="2D92D1A7" w:rsidR="00C1648F" w:rsidRDefault="00C1648F">
      <w:pPr>
        <w:pStyle w:val="FootnoteText"/>
      </w:pPr>
      <w:r>
        <w:rPr>
          <w:rStyle w:val="FootnoteReference"/>
        </w:rPr>
        <w:footnoteRef/>
      </w:r>
      <w:r>
        <w:t xml:space="preserve"> It seems illogical and competitively unfair to consider maintaining federal Lifeline support for mobile voice service but phasing-out such support for landline voice service.  </w:t>
      </w:r>
    </w:p>
  </w:footnote>
  <w:footnote w:id="3">
    <w:p w14:paraId="0FB1B8FB" w14:textId="77777777" w:rsidR="008F0D4E" w:rsidRDefault="008F0D4E">
      <w:pPr>
        <w:pStyle w:val="FootnoteText"/>
      </w:pPr>
      <w:r>
        <w:rPr>
          <w:rStyle w:val="FootnoteReference"/>
        </w:rPr>
        <w:footnoteRef/>
      </w:r>
      <w:r>
        <w:t xml:space="preserve"> Third Report and Order, Further Report and Order, and Order on Reconsideration; In the Matter of Lifeline and Link-Up Reform and Modernization; WC Docket No. 11-42; released April 27, 2016; </w:t>
      </w:r>
      <w:r>
        <w:rPr>
          <w:rFonts w:cs="Times New Roman"/>
        </w:rPr>
        <w:t>¶</w:t>
      </w:r>
      <w:r>
        <w:t>117-122</w:t>
      </w:r>
      <w:r w:rsidR="005B51ED">
        <w:t xml:space="preserve"> (Third Report and Order)</w:t>
      </w:r>
      <w:r>
        <w:t>.</w:t>
      </w:r>
    </w:p>
  </w:footnote>
  <w:footnote w:id="4">
    <w:p w14:paraId="3012322D" w14:textId="77777777" w:rsidR="001F4DA9" w:rsidRDefault="001F4D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A6AB9">
        <w:t xml:space="preserve">The initial solicitation involved a different set of FCC dockets than the current set.  </w:t>
      </w:r>
      <w:r>
        <w:t xml:space="preserve">Fourth Report and Order, Order on Reconsideration, Memorandum Opinion and Order, Notice of Proposed Rulemaking, and Notice of Inquiry; In the Matter of Bridging the Digital Divide for Low-Income Consumers; WC Docket No. 17-287 et al; released December 1, 2017; </w:t>
      </w:r>
      <w:r>
        <w:rPr>
          <w:rFonts w:cs="Times New Roman"/>
        </w:rPr>
        <w:t>¶</w:t>
      </w:r>
      <w:r>
        <w:t>74.</w:t>
      </w:r>
    </w:p>
  </w:footnote>
  <w:footnote w:id="5">
    <w:p w14:paraId="451BBCA4" w14:textId="77777777" w:rsidR="00863323" w:rsidRDefault="00863323" w:rsidP="00863323">
      <w:pPr>
        <w:pStyle w:val="FootnoteText"/>
      </w:pPr>
      <w:r>
        <w:rPr>
          <w:rStyle w:val="FootnoteReference"/>
        </w:rPr>
        <w:footnoteRef/>
      </w:r>
      <w:r>
        <w:t xml:space="preserve"> See comments submitted by the state commissions of Michigan, Minnesota, Florida, Nebraska, Oklahoma, and California as well as NARUC.  All favor maintaining federal support for Lifeline voice service.</w:t>
      </w:r>
    </w:p>
  </w:footnote>
  <w:footnote w:id="6">
    <w:p w14:paraId="5420C6AE" w14:textId="77777777" w:rsidR="00E8117A" w:rsidRDefault="00E8117A" w:rsidP="00E8117A">
      <w:pPr>
        <w:pStyle w:val="FootnoteText"/>
      </w:pPr>
      <w:r>
        <w:rPr>
          <w:rStyle w:val="FootnoteReference"/>
        </w:rPr>
        <w:footnoteRef/>
      </w:r>
      <w:r>
        <w:t xml:space="preserve"> See Comments by the Missouri Public Service Commission; In the Matter of Bridging the Digital Divide for Low-Income Consumers; WC Docket No. 17-287 et al; submitted January 23, 2018.</w:t>
      </w:r>
    </w:p>
  </w:footnote>
  <w:footnote w:id="7">
    <w:p w14:paraId="0872D8A8" w14:textId="4894ECF2" w:rsidR="00806E6D" w:rsidRDefault="00806E6D">
      <w:pPr>
        <w:pStyle w:val="FootnoteText"/>
      </w:pPr>
      <w:r>
        <w:rPr>
          <w:rStyle w:val="FootnoteReference"/>
        </w:rPr>
        <w:footnoteRef/>
      </w:r>
      <w:r>
        <w:t xml:space="preserve"> National Lifeline Accountability Database for Missouri as of June 2019 shows Missouri has 97,126 total Lifeline subscribers with 21,185 </w:t>
      </w:r>
      <w:r w:rsidR="00904125">
        <w:t>subscribers applying the Lifeline discount to voice service and not broadband service or a bundled voice/broadband service</w:t>
      </w:r>
      <w:r>
        <w:t>.</w:t>
      </w:r>
    </w:p>
  </w:footnote>
  <w:footnote w:id="8">
    <w:p w14:paraId="38EE5789" w14:textId="5B6AC711" w:rsidR="005B51ED" w:rsidRDefault="005B51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74738">
        <w:t>To date, ten companies</w:t>
      </w:r>
      <w:r w:rsidR="0042430D">
        <w:t>, including Missouri’s largest incumbent local telephone company,</w:t>
      </w:r>
      <w:r w:rsidR="00374738">
        <w:t xml:space="preserve"> have relinquished ETC status in Missouri.</w:t>
      </w:r>
      <w:r w:rsidR="00904125">
        <w:t xml:space="preserve">  </w:t>
      </w:r>
      <w:r w:rsidR="0042430D">
        <w:t xml:space="preserve">Overall </w:t>
      </w:r>
      <w:r w:rsidR="00904125">
        <w:t xml:space="preserve">Lifeline subscribership has also </w:t>
      </w:r>
      <w:r w:rsidR="0042430D">
        <w:t>significantly declined (238,450 in</w:t>
      </w:r>
      <w:r w:rsidR="00904125">
        <w:t xml:space="preserve"> 2013</w:t>
      </w:r>
      <w:r w:rsidR="0042430D">
        <w:t xml:space="preserve"> versus 97,126 today)</w:t>
      </w:r>
      <w:r w:rsidR="00904125">
        <w:t>.</w:t>
      </w:r>
    </w:p>
  </w:footnote>
  <w:footnote w:id="9">
    <w:p w14:paraId="2AA0E695" w14:textId="77777777" w:rsidR="005B51ED" w:rsidRDefault="005B51ED" w:rsidP="005B51ED">
      <w:pPr>
        <w:pStyle w:val="FootnoteText"/>
      </w:pPr>
      <w:r>
        <w:rPr>
          <w:rStyle w:val="FootnoteReference"/>
        </w:rPr>
        <w:footnoteRef/>
      </w:r>
      <w:r>
        <w:t xml:space="preserve"> Third Report and Order; </w:t>
      </w:r>
      <w:r>
        <w:rPr>
          <w:rFonts w:cs="Times New Roman"/>
        </w:rPr>
        <w:t>¶</w:t>
      </w:r>
      <w:r>
        <w:t xml:space="preserve">122 where the FCC states, “…we direct the Bureau to conduct a process to identify the Census blocks where there only is one Lifeline provider….”  A basic unanswered question is whether this process will be simply determined by ETC authorization or alternatively </w:t>
      </w:r>
      <w:r w:rsidR="00374738">
        <w:t xml:space="preserve">by </w:t>
      </w:r>
      <w:r>
        <w:t>whether a service provider is actually providing Lifeline service to a subscriber.</w:t>
      </w:r>
    </w:p>
  </w:footnote>
  <w:footnote w:id="10">
    <w:p w14:paraId="5636F383" w14:textId="73600236" w:rsidR="0042430D" w:rsidRDefault="0042430D">
      <w:pPr>
        <w:pStyle w:val="FootnoteText"/>
      </w:pPr>
      <w:r>
        <w:rPr>
          <w:rStyle w:val="FootnoteReference"/>
        </w:rPr>
        <w:footnoteRef/>
      </w:r>
      <w:r>
        <w:t xml:space="preserve"> For example, it remains unclear how a Lifeline provider will </w:t>
      </w:r>
      <w:r w:rsidR="004931A4">
        <w:t xml:space="preserve">offer and </w:t>
      </w:r>
      <w:r>
        <w:t xml:space="preserve">advertise Lifeline voice service if the </w:t>
      </w:r>
      <w:r w:rsidR="004931A4">
        <w:t xml:space="preserve">service is </w:t>
      </w:r>
      <w:r w:rsidR="00AB659F">
        <w:t xml:space="preserve">financially supported </w:t>
      </w:r>
      <w:r>
        <w:t xml:space="preserve">in some, but not all, of a company’s area.  Likewise, it remains unclear how </w:t>
      </w:r>
      <w:r w:rsidR="00AB659F">
        <w:t xml:space="preserve">Lifeline support </w:t>
      </w:r>
      <w:r>
        <w:t xml:space="preserve">claims will be handled to ensure federal Lifeline voice support is limited to </w:t>
      </w:r>
      <w:r w:rsidR="00AB659F">
        <w:t xml:space="preserve">subscribers residing in </w:t>
      </w:r>
      <w:r>
        <w:t>areas</w:t>
      </w:r>
      <w:r w:rsidR="00AB659F">
        <w:t xml:space="preserve"> eligible for federal support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3F7B"/>
    <w:multiLevelType w:val="hybridMultilevel"/>
    <w:tmpl w:val="3724B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870B2"/>
    <w:multiLevelType w:val="hybridMultilevel"/>
    <w:tmpl w:val="19EAB024"/>
    <w:lvl w:ilvl="0" w:tplc="C51E9C98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D1031"/>
    <w:multiLevelType w:val="hybridMultilevel"/>
    <w:tmpl w:val="ADD8D16E"/>
    <w:lvl w:ilvl="0" w:tplc="04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">
    <w:nsid w:val="19701C7F"/>
    <w:multiLevelType w:val="hybridMultilevel"/>
    <w:tmpl w:val="F9060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62CAE"/>
    <w:multiLevelType w:val="hybridMultilevel"/>
    <w:tmpl w:val="8F041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65330"/>
    <w:multiLevelType w:val="hybridMultilevel"/>
    <w:tmpl w:val="548AAC1A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6">
    <w:nsid w:val="26694297"/>
    <w:multiLevelType w:val="hybridMultilevel"/>
    <w:tmpl w:val="7DB4DB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335AC"/>
    <w:multiLevelType w:val="hybridMultilevel"/>
    <w:tmpl w:val="74240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C41C3"/>
    <w:multiLevelType w:val="hybridMultilevel"/>
    <w:tmpl w:val="6B9216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30192"/>
    <w:multiLevelType w:val="hybridMultilevel"/>
    <w:tmpl w:val="E624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745731"/>
    <w:multiLevelType w:val="hybridMultilevel"/>
    <w:tmpl w:val="5420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EDC"/>
    <w:multiLevelType w:val="hybridMultilevel"/>
    <w:tmpl w:val="25ACA18E"/>
    <w:lvl w:ilvl="0" w:tplc="746CDA2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840DA7"/>
    <w:multiLevelType w:val="hybridMultilevel"/>
    <w:tmpl w:val="C158F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03651D"/>
    <w:multiLevelType w:val="hybridMultilevel"/>
    <w:tmpl w:val="AA18D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75F95"/>
    <w:multiLevelType w:val="hybridMultilevel"/>
    <w:tmpl w:val="2904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21CCD"/>
    <w:multiLevelType w:val="hybridMultilevel"/>
    <w:tmpl w:val="515CAF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63944"/>
    <w:multiLevelType w:val="hybridMultilevel"/>
    <w:tmpl w:val="46966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6D82E29"/>
    <w:multiLevelType w:val="hybridMultilevel"/>
    <w:tmpl w:val="3DBCBA10"/>
    <w:lvl w:ilvl="0" w:tplc="D292A4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DF2941"/>
    <w:multiLevelType w:val="hybridMultilevel"/>
    <w:tmpl w:val="8B280690"/>
    <w:lvl w:ilvl="0" w:tplc="B224A4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D22290"/>
    <w:multiLevelType w:val="hybridMultilevel"/>
    <w:tmpl w:val="32647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A45CD"/>
    <w:multiLevelType w:val="hybridMultilevel"/>
    <w:tmpl w:val="0B005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497981"/>
    <w:multiLevelType w:val="hybridMultilevel"/>
    <w:tmpl w:val="3ACE7A4A"/>
    <w:lvl w:ilvl="0" w:tplc="ACF6D8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1755EA"/>
    <w:multiLevelType w:val="hybridMultilevel"/>
    <w:tmpl w:val="4C1AF224"/>
    <w:lvl w:ilvl="0" w:tplc="CFE2C1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2A5227"/>
    <w:multiLevelType w:val="hybridMultilevel"/>
    <w:tmpl w:val="D0667E0C"/>
    <w:lvl w:ilvl="0" w:tplc="F96AF5DC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7"/>
  </w:num>
  <w:num w:numId="5">
    <w:abstractNumId w:val="1"/>
  </w:num>
  <w:num w:numId="6">
    <w:abstractNumId w:val="23"/>
  </w:num>
  <w:num w:numId="7">
    <w:abstractNumId w:val="9"/>
  </w:num>
  <w:num w:numId="8">
    <w:abstractNumId w:val="11"/>
  </w:num>
  <w:num w:numId="9">
    <w:abstractNumId w:val="14"/>
  </w:num>
  <w:num w:numId="10">
    <w:abstractNumId w:val="22"/>
  </w:num>
  <w:num w:numId="11">
    <w:abstractNumId w:val="20"/>
  </w:num>
  <w:num w:numId="12">
    <w:abstractNumId w:val="16"/>
  </w:num>
  <w:num w:numId="13">
    <w:abstractNumId w:val="18"/>
  </w:num>
  <w:num w:numId="14">
    <w:abstractNumId w:val="17"/>
  </w:num>
  <w:num w:numId="15">
    <w:abstractNumId w:val="15"/>
  </w:num>
  <w:num w:numId="16">
    <w:abstractNumId w:val="8"/>
  </w:num>
  <w:num w:numId="17">
    <w:abstractNumId w:val="10"/>
  </w:num>
  <w:num w:numId="18">
    <w:abstractNumId w:val="6"/>
  </w:num>
  <w:num w:numId="19">
    <w:abstractNumId w:val="13"/>
  </w:num>
  <w:num w:numId="20">
    <w:abstractNumId w:val="0"/>
  </w:num>
  <w:num w:numId="21">
    <w:abstractNumId w:val="21"/>
  </w:num>
  <w:num w:numId="22">
    <w:abstractNumId w:val="5"/>
  </w:num>
  <w:num w:numId="23">
    <w:abstractNumId w:val="19"/>
  </w:num>
  <w:num w:numId="2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d">
    <w15:presenceInfo w15:providerId="None" w15:userId=" nd"/>
  </w15:person>
  <w15:person w15:author="nd [2]">
    <w15:presenceInfo w15:providerId="None" w15:userId=" nd"/>
  </w15:person>
  <w15:person w15:author="nd [3]">
    <w15:presenceInfo w15:providerId="None" w15:userId=" nd"/>
  </w15:person>
  <w15:person w15:author="nd [4]">
    <w15:presenceInfo w15:providerId="None" w15:userId=" nd"/>
  </w15:person>
  <w15:person w15:author="nd [5]">
    <w15:presenceInfo w15:providerId="None" w15:userId=" n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EC"/>
    <w:rsid w:val="00001FA9"/>
    <w:rsid w:val="00004697"/>
    <w:rsid w:val="00013ECA"/>
    <w:rsid w:val="00017080"/>
    <w:rsid w:val="00045759"/>
    <w:rsid w:val="00046023"/>
    <w:rsid w:val="0004744B"/>
    <w:rsid w:val="00061BA5"/>
    <w:rsid w:val="0007231C"/>
    <w:rsid w:val="00072360"/>
    <w:rsid w:val="000767B7"/>
    <w:rsid w:val="000817CF"/>
    <w:rsid w:val="00085071"/>
    <w:rsid w:val="000866B9"/>
    <w:rsid w:val="000959DD"/>
    <w:rsid w:val="00095ECE"/>
    <w:rsid w:val="000B15FB"/>
    <w:rsid w:val="000B5DA6"/>
    <w:rsid w:val="000B7803"/>
    <w:rsid w:val="000C024E"/>
    <w:rsid w:val="000C60D6"/>
    <w:rsid w:val="000D0383"/>
    <w:rsid w:val="000D0889"/>
    <w:rsid w:val="000E1C21"/>
    <w:rsid w:val="000E1F27"/>
    <w:rsid w:val="000E3000"/>
    <w:rsid w:val="000E5AFC"/>
    <w:rsid w:val="000F0621"/>
    <w:rsid w:val="00110D55"/>
    <w:rsid w:val="00111950"/>
    <w:rsid w:val="00116F29"/>
    <w:rsid w:val="00125109"/>
    <w:rsid w:val="00130599"/>
    <w:rsid w:val="00140464"/>
    <w:rsid w:val="0014288C"/>
    <w:rsid w:val="00142BA8"/>
    <w:rsid w:val="00143DAD"/>
    <w:rsid w:val="001448A1"/>
    <w:rsid w:val="00144AEA"/>
    <w:rsid w:val="00156700"/>
    <w:rsid w:val="00176D50"/>
    <w:rsid w:val="00180FC8"/>
    <w:rsid w:val="001839E4"/>
    <w:rsid w:val="00184172"/>
    <w:rsid w:val="0018719A"/>
    <w:rsid w:val="0019288E"/>
    <w:rsid w:val="0019494C"/>
    <w:rsid w:val="00196D6D"/>
    <w:rsid w:val="001D0FB8"/>
    <w:rsid w:val="001D112F"/>
    <w:rsid w:val="001D3017"/>
    <w:rsid w:val="001E2415"/>
    <w:rsid w:val="001E266D"/>
    <w:rsid w:val="001E2A70"/>
    <w:rsid w:val="001E316B"/>
    <w:rsid w:val="001E45FC"/>
    <w:rsid w:val="001E6A0B"/>
    <w:rsid w:val="001E6BA4"/>
    <w:rsid w:val="001F4DA9"/>
    <w:rsid w:val="001F6EF1"/>
    <w:rsid w:val="0020158A"/>
    <w:rsid w:val="0020500F"/>
    <w:rsid w:val="00221E4B"/>
    <w:rsid w:val="00226BDA"/>
    <w:rsid w:val="00227A46"/>
    <w:rsid w:val="002347A0"/>
    <w:rsid w:val="00234F11"/>
    <w:rsid w:val="00243198"/>
    <w:rsid w:val="00243DD5"/>
    <w:rsid w:val="00245FC8"/>
    <w:rsid w:val="0025567A"/>
    <w:rsid w:val="00260B53"/>
    <w:rsid w:val="00261693"/>
    <w:rsid w:val="0026196F"/>
    <w:rsid w:val="00270CD9"/>
    <w:rsid w:val="00290B0B"/>
    <w:rsid w:val="002944F8"/>
    <w:rsid w:val="00295692"/>
    <w:rsid w:val="002965E7"/>
    <w:rsid w:val="002A65B4"/>
    <w:rsid w:val="002B2BF5"/>
    <w:rsid w:val="002B5D61"/>
    <w:rsid w:val="002C3BB1"/>
    <w:rsid w:val="002C3F5D"/>
    <w:rsid w:val="002C5B4D"/>
    <w:rsid w:val="002D062A"/>
    <w:rsid w:val="002D1E1E"/>
    <w:rsid w:val="002D766E"/>
    <w:rsid w:val="002E2E7C"/>
    <w:rsid w:val="002E31C2"/>
    <w:rsid w:val="002F7517"/>
    <w:rsid w:val="0031001E"/>
    <w:rsid w:val="00310D08"/>
    <w:rsid w:val="003116FC"/>
    <w:rsid w:val="00312B95"/>
    <w:rsid w:val="00315FF5"/>
    <w:rsid w:val="003266DA"/>
    <w:rsid w:val="00327D9D"/>
    <w:rsid w:val="00330387"/>
    <w:rsid w:val="00332420"/>
    <w:rsid w:val="00337AFA"/>
    <w:rsid w:val="00337CB3"/>
    <w:rsid w:val="0034480F"/>
    <w:rsid w:val="00345366"/>
    <w:rsid w:val="003467E6"/>
    <w:rsid w:val="003507A9"/>
    <w:rsid w:val="0037081D"/>
    <w:rsid w:val="00373814"/>
    <w:rsid w:val="00374152"/>
    <w:rsid w:val="00374738"/>
    <w:rsid w:val="00374B42"/>
    <w:rsid w:val="00375B4F"/>
    <w:rsid w:val="0038061C"/>
    <w:rsid w:val="0038193E"/>
    <w:rsid w:val="00382573"/>
    <w:rsid w:val="003871A7"/>
    <w:rsid w:val="00391C4A"/>
    <w:rsid w:val="003A0914"/>
    <w:rsid w:val="003A1F68"/>
    <w:rsid w:val="003A39A3"/>
    <w:rsid w:val="003B2C82"/>
    <w:rsid w:val="003B75AB"/>
    <w:rsid w:val="003C492A"/>
    <w:rsid w:val="003D0367"/>
    <w:rsid w:val="003D1F7F"/>
    <w:rsid w:val="003D27D6"/>
    <w:rsid w:val="003D2C6C"/>
    <w:rsid w:val="003E54E8"/>
    <w:rsid w:val="003F0F8C"/>
    <w:rsid w:val="003F5008"/>
    <w:rsid w:val="003F50F5"/>
    <w:rsid w:val="003F5672"/>
    <w:rsid w:val="00402AEA"/>
    <w:rsid w:val="0040426A"/>
    <w:rsid w:val="004043EF"/>
    <w:rsid w:val="00407D18"/>
    <w:rsid w:val="0041127A"/>
    <w:rsid w:val="00411FC2"/>
    <w:rsid w:val="004150EE"/>
    <w:rsid w:val="00421775"/>
    <w:rsid w:val="0042430D"/>
    <w:rsid w:val="00427185"/>
    <w:rsid w:val="004301A4"/>
    <w:rsid w:val="004366AF"/>
    <w:rsid w:val="0044291D"/>
    <w:rsid w:val="00445B74"/>
    <w:rsid w:val="00447C5C"/>
    <w:rsid w:val="0045219D"/>
    <w:rsid w:val="00454EDE"/>
    <w:rsid w:val="004659EC"/>
    <w:rsid w:val="00466EFD"/>
    <w:rsid w:val="00471253"/>
    <w:rsid w:val="004736D6"/>
    <w:rsid w:val="00485FC7"/>
    <w:rsid w:val="004878D9"/>
    <w:rsid w:val="00492211"/>
    <w:rsid w:val="004931A4"/>
    <w:rsid w:val="004A2C9B"/>
    <w:rsid w:val="004A4181"/>
    <w:rsid w:val="004B005D"/>
    <w:rsid w:val="004B202D"/>
    <w:rsid w:val="004B4374"/>
    <w:rsid w:val="004B6CAE"/>
    <w:rsid w:val="004C65D6"/>
    <w:rsid w:val="004D0E91"/>
    <w:rsid w:val="004D1FEC"/>
    <w:rsid w:val="004E0945"/>
    <w:rsid w:val="004E5D35"/>
    <w:rsid w:val="004E60AB"/>
    <w:rsid w:val="00504DCE"/>
    <w:rsid w:val="00506999"/>
    <w:rsid w:val="00512294"/>
    <w:rsid w:val="005138E6"/>
    <w:rsid w:val="005162C5"/>
    <w:rsid w:val="005221CB"/>
    <w:rsid w:val="005301EB"/>
    <w:rsid w:val="005374BE"/>
    <w:rsid w:val="00581A97"/>
    <w:rsid w:val="00596181"/>
    <w:rsid w:val="005A5A85"/>
    <w:rsid w:val="005A795E"/>
    <w:rsid w:val="005B0C01"/>
    <w:rsid w:val="005B51ED"/>
    <w:rsid w:val="005D2FB5"/>
    <w:rsid w:val="005D4837"/>
    <w:rsid w:val="005E050F"/>
    <w:rsid w:val="005F3756"/>
    <w:rsid w:val="005F5066"/>
    <w:rsid w:val="00611F8B"/>
    <w:rsid w:val="00615C7E"/>
    <w:rsid w:val="00617CC3"/>
    <w:rsid w:val="00620C6C"/>
    <w:rsid w:val="006254C9"/>
    <w:rsid w:val="00625A53"/>
    <w:rsid w:val="0063116E"/>
    <w:rsid w:val="0063330A"/>
    <w:rsid w:val="00636C8F"/>
    <w:rsid w:val="00641974"/>
    <w:rsid w:val="00664F8B"/>
    <w:rsid w:val="00666BE2"/>
    <w:rsid w:val="00667DD8"/>
    <w:rsid w:val="006728F9"/>
    <w:rsid w:val="00680F63"/>
    <w:rsid w:val="00683074"/>
    <w:rsid w:val="006851B0"/>
    <w:rsid w:val="00685C25"/>
    <w:rsid w:val="006A1AE3"/>
    <w:rsid w:val="006A5A32"/>
    <w:rsid w:val="006A64BA"/>
    <w:rsid w:val="006A661E"/>
    <w:rsid w:val="006B2E92"/>
    <w:rsid w:val="006B583D"/>
    <w:rsid w:val="006D5041"/>
    <w:rsid w:val="006E0A6F"/>
    <w:rsid w:val="006E2781"/>
    <w:rsid w:val="006E4450"/>
    <w:rsid w:val="006E47AD"/>
    <w:rsid w:val="006E4EA9"/>
    <w:rsid w:val="006F0EB1"/>
    <w:rsid w:val="00701CC0"/>
    <w:rsid w:val="00702C97"/>
    <w:rsid w:val="00710413"/>
    <w:rsid w:val="00716701"/>
    <w:rsid w:val="0072270C"/>
    <w:rsid w:val="00723272"/>
    <w:rsid w:val="00723F67"/>
    <w:rsid w:val="00724625"/>
    <w:rsid w:val="00727D9C"/>
    <w:rsid w:val="007371EE"/>
    <w:rsid w:val="00741917"/>
    <w:rsid w:val="00745431"/>
    <w:rsid w:val="0074738B"/>
    <w:rsid w:val="00752093"/>
    <w:rsid w:val="00755FE3"/>
    <w:rsid w:val="00770217"/>
    <w:rsid w:val="0077152B"/>
    <w:rsid w:val="0077178B"/>
    <w:rsid w:val="00774482"/>
    <w:rsid w:val="00780CFE"/>
    <w:rsid w:val="0079142C"/>
    <w:rsid w:val="0079650E"/>
    <w:rsid w:val="007A0A98"/>
    <w:rsid w:val="007A1E82"/>
    <w:rsid w:val="007A4797"/>
    <w:rsid w:val="007A6253"/>
    <w:rsid w:val="007B4BF9"/>
    <w:rsid w:val="007C3338"/>
    <w:rsid w:val="007C6C73"/>
    <w:rsid w:val="007D4CEC"/>
    <w:rsid w:val="007D5B38"/>
    <w:rsid w:val="007E10D0"/>
    <w:rsid w:val="007E177C"/>
    <w:rsid w:val="007E2664"/>
    <w:rsid w:val="007E713B"/>
    <w:rsid w:val="007E7AF2"/>
    <w:rsid w:val="007F2D6C"/>
    <w:rsid w:val="007F4C1A"/>
    <w:rsid w:val="007F540E"/>
    <w:rsid w:val="007F6C94"/>
    <w:rsid w:val="008016BA"/>
    <w:rsid w:val="00801E53"/>
    <w:rsid w:val="00806E6D"/>
    <w:rsid w:val="0081690F"/>
    <w:rsid w:val="00825C80"/>
    <w:rsid w:val="008273A9"/>
    <w:rsid w:val="008317CB"/>
    <w:rsid w:val="008363E3"/>
    <w:rsid w:val="00836E29"/>
    <w:rsid w:val="008401CB"/>
    <w:rsid w:val="008441B6"/>
    <w:rsid w:val="00847C5F"/>
    <w:rsid w:val="00855D7C"/>
    <w:rsid w:val="0086136A"/>
    <w:rsid w:val="008616FB"/>
    <w:rsid w:val="00863323"/>
    <w:rsid w:val="00865A01"/>
    <w:rsid w:val="00866CD7"/>
    <w:rsid w:val="00874E2E"/>
    <w:rsid w:val="00880768"/>
    <w:rsid w:val="00883AD7"/>
    <w:rsid w:val="00883E26"/>
    <w:rsid w:val="00891E4E"/>
    <w:rsid w:val="00892784"/>
    <w:rsid w:val="008B3927"/>
    <w:rsid w:val="008B5CA4"/>
    <w:rsid w:val="008D1372"/>
    <w:rsid w:val="008D16CF"/>
    <w:rsid w:val="008D2C1F"/>
    <w:rsid w:val="008D52B5"/>
    <w:rsid w:val="008D55F4"/>
    <w:rsid w:val="008E018D"/>
    <w:rsid w:val="008E59CB"/>
    <w:rsid w:val="008E6D76"/>
    <w:rsid w:val="008F0D4E"/>
    <w:rsid w:val="008F7FF8"/>
    <w:rsid w:val="0090211E"/>
    <w:rsid w:val="00902493"/>
    <w:rsid w:val="00904125"/>
    <w:rsid w:val="0090599B"/>
    <w:rsid w:val="00906198"/>
    <w:rsid w:val="009070B0"/>
    <w:rsid w:val="00911D41"/>
    <w:rsid w:val="00912431"/>
    <w:rsid w:val="0092097A"/>
    <w:rsid w:val="00923A0E"/>
    <w:rsid w:val="00925A8F"/>
    <w:rsid w:val="0092709E"/>
    <w:rsid w:val="00935144"/>
    <w:rsid w:val="00941D86"/>
    <w:rsid w:val="00943086"/>
    <w:rsid w:val="00944B1E"/>
    <w:rsid w:val="00963416"/>
    <w:rsid w:val="00965871"/>
    <w:rsid w:val="00974FF0"/>
    <w:rsid w:val="00984738"/>
    <w:rsid w:val="009900C0"/>
    <w:rsid w:val="00991E86"/>
    <w:rsid w:val="00993BE3"/>
    <w:rsid w:val="009A6AB9"/>
    <w:rsid w:val="009B55E4"/>
    <w:rsid w:val="009B573D"/>
    <w:rsid w:val="009B5777"/>
    <w:rsid w:val="009B72DE"/>
    <w:rsid w:val="009C01B1"/>
    <w:rsid w:val="009C7BD3"/>
    <w:rsid w:val="009E0EDA"/>
    <w:rsid w:val="009E443B"/>
    <w:rsid w:val="009E7B38"/>
    <w:rsid w:val="009F7EAF"/>
    <w:rsid w:val="00A00254"/>
    <w:rsid w:val="00A0178F"/>
    <w:rsid w:val="00A033C2"/>
    <w:rsid w:val="00A14ABC"/>
    <w:rsid w:val="00A22C22"/>
    <w:rsid w:val="00A248FD"/>
    <w:rsid w:val="00A262D8"/>
    <w:rsid w:val="00A30B98"/>
    <w:rsid w:val="00A32942"/>
    <w:rsid w:val="00A329F9"/>
    <w:rsid w:val="00A35935"/>
    <w:rsid w:val="00A36B87"/>
    <w:rsid w:val="00A42A35"/>
    <w:rsid w:val="00A50962"/>
    <w:rsid w:val="00A64CDA"/>
    <w:rsid w:val="00A65115"/>
    <w:rsid w:val="00A74271"/>
    <w:rsid w:val="00A749BC"/>
    <w:rsid w:val="00A832CB"/>
    <w:rsid w:val="00A84633"/>
    <w:rsid w:val="00A9096E"/>
    <w:rsid w:val="00A95056"/>
    <w:rsid w:val="00AB659F"/>
    <w:rsid w:val="00AB70C4"/>
    <w:rsid w:val="00AC086E"/>
    <w:rsid w:val="00AC723B"/>
    <w:rsid w:val="00AD2531"/>
    <w:rsid w:val="00AD50D0"/>
    <w:rsid w:val="00AD749C"/>
    <w:rsid w:val="00AE0848"/>
    <w:rsid w:val="00AE52FF"/>
    <w:rsid w:val="00AF0E04"/>
    <w:rsid w:val="00AF15AC"/>
    <w:rsid w:val="00AF5D40"/>
    <w:rsid w:val="00B0418A"/>
    <w:rsid w:val="00B07E32"/>
    <w:rsid w:val="00B16522"/>
    <w:rsid w:val="00B30406"/>
    <w:rsid w:val="00B332DA"/>
    <w:rsid w:val="00B33C6D"/>
    <w:rsid w:val="00B3419B"/>
    <w:rsid w:val="00B42EB2"/>
    <w:rsid w:val="00B44F59"/>
    <w:rsid w:val="00B459F5"/>
    <w:rsid w:val="00B53E9E"/>
    <w:rsid w:val="00B613EC"/>
    <w:rsid w:val="00B73863"/>
    <w:rsid w:val="00B81A01"/>
    <w:rsid w:val="00BA13F3"/>
    <w:rsid w:val="00BA3F5F"/>
    <w:rsid w:val="00BA4A54"/>
    <w:rsid w:val="00BA571D"/>
    <w:rsid w:val="00BB050A"/>
    <w:rsid w:val="00BB5A88"/>
    <w:rsid w:val="00BD0F60"/>
    <w:rsid w:val="00BD1F98"/>
    <w:rsid w:val="00BF5BA4"/>
    <w:rsid w:val="00BF6621"/>
    <w:rsid w:val="00C01117"/>
    <w:rsid w:val="00C02CA0"/>
    <w:rsid w:val="00C07AC4"/>
    <w:rsid w:val="00C10BBC"/>
    <w:rsid w:val="00C1184A"/>
    <w:rsid w:val="00C12C52"/>
    <w:rsid w:val="00C1648F"/>
    <w:rsid w:val="00C25A60"/>
    <w:rsid w:val="00C25FE7"/>
    <w:rsid w:val="00C26D5B"/>
    <w:rsid w:val="00C33B57"/>
    <w:rsid w:val="00C349E2"/>
    <w:rsid w:val="00C41F12"/>
    <w:rsid w:val="00C44DA2"/>
    <w:rsid w:val="00C51933"/>
    <w:rsid w:val="00C5270A"/>
    <w:rsid w:val="00C64A28"/>
    <w:rsid w:val="00C7767C"/>
    <w:rsid w:val="00C77A49"/>
    <w:rsid w:val="00C833D4"/>
    <w:rsid w:val="00C8372E"/>
    <w:rsid w:val="00C86469"/>
    <w:rsid w:val="00C938D5"/>
    <w:rsid w:val="00C9732D"/>
    <w:rsid w:val="00CA01A3"/>
    <w:rsid w:val="00CA0673"/>
    <w:rsid w:val="00CB0BEE"/>
    <w:rsid w:val="00CB519B"/>
    <w:rsid w:val="00CC2B72"/>
    <w:rsid w:val="00CE59E1"/>
    <w:rsid w:val="00CF238B"/>
    <w:rsid w:val="00D001D4"/>
    <w:rsid w:val="00D0774E"/>
    <w:rsid w:val="00D13964"/>
    <w:rsid w:val="00D1583B"/>
    <w:rsid w:val="00D2270D"/>
    <w:rsid w:val="00D26433"/>
    <w:rsid w:val="00D30C3E"/>
    <w:rsid w:val="00D33715"/>
    <w:rsid w:val="00D37C34"/>
    <w:rsid w:val="00D417AF"/>
    <w:rsid w:val="00D61655"/>
    <w:rsid w:val="00D658B7"/>
    <w:rsid w:val="00D93A87"/>
    <w:rsid w:val="00D94B2E"/>
    <w:rsid w:val="00D966D6"/>
    <w:rsid w:val="00DA0C4E"/>
    <w:rsid w:val="00DA28ED"/>
    <w:rsid w:val="00DA595C"/>
    <w:rsid w:val="00DC407F"/>
    <w:rsid w:val="00DD45DD"/>
    <w:rsid w:val="00DD6EB4"/>
    <w:rsid w:val="00DE16B7"/>
    <w:rsid w:val="00DE17A0"/>
    <w:rsid w:val="00DE2195"/>
    <w:rsid w:val="00DE3B14"/>
    <w:rsid w:val="00DE4726"/>
    <w:rsid w:val="00E012D0"/>
    <w:rsid w:val="00E02CF9"/>
    <w:rsid w:val="00E051FE"/>
    <w:rsid w:val="00E141FC"/>
    <w:rsid w:val="00E15897"/>
    <w:rsid w:val="00E175B9"/>
    <w:rsid w:val="00E23F87"/>
    <w:rsid w:val="00E24EA8"/>
    <w:rsid w:val="00E31057"/>
    <w:rsid w:val="00E33124"/>
    <w:rsid w:val="00E3346A"/>
    <w:rsid w:val="00E549A9"/>
    <w:rsid w:val="00E6484A"/>
    <w:rsid w:val="00E65C40"/>
    <w:rsid w:val="00E7043E"/>
    <w:rsid w:val="00E73F58"/>
    <w:rsid w:val="00E7730F"/>
    <w:rsid w:val="00E77EDD"/>
    <w:rsid w:val="00E8117A"/>
    <w:rsid w:val="00E90EDE"/>
    <w:rsid w:val="00E9194A"/>
    <w:rsid w:val="00E954F7"/>
    <w:rsid w:val="00E97048"/>
    <w:rsid w:val="00EA7440"/>
    <w:rsid w:val="00EB06E8"/>
    <w:rsid w:val="00EB1D72"/>
    <w:rsid w:val="00EB3BD1"/>
    <w:rsid w:val="00EB57D9"/>
    <w:rsid w:val="00EB6797"/>
    <w:rsid w:val="00EB73E7"/>
    <w:rsid w:val="00EB7E09"/>
    <w:rsid w:val="00EC0517"/>
    <w:rsid w:val="00EC1A39"/>
    <w:rsid w:val="00EC2A00"/>
    <w:rsid w:val="00EC45A0"/>
    <w:rsid w:val="00ED1548"/>
    <w:rsid w:val="00ED6A01"/>
    <w:rsid w:val="00EE4E9F"/>
    <w:rsid w:val="00EF5BE5"/>
    <w:rsid w:val="00F01995"/>
    <w:rsid w:val="00F10C4A"/>
    <w:rsid w:val="00F110AC"/>
    <w:rsid w:val="00F12F49"/>
    <w:rsid w:val="00F16B53"/>
    <w:rsid w:val="00F178A0"/>
    <w:rsid w:val="00F22E92"/>
    <w:rsid w:val="00F40DF7"/>
    <w:rsid w:val="00F42703"/>
    <w:rsid w:val="00F435D1"/>
    <w:rsid w:val="00F4390C"/>
    <w:rsid w:val="00F51A74"/>
    <w:rsid w:val="00F56E51"/>
    <w:rsid w:val="00F57DEF"/>
    <w:rsid w:val="00F702B2"/>
    <w:rsid w:val="00F72327"/>
    <w:rsid w:val="00F7585D"/>
    <w:rsid w:val="00F77E56"/>
    <w:rsid w:val="00F8194F"/>
    <w:rsid w:val="00F867D0"/>
    <w:rsid w:val="00F908DB"/>
    <w:rsid w:val="00FA4C25"/>
    <w:rsid w:val="00FA5A10"/>
    <w:rsid w:val="00FA70FE"/>
    <w:rsid w:val="00FB0671"/>
    <w:rsid w:val="00FB5A8A"/>
    <w:rsid w:val="00FD2605"/>
    <w:rsid w:val="00FD774F"/>
    <w:rsid w:val="00FD7CD6"/>
    <w:rsid w:val="00FE7EE9"/>
    <w:rsid w:val="00FF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BEF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E2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41D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1D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1D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3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BB1"/>
  </w:style>
  <w:style w:type="paragraph" w:styleId="Footer">
    <w:name w:val="footer"/>
    <w:basedOn w:val="Normal"/>
    <w:link w:val="FooterChar"/>
    <w:uiPriority w:val="99"/>
    <w:unhideWhenUsed/>
    <w:rsid w:val="002C3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BB1"/>
  </w:style>
  <w:style w:type="table" w:styleId="TableGrid">
    <w:name w:val="Table Grid"/>
    <w:basedOn w:val="TableNormal"/>
    <w:uiPriority w:val="59"/>
    <w:rsid w:val="009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DF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51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1A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1A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A7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0C024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67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E2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41D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1D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1D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3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BB1"/>
  </w:style>
  <w:style w:type="paragraph" w:styleId="Footer">
    <w:name w:val="footer"/>
    <w:basedOn w:val="Normal"/>
    <w:link w:val="FooterChar"/>
    <w:uiPriority w:val="99"/>
    <w:unhideWhenUsed/>
    <w:rsid w:val="002C3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BB1"/>
  </w:style>
  <w:style w:type="table" w:styleId="TableGrid">
    <w:name w:val="Table Grid"/>
    <w:basedOn w:val="TableNormal"/>
    <w:uiPriority w:val="59"/>
    <w:rsid w:val="009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DF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51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1A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1A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A7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0C024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67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hitney.payne@psc.mo.gov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John.vaneschen@psc.mo.go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7AD5D-9BBC-4AC7-8F54-61672301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MOPSC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vanesj</dc:creator>
  <cp:lastModifiedBy>Van Eschen, John</cp:lastModifiedBy>
  <cp:revision>4</cp:revision>
  <cp:lastPrinted>2019-07-19T13:54:00Z</cp:lastPrinted>
  <dcterms:created xsi:type="dcterms:W3CDTF">2019-07-19T19:52:00Z</dcterms:created>
  <dcterms:modified xsi:type="dcterms:W3CDTF">2019-07-23T14:25:00Z</dcterms:modified>
</cp:coreProperties>
</file>