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0DD" w:rsidRDefault="0017097E" w:rsidP="00F81D28">
      <w:r>
        <w:rPr>
          <w:noProof/>
        </w:rPr>
        <mc:AlternateContent>
          <mc:Choice Requires="wps">
            <w:drawing>
              <wp:anchor distT="0" distB="0" distL="114300" distR="114300" simplePos="0" relativeHeight="251656192" behindDoc="0" locked="0" layoutInCell="1" allowOverlap="1">
                <wp:simplePos x="0" y="0"/>
                <wp:positionH relativeFrom="column">
                  <wp:posOffset>1600200</wp:posOffset>
                </wp:positionH>
                <wp:positionV relativeFrom="paragraph">
                  <wp:posOffset>-289560</wp:posOffset>
                </wp:positionV>
                <wp:extent cx="2736215" cy="139636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215" cy="1396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D28" w:rsidRDefault="00A21AB4" w:rsidP="006C4B37">
                            <w:pPr>
                              <w:jc w:val="center"/>
                            </w:pPr>
                            <w:r>
                              <w:rPr>
                                <w:noProof/>
                              </w:rPr>
                              <w:drawing>
                                <wp:inline distT="0" distB="0" distL="0" distR="0">
                                  <wp:extent cx="2533650" cy="1304925"/>
                                  <wp:effectExtent l="19050" t="0" r="0" b="0"/>
                                  <wp:docPr id="1" name="Picture 1" descr="NRHA_Logo_4Color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HA_Logo_4Color_Text"/>
                                          <pic:cNvPicPr>
                                            <a:picLocks noChangeAspect="1" noChangeArrowheads="1"/>
                                          </pic:cNvPicPr>
                                        </pic:nvPicPr>
                                        <pic:blipFill>
                                          <a:blip r:embed="rId8"/>
                                          <a:srcRect/>
                                          <a:stretch>
                                            <a:fillRect/>
                                          </a:stretch>
                                        </pic:blipFill>
                                        <pic:spPr bwMode="auto">
                                          <a:xfrm>
                                            <a:off x="0" y="0"/>
                                            <a:ext cx="2533650" cy="130492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6pt;margin-top:-22.8pt;width:215.45pt;height:109.9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" stroked="f">
                <v:textbox style="mso-fit-shape-to-text:t">
                  <w:txbxContent>
                    <w:p w:rsidR="00F81D28" w:rsidRDefault="00A21AB4" w:rsidP="006C4B37">
                      <w:pPr>
                        <w:jc w:val="center"/>
                      </w:pPr>
                      <w:r>
                        <w:rPr>
                          <w:noProof/>
                        </w:rPr>
                        <w:drawing>
                          <wp:inline distT="0" distB="0" distL="0" distR="0">
                            <wp:extent cx="2533650" cy="1304925"/>
                            <wp:effectExtent l="19050" t="0" r="0" b="0"/>
                            <wp:docPr id="1" name="Picture 1" descr="NRHA_Logo_4Color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HA_Logo_4Color_Text"/>
                                    <pic:cNvPicPr>
                                      <a:picLocks noChangeAspect="1" noChangeArrowheads="1"/>
                                    </pic:cNvPicPr>
                                  </pic:nvPicPr>
                                  <pic:blipFill>
                                    <a:blip r:embed="rId8"/>
                                    <a:srcRect/>
                                    <a:stretch>
                                      <a:fillRect/>
                                    </a:stretch>
                                  </pic:blipFill>
                                  <pic:spPr bwMode="auto">
                                    <a:xfrm>
                                      <a:off x="0" y="0"/>
                                      <a:ext cx="2533650" cy="1304925"/>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4457700</wp:posOffset>
                </wp:positionH>
                <wp:positionV relativeFrom="paragraph">
                  <wp:posOffset>-60960</wp:posOffset>
                </wp:positionV>
                <wp:extent cx="1828800" cy="1028700"/>
                <wp:effectExtent l="0" t="0" r="0" b="38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0DD" w:rsidRDefault="008E10DD" w:rsidP="008E10DD">
                            <w:pPr>
                              <w:jc w:val="right"/>
                              <w:rPr>
                                <w:b/>
                                <w:sz w:val="20"/>
                                <w:szCs w:val="20"/>
                              </w:rPr>
                            </w:pPr>
                            <w:r>
                              <w:rPr>
                                <w:b/>
                                <w:sz w:val="20"/>
                                <w:szCs w:val="20"/>
                              </w:rPr>
                              <w:t>Government Affairs Office</w:t>
                            </w:r>
                          </w:p>
                          <w:p w:rsidR="008E10DD" w:rsidRDefault="001F7647" w:rsidP="008E10DD">
                            <w:pPr>
                              <w:jc w:val="right"/>
                              <w:rPr>
                                <w:sz w:val="20"/>
                                <w:szCs w:val="20"/>
                              </w:rPr>
                            </w:pPr>
                            <w:r>
                              <w:rPr>
                                <w:sz w:val="20"/>
                                <w:szCs w:val="20"/>
                              </w:rPr>
                              <w:t xml:space="preserve">1025 Vermont Ave. </w:t>
                            </w:r>
                            <w:r w:rsidR="008E10DD">
                              <w:rPr>
                                <w:sz w:val="20"/>
                                <w:szCs w:val="20"/>
                              </w:rPr>
                              <w:t>NW</w:t>
                            </w:r>
                          </w:p>
                          <w:p w:rsidR="008E10DD" w:rsidRDefault="001F7647" w:rsidP="008E10DD">
                            <w:pPr>
                              <w:jc w:val="right"/>
                              <w:rPr>
                                <w:sz w:val="20"/>
                                <w:szCs w:val="20"/>
                              </w:rPr>
                            </w:pPr>
                            <w:r>
                              <w:rPr>
                                <w:sz w:val="20"/>
                                <w:szCs w:val="20"/>
                              </w:rPr>
                              <w:t>Suite 1100</w:t>
                            </w:r>
                          </w:p>
                          <w:p w:rsidR="008E10DD" w:rsidRDefault="008E10DD" w:rsidP="008E10DD">
                            <w:pPr>
                              <w:jc w:val="right"/>
                              <w:rPr>
                                <w:sz w:val="20"/>
                                <w:szCs w:val="20"/>
                              </w:rPr>
                            </w:pPr>
                            <w:r>
                              <w:rPr>
                                <w:sz w:val="20"/>
                                <w:szCs w:val="20"/>
                              </w:rPr>
                              <w:t>Washington, D.C. 20005</w:t>
                            </w:r>
                          </w:p>
                          <w:p w:rsidR="008E10DD" w:rsidRDefault="008E10DD" w:rsidP="008E10DD">
                            <w:pPr>
                              <w:jc w:val="right"/>
                              <w:rPr>
                                <w:sz w:val="20"/>
                                <w:szCs w:val="20"/>
                              </w:rPr>
                            </w:pPr>
                            <w:r>
                              <w:rPr>
                                <w:sz w:val="20"/>
                                <w:szCs w:val="20"/>
                              </w:rPr>
                              <w:t>202-639-0550</w:t>
                            </w:r>
                          </w:p>
                          <w:p w:rsidR="008E10DD" w:rsidRPr="008E10DD" w:rsidRDefault="001F7077" w:rsidP="008E10DD">
                            <w:pPr>
                              <w:jc w:val="right"/>
                              <w:rPr>
                                <w:sz w:val="20"/>
                                <w:szCs w:val="20"/>
                              </w:rPr>
                            </w:pPr>
                            <w:r>
                              <w:rPr>
                                <w:sz w:val="20"/>
                                <w:szCs w:val="20"/>
                              </w:rPr>
                              <w:t>Fax</w:t>
                            </w:r>
                            <w:r w:rsidR="008E10DD">
                              <w:rPr>
                                <w:sz w:val="20"/>
                                <w:szCs w:val="20"/>
                              </w:rPr>
                              <w:t xml:space="preserve">: 202-639-0559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51pt;margin-top:-4.8pt;width:2in;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" stroked="f">
                <v:textbox>
                  <w:txbxContent>
                    <w:p w:rsidR="008E10DD" w:rsidRDefault="008E10DD" w:rsidP="008E10DD">
                      <w:pPr>
                        <w:jc w:val="right"/>
                        <w:rPr>
                          <w:b/>
                          <w:sz w:val="20"/>
                          <w:szCs w:val="20"/>
                        </w:rPr>
                      </w:pPr>
                      <w:r>
                        <w:rPr>
                          <w:b/>
                          <w:sz w:val="20"/>
                          <w:szCs w:val="20"/>
                        </w:rPr>
                        <w:t>Government Affairs Office</w:t>
                      </w:r>
                    </w:p>
                    <w:p w:rsidR="008E10DD" w:rsidRDefault="001F7647" w:rsidP="008E10DD">
                      <w:pPr>
                        <w:jc w:val="right"/>
                        <w:rPr>
                          <w:sz w:val="20"/>
                          <w:szCs w:val="20"/>
                        </w:rPr>
                      </w:pPr>
                      <w:r>
                        <w:rPr>
                          <w:sz w:val="20"/>
                          <w:szCs w:val="20"/>
                        </w:rPr>
                        <w:t xml:space="preserve">1025 Vermont Ave. </w:t>
                      </w:r>
                      <w:r w:rsidR="008E10DD">
                        <w:rPr>
                          <w:sz w:val="20"/>
                          <w:szCs w:val="20"/>
                        </w:rPr>
                        <w:t>NW</w:t>
                      </w:r>
                    </w:p>
                    <w:p w:rsidR="008E10DD" w:rsidRDefault="001F7647" w:rsidP="008E10DD">
                      <w:pPr>
                        <w:jc w:val="right"/>
                        <w:rPr>
                          <w:sz w:val="20"/>
                          <w:szCs w:val="20"/>
                        </w:rPr>
                      </w:pPr>
                      <w:r>
                        <w:rPr>
                          <w:sz w:val="20"/>
                          <w:szCs w:val="20"/>
                        </w:rPr>
                        <w:t>Suite 1100</w:t>
                      </w:r>
                    </w:p>
                    <w:p w:rsidR="008E10DD" w:rsidRDefault="008E10DD" w:rsidP="008E10DD">
                      <w:pPr>
                        <w:jc w:val="right"/>
                        <w:rPr>
                          <w:sz w:val="20"/>
                          <w:szCs w:val="20"/>
                        </w:rPr>
                      </w:pPr>
                      <w:r>
                        <w:rPr>
                          <w:sz w:val="20"/>
                          <w:szCs w:val="20"/>
                        </w:rPr>
                        <w:t>Washington, D.C. 20005</w:t>
                      </w:r>
                    </w:p>
                    <w:p w:rsidR="008E10DD" w:rsidRDefault="008E10DD" w:rsidP="008E10DD">
                      <w:pPr>
                        <w:jc w:val="right"/>
                        <w:rPr>
                          <w:sz w:val="20"/>
                          <w:szCs w:val="20"/>
                        </w:rPr>
                      </w:pPr>
                      <w:r>
                        <w:rPr>
                          <w:sz w:val="20"/>
                          <w:szCs w:val="20"/>
                        </w:rPr>
                        <w:t>202-639-0550</w:t>
                      </w:r>
                    </w:p>
                    <w:p w:rsidR="008E10DD" w:rsidRPr="008E10DD" w:rsidRDefault="001F7077" w:rsidP="008E10DD">
                      <w:pPr>
                        <w:jc w:val="right"/>
                        <w:rPr>
                          <w:sz w:val="20"/>
                          <w:szCs w:val="20"/>
                        </w:rPr>
                      </w:pPr>
                      <w:r>
                        <w:rPr>
                          <w:sz w:val="20"/>
                          <w:szCs w:val="20"/>
                        </w:rPr>
                        <w:t>Fax</w:t>
                      </w:r>
                      <w:r w:rsidR="008E10DD">
                        <w:rPr>
                          <w:sz w:val="20"/>
                          <w:szCs w:val="20"/>
                        </w:rPr>
                        <w:t xml:space="preserve">: 202-639-0559 </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-342900</wp:posOffset>
                </wp:positionH>
                <wp:positionV relativeFrom="paragraph">
                  <wp:posOffset>-60960</wp:posOffset>
                </wp:positionV>
                <wp:extent cx="2057400" cy="1143635"/>
                <wp:effectExtent l="0" t="0" r="0" b="31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143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D28" w:rsidRDefault="008A303D">
                            <w:pPr>
                              <w:rPr>
                                <w:b/>
                                <w:sz w:val="20"/>
                                <w:szCs w:val="20"/>
                              </w:rPr>
                            </w:pPr>
                            <w:r>
                              <w:rPr>
                                <w:b/>
                                <w:sz w:val="20"/>
                                <w:szCs w:val="20"/>
                              </w:rPr>
                              <w:t>Headquarters</w:t>
                            </w:r>
                          </w:p>
                          <w:p w:rsidR="00F71175" w:rsidRPr="00F71175" w:rsidRDefault="00F71175" w:rsidP="00F71175">
                            <w:pPr>
                              <w:rPr>
                                <w:sz w:val="20"/>
                                <w:szCs w:val="20"/>
                              </w:rPr>
                            </w:pPr>
                            <w:r w:rsidRPr="00F71175">
                              <w:rPr>
                                <w:sz w:val="20"/>
                                <w:szCs w:val="20"/>
                              </w:rPr>
                              <w:t>4501 College Blvd, #225</w:t>
                            </w:r>
                            <w:r w:rsidRPr="00F71175">
                              <w:rPr>
                                <w:sz w:val="20"/>
                                <w:szCs w:val="20"/>
                              </w:rPr>
                              <w:br/>
                              <w:t>Leawood, KS 66211</w:t>
                            </w:r>
                          </w:p>
                          <w:p w:rsidR="008A303D" w:rsidRDefault="008A303D">
                            <w:pPr>
                              <w:rPr>
                                <w:sz w:val="20"/>
                                <w:szCs w:val="20"/>
                              </w:rPr>
                            </w:pPr>
                            <w:r>
                              <w:rPr>
                                <w:sz w:val="20"/>
                                <w:szCs w:val="20"/>
                              </w:rPr>
                              <w:t>816-756-3140</w:t>
                            </w:r>
                          </w:p>
                          <w:p w:rsidR="008A303D" w:rsidRDefault="001F7077">
                            <w:pPr>
                              <w:rPr>
                                <w:sz w:val="20"/>
                                <w:szCs w:val="20"/>
                              </w:rPr>
                            </w:pPr>
                            <w:r>
                              <w:rPr>
                                <w:sz w:val="20"/>
                                <w:szCs w:val="20"/>
                              </w:rPr>
                              <w:t>Fax</w:t>
                            </w:r>
                            <w:r w:rsidR="008A303D">
                              <w:rPr>
                                <w:sz w:val="20"/>
                                <w:szCs w:val="20"/>
                              </w:rPr>
                              <w:t>: 816-756-3144</w:t>
                            </w:r>
                          </w:p>
                          <w:p w:rsidR="008A303D" w:rsidRPr="008A303D" w:rsidRDefault="008A303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7pt;margin-top:-4.8pt;width:162pt;height:9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7Q+hQIAABc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" stroked="f">
                <v:textbox>
                  <w:txbxContent>
                    <w:p w:rsidR="00F81D28" w:rsidRDefault="008A303D">
                      <w:pPr>
                        <w:rPr>
                          <w:b/>
                          <w:sz w:val="20"/>
                          <w:szCs w:val="20"/>
                        </w:rPr>
                      </w:pPr>
                      <w:r>
                        <w:rPr>
                          <w:b/>
                          <w:sz w:val="20"/>
                          <w:szCs w:val="20"/>
                        </w:rPr>
                        <w:t>Headquarters</w:t>
                      </w:r>
                    </w:p>
                    <w:p w:rsidR="00F71175" w:rsidRPr="00F71175" w:rsidRDefault="00F71175" w:rsidP="00F71175">
                      <w:pPr>
                        <w:rPr>
                          <w:sz w:val="20"/>
                          <w:szCs w:val="20"/>
                        </w:rPr>
                      </w:pPr>
                      <w:r w:rsidRPr="00F71175">
                        <w:rPr>
                          <w:sz w:val="20"/>
                          <w:szCs w:val="20"/>
                        </w:rPr>
                        <w:t>4501 College Blvd, #225</w:t>
                      </w:r>
                      <w:r w:rsidRPr="00F71175">
                        <w:rPr>
                          <w:sz w:val="20"/>
                          <w:szCs w:val="20"/>
                        </w:rPr>
                        <w:br/>
                        <w:t>Leawood, KS 66211</w:t>
                      </w:r>
                    </w:p>
                    <w:p w:rsidR="008A303D" w:rsidRDefault="008A303D">
                      <w:pPr>
                        <w:rPr>
                          <w:sz w:val="20"/>
                          <w:szCs w:val="20"/>
                        </w:rPr>
                      </w:pPr>
                      <w:r>
                        <w:rPr>
                          <w:sz w:val="20"/>
                          <w:szCs w:val="20"/>
                        </w:rPr>
                        <w:t>816-756-3140</w:t>
                      </w:r>
                    </w:p>
                    <w:p w:rsidR="008A303D" w:rsidRDefault="001F7077">
                      <w:pPr>
                        <w:rPr>
                          <w:sz w:val="20"/>
                          <w:szCs w:val="20"/>
                        </w:rPr>
                      </w:pPr>
                      <w:r>
                        <w:rPr>
                          <w:sz w:val="20"/>
                          <w:szCs w:val="20"/>
                        </w:rPr>
                        <w:t>Fax</w:t>
                      </w:r>
                      <w:r w:rsidR="008A303D">
                        <w:rPr>
                          <w:sz w:val="20"/>
                          <w:szCs w:val="20"/>
                        </w:rPr>
                        <w:t>: 816-756-3144</w:t>
                      </w:r>
                    </w:p>
                    <w:p w:rsidR="008A303D" w:rsidRPr="008A303D" w:rsidRDefault="008A303D">
                      <w:pPr>
                        <w:rPr>
                          <w:sz w:val="20"/>
                          <w:szCs w:val="20"/>
                        </w:rPr>
                      </w:pPr>
                    </w:p>
                  </w:txbxContent>
                </v:textbox>
              </v:shape>
            </w:pict>
          </mc:Fallback>
        </mc:AlternateContent>
      </w:r>
      <w:r w:rsidR="0078050C">
        <w:t>Z</w:t>
      </w:r>
    </w:p>
    <w:p w:rsidR="008E10DD" w:rsidRPr="008E10DD" w:rsidRDefault="008E10DD" w:rsidP="008E10DD"/>
    <w:p w:rsidR="008E10DD" w:rsidRPr="008E10DD" w:rsidRDefault="008E10DD" w:rsidP="008E10DD"/>
    <w:p w:rsidR="008E10DD" w:rsidRPr="008E10DD" w:rsidRDefault="008E10DD" w:rsidP="008E10DD"/>
    <w:p w:rsidR="008E10DD" w:rsidRPr="008E10DD" w:rsidRDefault="008E10DD" w:rsidP="008E10DD"/>
    <w:p w:rsidR="00561E3F" w:rsidRDefault="00561E3F" w:rsidP="008E10DD"/>
    <w:p w:rsidR="00CE0BFC" w:rsidRDefault="00205B09" w:rsidP="008E10DD">
      <w:r>
        <w:t>August 3</w:t>
      </w:r>
      <w:r w:rsidR="00A2761E">
        <w:t>, 2018</w:t>
      </w:r>
    </w:p>
    <w:p w:rsidR="00CE0BFC" w:rsidRDefault="00CE0BFC" w:rsidP="008E10DD"/>
    <w:p w:rsidR="00107E9F" w:rsidRDefault="001F7647" w:rsidP="008E10DD">
      <w:r>
        <w:t>Federal Communications Commission</w:t>
      </w:r>
    </w:p>
    <w:p w:rsidR="001F7647" w:rsidRDefault="001F7647" w:rsidP="008E10DD">
      <w:r>
        <w:t xml:space="preserve">445 12th St., S.W. </w:t>
      </w:r>
    </w:p>
    <w:p w:rsidR="00CE0BFC" w:rsidRDefault="001F7647" w:rsidP="008E10DD">
      <w:r>
        <w:t>Washington, D.C. 20554</w:t>
      </w:r>
      <w:r w:rsidR="00107E9F" w:rsidRPr="00107E9F">
        <w:t> </w:t>
      </w:r>
    </w:p>
    <w:p w:rsidR="00107E9F" w:rsidRDefault="00107E9F" w:rsidP="008E10DD"/>
    <w:p w:rsidR="00107E9F" w:rsidRPr="00107E9F" w:rsidRDefault="00CE0BFC" w:rsidP="00107E9F">
      <w:pPr>
        <w:spacing w:line="288" w:lineRule="auto"/>
        <w:rPr>
          <w:b/>
          <w:bCs/>
        </w:rPr>
      </w:pPr>
      <w:r>
        <w:rPr>
          <w:b/>
        </w:rPr>
        <w:t xml:space="preserve">Re: </w:t>
      </w:r>
      <w:r w:rsidR="006670AD">
        <w:rPr>
          <w:b/>
        </w:rPr>
        <w:t>Promoting Telehealth for Low-Income Consumers, Notice of Inquiry – WC Docket No 18-213</w:t>
      </w:r>
    </w:p>
    <w:p w:rsidR="00A20C8C" w:rsidRDefault="00A20C8C" w:rsidP="00C24CFD">
      <w:pPr>
        <w:spacing w:line="288" w:lineRule="auto"/>
        <w:rPr>
          <w:b/>
          <w:bCs/>
        </w:rPr>
      </w:pPr>
    </w:p>
    <w:p w:rsidR="00CE0BFC" w:rsidRDefault="00CE0BFC" w:rsidP="005462BC">
      <w:pPr>
        <w:spacing w:line="288" w:lineRule="auto"/>
        <w:rPr>
          <w:bCs/>
        </w:rPr>
      </w:pPr>
      <w:r>
        <w:rPr>
          <w:bCs/>
        </w:rPr>
        <w:t>Dear</w:t>
      </w:r>
      <w:r w:rsidR="00D97E4E">
        <w:rPr>
          <w:bCs/>
        </w:rPr>
        <w:t xml:space="preserve"> </w:t>
      </w:r>
      <w:r w:rsidR="001F7647">
        <w:rPr>
          <w:bCs/>
        </w:rPr>
        <w:t>Commission</w:t>
      </w:r>
      <w:r w:rsidR="00364962">
        <w:rPr>
          <w:bCs/>
        </w:rPr>
        <w:t>ers</w:t>
      </w:r>
      <w:r>
        <w:rPr>
          <w:bCs/>
        </w:rPr>
        <w:t>,</w:t>
      </w:r>
    </w:p>
    <w:p w:rsidR="00CE0BFC" w:rsidRDefault="00CE0BFC" w:rsidP="005462BC">
      <w:pPr>
        <w:spacing w:line="288" w:lineRule="auto"/>
        <w:rPr>
          <w:bCs/>
        </w:rPr>
      </w:pPr>
    </w:p>
    <w:p w:rsidR="00107E9F" w:rsidRDefault="00107E9F" w:rsidP="00107E9F">
      <w:pPr>
        <w:spacing w:line="276" w:lineRule="auto"/>
        <w:rPr>
          <w:bCs/>
        </w:rPr>
      </w:pPr>
      <w:r w:rsidRPr="00107E9F">
        <w:rPr>
          <w:bCs/>
        </w:rPr>
        <w:t xml:space="preserve">The National Rural Health Association (NRHA) is pleased to offer comments as stakeholders on </w:t>
      </w:r>
      <w:r w:rsidR="00272367">
        <w:t xml:space="preserve">how to help enable the adoption and accessibility of </w:t>
      </w:r>
      <w:r w:rsidR="00683385">
        <w:t xml:space="preserve">telehealth </w:t>
      </w:r>
      <w:r w:rsidR="00272367">
        <w:t>solutions in rural and underserved areas of the country</w:t>
      </w:r>
      <w:r w:rsidR="00770B26">
        <w:t>, especially for low income consumers</w:t>
      </w:r>
      <w:r w:rsidR="00272367">
        <w:t>.</w:t>
      </w:r>
      <w:r w:rsidRPr="00107E9F">
        <w:rPr>
          <w:bCs/>
        </w:rPr>
        <w:t xml:space="preserve"> </w:t>
      </w:r>
    </w:p>
    <w:p w:rsidR="00107E9F" w:rsidRPr="00107E9F" w:rsidRDefault="00107E9F" w:rsidP="00107E9F">
      <w:pPr>
        <w:spacing w:line="276" w:lineRule="auto"/>
        <w:rPr>
          <w:bCs/>
        </w:rPr>
      </w:pPr>
    </w:p>
    <w:p w:rsidR="00107E9F" w:rsidRDefault="00107E9F" w:rsidP="00107E9F">
      <w:pPr>
        <w:spacing w:line="276" w:lineRule="auto"/>
        <w:rPr>
          <w:bCs/>
        </w:rPr>
      </w:pPr>
      <w:r w:rsidRPr="00107E9F">
        <w:rPr>
          <w:bCs/>
        </w:rPr>
        <w:t xml:space="preserve">NRHA is a non-profit membership organization with more than 21,000 members nation-wide that provides leadership on rural health issues.  Our membership includes nearly every component of rural America’s health care infrastructure, from hospitals to individual patients.  We work to improve rural America’s health needs through government advocacy, communications, education and research.  </w:t>
      </w:r>
    </w:p>
    <w:p w:rsidR="009F3859" w:rsidRDefault="009F3859" w:rsidP="00107E9F">
      <w:pPr>
        <w:spacing w:line="276" w:lineRule="auto"/>
        <w:rPr>
          <w:bCs/>
        </w:rPr>
      </w:pPr>
    </w:p>
    <w:p w:rsidR="009F3859" w:rsidRDefault="009F3859" w:rsidP="009F3859">
      <w:pPr>
        <w:spacing w:line="276" w:lineRule="auto"/>
        <w:rPr>
          <w:sz w:val="23"/>
          <w:szCs w:val="23"/>
        </w:rPr>
      </w:pPr>
      <w:r>
        <w:rPr>
          <w:sz w:val="23"/>
          <w:szCs w:val="23"/>
        </w:rPr>
        <w:t>Access to quality, affordable health care is essential for the 62 million Americans living in rural and remote communities. Rural Americans are more likely to be older, sicker and poorer then their urban counterparts. Specifically, they are more likely to suffer with a chronic disease that requires monitoring and follow up care, making convenient, local access to care necessary to ensuring patient compliance with the services that are necessary to reduce the overall cost of care and improve the patients’ outcomes and quality of life. Yet, many rural Americans live in areas with limited health care resources, restricting their available options for care, including primary care.</w:t>
      </w:r>
    </w:p>
    <w:p w:rsidR="009F3859" w:rsidRDefault="009F3859" w:rsidP="009F3859">
      <w:pPr>
        <w:spacing w:line="276" w:lineRule="auto"/>
        <w:rPr>
          <w:sz w:val="23"/>
          <w:szCs w:val="23"/>
        </w:rPr>
      </w:pPr>
    </w:p>
    <w:p w:rsidR="009F3859" w:rsidRDefault="009F3859" w:rsidP="009F3859">
      <w:pPr>
        <w:spacing w:line="276" w:lineRule="auto"/>
        <w:rPr>
          <w:sz w:val="23"/>
          <w:szCs w:val="23"/>
        </w:rPr>
      </w:pPr>
      <w:r>
        <w:rPr>
          <w:sz w:val="23"/>
          <w:szCs w:val="23"/>
        </w:rPr>
        <w:t xml:space="preserve">Rural Americans face </w:t>
      </w:r>
      <w:r w:rsidR="00927017" w:rsidRPr="00205B09">
        <w:rPr>
          <w:sz w:val="23"/>
          <w:szCs w:val="23"/>
        </w:rPr>
        <w:t>numerous</w:t>
      </w:r>
      <w:r>
        <w:rPr>
          <w:sz w:val="23"/>
          <w:szCs w:val="23"/>
        </w:rPr>
        <w:t xml:space="preserve"> challenges when trying to access health care close to home. Seventy-seven percent of rural counties in the U.S. are Primary Care Health Professional Shortage Areas while nine percent have no physicians at all. Rural seniors are forced to travel significant distances for care, especially specialty services. In an emergency, rural American travel twice as far as their urban counterparts to receive care. As a result, while 20 percent of Americans live in rural areas, 60 percent of trauma deaths occur in rural America.</w:t>
      </w:r>
    </w:p>
    <w:p w:rsidR="009F3859" w:rsidRDefault="009F3859" w:rsidP="009F3859">
      <w:pPr>
        <w:spacing w:line="276" w:lineRule="auto"/>
      </w:pPr>
    </w:p>
    <w:p w:rsidR="00107E9F" w:rsidRPr="009F3859" w:rsidRDefault="009F3859" w:rsidP="00107E9F">
      <w:pPr>
        <w:spacing w:line="276" w:lineRule="auto"/>
      </w:pPr>
      <w:r>
        <w:t xml:space="preserve">NRHA is pleased the commission understands some of the challenges of providing healthcare in rural America including shortages of health care providers, the impact of patient demographics, and consequences of challenging geography. While </w:t>
      </w:r>
      <w:r w:rsidR="00770B26">
        <w:t xml:space="preserve">telehealth </w:t>
      </w:r>
      <w:r>
        <w:t xml:space="preserve">is not a complete answer to the challenges of rural health care it is a component, a necessary supplement to a robust local </w:t>
      </w:r>
      <w:r>
        <w:lastRenderedPageBreak/>
        <w:t xml:space="preserve">workforce. </w:t>
      </w:r>
      <w:r w:rsidR="00770B26">
        <w:t xml:space="preserve">Telehealth, and specifically telemonitoring, is an important component to comprehensive rural health care. </w:t>
      </w:r>
      <w:r w:rsidR="00107E9F" w:rsidRPr="00107E9F">
        <w:rPr>
          <w:bCs/>
        </w:rPr>
        <w:t>Robust health IT systems are essential for narrowing the access gap in rural America by leveraging health care providers in rural communities as well as those that connect through telemedicine</w:t>
      </w:r>
      <w:r w:rsidR="00770B26">
        <w:rPr>
          <w:bCs/>
        </w:rPr>
        <w:t>, telemonitoring</w:t>
      </w:r>
      <w:r w:rsidR="00107E9F" w:rsidRPr="00107E9F">
        <w:rPr>
          <w:bCs/>
        </w:rPr>
        <w:t xml:space="preserve"> and other health technologies that continue to develop.</w:t>
      </w:r>
    </w:p>
    <w:p w:rsidR="00CD08DF" w:rsidRDefault="00CD08DF" w:rsidP="00CD08DF">
      <w:pPr>
        <w:pStyle w:val="Default"/>
      </w:pPr>
    </w:p>
    <w:p w:rsidR="00107E9F" w:rsidRDefault="00770B26" w:rsidP="00107E9F">
      <w:pPr>
        <w:spacing w:line="276" w:lineRule="auto"/>
        <w:rPr>
          <w:bCs/>
        </w:rPr>
      </w:pPr>
      <w:r>
        <w:rPr>
          <w:bCs/>
        </w:rPr>
        <w:t xml:space="preserve">NRHA is </w:t>
      </w:r>
      <w:r w:rsidRPr="00205B09">
        <w:rPr>
          <w:bCs/>
        </w:rPr>
        <w:t xml:space="preserve">pleased </w:t>
      </w:r>
      <w:r w:rsidR="00927017" w:rsidRPr="00205B09">
        <w:rPr>
          <w:bCs/>
        </w:rPr>
        <w:t xml:space="preserve">that </w:t>
      </w:r>
      <w:r w:rsidRPr="00205B09">
        <w:rPr>
          <w:bCs/>
        </w:rPr>
        <w:t xml:space="preserve">the </w:t>
      </w:r>
      <w:r w:rsidR="00927017" w:rsidRPr="00205B09">
        <w:rPr>
          <w:bCs/>
        </w:rPr>
        <w:t>C</w:t>
      </w:r>
      <w:r w:rsidRPr="00205B09">
        <w:rPr>
          <w:bCs/>
        </w:rPr>
        <w:t xml:space="preserve">ommission is putting forth a proposal to </w:t>
      </w:r>
      <w:r w:rsidR="00927017" w:rsidRPr="00205B09">
        <w:rPr>
          <w:bCs/>
        </w:rPr>
        <w:t xml:space="preserve">expand the </w:t>
      </w:r>
      <w:r w:rsidRPr="00205B09">
        <w:rPr>
          <w:bCs/>
        </w:rPr>
        <w:t xml:space="preserve">use </w:t>
      </w:r>
      <w:r w:rsidR="00927017" w:rsidRPr="00205B09">
        <w:rPr>
          <w:bCs/>
        </w:rPr>
        <w:t xml:space="preserve">of </w:t>
      </w:r>
      <w:r w:rsidRPr="00205B09">
        <w:rPr>
          <w:bCs/>
        </w:rPr>
        <w:t xml:space="preserve">the Universal Services Fund (USF) </w:t>
      </w:r>
      <w:r w:rsidR="00927017" w:rsidRPr="00205B09">
        <w:rPr>
          <w:bCs/>
        </w:rPr>
        <w:t>to telehealth, instead of limiting it to a rural facility’s brick and mortar needs</w:t>
      </w:r>
      <w:r w:rsidRPr="00205B09">
        <w:rPr>
          <w:bCs/>
        </w:rPr>
        <w:t>. Private</w:t>
      </w:r>
      <w:r>
        <w:rPr>
          <w:bCs/>
        </w:rPr>
        <w:t xml:space="preserve"> sector health care companies have begun experimenting with remote patient monitoring and have seen great success. </w:t>
      </w:r>
      <w:r w:rsidR="0002193D">
        <w:rPr>
          <w:bCs/>
        </w:rPr>
        <w:t xml:space="preserve">We believe this is an opportunity to build upon that success. </w:t>
      </w:r>
      <w:r w:rsidR="00C5687B">
        <w:rPr>
          <w:bCs/>
        </w:rPr>
        <w:t>NRHA supports broad program parameters to allow for innovation as well as expanding the evidence base for the efficacy of telemonitoring programs. This sort of broad design will allow for further evidence to be gathered by expanding upon previous uses of telemonitoring, for example in diabetes management, while also allowing for new patient populations or the use of new and emerging technology to support yet unc</w:t>
      </w:r>
      <w:r w:rsidR="00C821C4">
        <w:rPr>
          <w:bCs/>
        </w:rPr>
        <w:t>onsidered patient applications. Strict limitation on the technology eligible for use within the program will limit the efficacy of the program by eliminating major innovation, especially related to new technology. Yet, the review of the application can then provide a necessary backstop to ensure new technologies or uses of existing technologies are feasible and likely to lead to the desired result.</w:t>
      </w:r>
    </w:p>
    <w:p w:rsidR="00C5687B" w:rsidRDefault="00C5687B" w:rsidP="00107E9F">
      <w:pPr>
        <w:spacing w:line="276" w:lineRule="auto"/>
        <w:rPr>
          <w:bCs/>
        </w:rPr>
      </w:pPr>
    </w:p>
    <w:p w:rsidR="00C5687B" w:rsidRDefault="00C5687B" w:rsidP="00107E9F">
      <w:pPr>
        <w:spacing w:line="276" w:lineRule="auto"/>
        <w:rPr>
          <w:bCs/>
        </w:rPr>
      </w:pPr>
      <w:r>
        <w:rPr>
          <w:bCs/>
        </w:rPr>
        <w:t>NRHA supports the inclusion of safeguards to ensure the funds are going to bolster vulnerable patient populations with impaired access to care, especially rural patients. While NRHA recognizes this is not a rural only program, we believe the access challenges in rural America justify a strong focus on benefits to the health of rural America.</w:t>
      </w:r>
      <w:r w:rsidR="00C821C4">
        <w:rPr>
          <w:bCs/>
        </w:rPr>
        <w:t xml:space="preserve"> We believe this focus will provide the greatest benefit for the USF dollars invested.</w:t>
      </w:r>
    </w:p>
    <w:p w:rsidR="00C821C4" w:rsidRDefault="00C821C4" w:rsidP="00107E9F">
      <w:pPr>
        <w:spacing w:line="276" w:lineRule="auto"/>
        <w:rPr>
          <w:bCs/>
        </w:rPr>
      </w:pPr>
    </w:p>
    <w:p w:rsidR="00C821C4" w:rsidRDefault="00C821C4" w:rsidP="00C821C4">
      <w:pPr>
        <w:spacing w:line="276" w:lineRule="auto"/>
        <w:rPr>
          <w:bCs/>
        </w:rPr>
      </w:pPr>
      <w:r>
        <w:rPr>
          <w:bCs/>
        </w:rPr>
        <w:t>NRHA believes minimizing administrative complexity will allow the program to reach rural providers without the need for hiring expensive consultants to navigate the bureaucratic morass. While some consultants provide important expertise in facilitating a program</w:t>
      </w:r>
      <w:r w:rsidR="007A2441">
        <w:rPr>
          <w:bCs/>
        </w:rPr>
        <w:t xml:space="preserve"> and NRHA is not opposed to the participation of consultants</w:t>
      </w:r>
      <w:r>
        <w:rPr>
          <w:bCs/>
        </w:rPr>
        <w:t xml:space="preserve">, we believe consultants services should not be necessary to </w:t>
      </w:r>
      <w:r w:rsidRPr="00205B09">
        <w:rPr>
          <w:bCs/>
        </w:rPr>
        <w:t>hav</w:t>
      </w:r>
      <w:r w:rsidR="00927017" w:rsidRPr="00205B09">
        <w:rPr>
          <w:bCs/>
        </w:rPr>
        <w:t xml:space="preserve">e </w:t>
      </w:r>
      <w:r w:rsidRPr="00205B09">
        <w:rPr>
          <w:bCs/>
        </w:rPr>
        <w:t xml:space="preserve">a </w:t>
      </w:r>
      <w:r w:rsidR="00927017" w:rsidRPr="00205B09">
        <w:rPr>
          <w:bCs/>
        </w:rPr>
        <w:t>viable</w:t>
      </w:r>
      <w:r w:rsidRPr="00205B09">
        <w:rPr>
          <w:bCs/>
        </w:rPr>
        <w:t xml:space="preserve"> opportunity to obtain funding through this program.</w:t>
      </w:r>
      <w:bookmarkStart w:id="0" w:name="_GoBack"/>
      <w:bookmarkEnd w:id="0"/>
    </w:p>
    <w:p w:rsidR="00C821C4" w:rsidRDefault="00C821C4" w:rsidP="00C821C4">
      <w:pPr>
        <w:spacing w:line="276" w:lineRule="auto"/>
        <w:rPr>
          <w:bCs/>
        </w:rPr>
      </w:pPr>
    </w:p>
    <w:p w:rsidR="00C821C4" w:rsidRDefault="007A2441" w:rsidP="00107E9F">
      <w:pPr>
        <w:spacing w:line="276" w:lineRule="auto"/>
        <w:rPr>
          <w:bCs/>
        </w:rPr>
      </w:pPr>
      <w:r>
        <w:rPr>
          <w:bCs/>
        </w:rPr>
        <w:t xml:space="preserve">NRHA supports flexible criteria to allow for varying length of funding based on the specific project funded. The program must run long enough to provide a meaningful opportunity to demonstrate benefits, a timeframe that may differ for various technologies and disease states. Careful management of many medication conditions does not result in immediately evident benefits, especially for chronic conditions. Short and medium range markers should be examined to demonstrate continuing efficacy; however, longer term benefits should not be ignored. </w:t>
      </w:r>
    </w:p>
    <w:p w:rsidR="00770B26" w:rsidRDefault="00770B26" w:rsidP="00107E9F">
      <w:pPr>
        <w:spacing w:line="276" w:lineRule="auto"/>
        <w:rPr>
          <w:bCs/>
        </w:rPr>
      </w:pPr>
    </w:p>
    <w:p w:rsidR="00107E9F" w:rsidRPr="00107E9F" w:rsidRDefault="00107E9F" w:rsidP="00107E9F">
      <w:pPr>
        <w:spacing w:line="276" w:lineRule="auto"/>
        <w:rPr>
          <w:bCs/>
        </w:rPr>
      </w:pPr>
      <w:r w:rsidRPr="00107E9F">
        <w:rPr>
          <w:bCs/>
        </w:rPr>
        <w:t xml:space="preserve">Thank you again for </w:t>
      </w:r>
      <w:r w:rsidR="007A2441">
        <w:rPr>
          <w:bCs/>
        </w:rPr>
        <w:t xml:space="preserve">examining new methods of providing necessary health care to the millions of Americans that call rural home. NRHA appreciate the continued opportunity to partner with you on this program and the </w:t>
      </w:r>
      <w:r w:rsidRPr="00107E9F">
        <w:rPr>
          <w:bCs/>
        </w:rPr>
        <w:t xml:space="preserve">chance to offer comments as a stakeholder.  We very much look </w:t>
      </w:r>
      <w:r w:rsidRPr="00107E9F">
        <w:rPr>
          <w:bCs/>
        </w:rPr>
        <w:lastRenderedPageBreak/>
        <w:t xml:space="preserve">forward to continuing our work together to ensure our mutual goal of improving quality of and access to care for all rural Americans.  If you would like additional information, please contact Diane Calmus, NRHA </w:t>
      </w:r>
      <w:r w:rsidR="007A2441">
        <w:rPr>
          <w:bCs/>
        </w:rPr>
        <w:t>regulatory counsel</w:t>
      </w:r>
      <w:r w:rsidRPr="00107E9F">
        <w:rPr>
          <w:bCs/>
        </w:rPr>
        <w:t xml:space="preserve">, at </w:t>
      </w:r>
      <w:hyperlink r:id="rId9" w:history="1">
        <w:r w:rsidRPr="00107E9F">
          <w:rPr>
            <w:rStyle w:val="Hyperlink"/>
            <w:bCs/>
          </w:rPr>
          <w:t>dcalmus@NRHArural.org</w:t>
        </w:r>
      </w:hyperlink>
      <w:r w:rsidRPr="00107E9F">
        <w:rPr>
          <w:bCs/>
        </w:rPr>
        <w:t>, or 202-639-0550.</w:t>
      </w:r>
    </w:p>
    <w:p w:rsidR="00FA3BD4" w:rsidRPr="00FA3BD4" w:rsidRDefault="00FA3BD4" w:rsidP="00FA3BD4">
      <w:pPr>
        <w:spacing w:line="276" w:lineRule="auto"/>
        <w:rPr>
          <w:bCs/>
        </w:rPr>
      </w:pPr>
    </w:p>
    <w:p w:rsidR="00FA3BD4" w:rsidRPr="00FA3BD4" w:rsidRDefault="00FA3BD4" w:rsidP="00FA3BD4">
      <w:pPr>
        <w:spacing w:line="276" w:lineRule="auto"/>
        <w:rPr>
          <w:bCs/>
        </w:rPr>
      </w:pPr>
      <w:r w:rsidRPr="00FA3BD4">
        <w:rPr>
          <w:bCs/>
        </w:rPr>
        <w:t>Sincerely,</w:t>
      </w:r>
    </w:p>
    <w:p w:rsidR="00FA3BD4" w:rsidRPr="00FA3BD4" w:rsidRDefault="00A21AB4" w:rsidP="00FA3BD4">
      <w:pPr>
        <w:spacing w:line="276" w:lineRule="auto"/>
        <w:rPr>
          <w:bCs/>
        </w:rPr>
      </w:pPr>
      <w:r>
        <w:rPr>
          <w:bCs/>
          <w:noProof/>
        </w:rPr>
        <w:drawing>
          <wp:anchor distT="0" distB="0" distL="114300" distR="114300" simplePos="0" relativeHeight="251659264" behindDoc="1" locked="0" layoutInCell="1" allowOverlap="1">
            <wp:simplePos x="0" y="0"/>
            <wp:positionH relativeFrom="column">
              <wp:posOffset>-200025</wp:posOffset>
            </wp:positionH>
            <wp:positionV relativeFrom="paragraph">
              <wp:posOffset>27940</wp:posOffset>
            </wp:positionV>
            <wp:extent cx="2190750" cy="409575"/>
            <wp:effectExtent l="19050" t="0" r="0" b="0"/>
            <wp:wrapTight wrapText="bothSides">
              <wp:wrapPolygon edited="0">
                <wp:start x="-188" y="0"/>
                <wp:lineTo x="-188" y="21098"/>
                <wp:lineTo x="21600" y="21098"/>
                <wp:lineTo x="21600" y="0"/>
                <wp:lineTo x="-188" y="0"/>
              </wp:wrapPolygon>
            </wp:wrapTight>
            <wp:docPr id="7" name="Picture 2" descr="alan 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an sig"/>
                    <pic:cNvPicPr>
                      <a:picLocks noChangeAspect="1" noChangeArrowheads="1"/>
                    </pic:cNvPicPr>
                  </pic:nvPicPr>
                  <pic:blipFill>
                    <a:blip r:embed="rId10" cstate="print"/>
                    <a:srcRect/>
                    <a:stretch>
                      <a:fillRect/>
                    </a:stretch>
                  </pic:blipFill>
                  <pic:spPr bwMode="auto">
                    <a:xfrm>
                      <a:off x="0" y="0"/>
                      <a:ext cx="2190750" cy="409575"/>
                    </a:xfrm>
                    <a:prstGeom prst="rect">
                      <a:avLst/>
                    </a:prstGeom>
                    <a:noFill/>
                    <a:ln w="9525">
                      <a:noFill/>
                      <a:miter lim="800000"/>
                      <a:headEnd/>
                      <a:tailEnd/>
                    </a:ln>
                  </pic:spPr>
                </pic:pic>
              </a:graphicData>
            </a:graphic>
          </wp:anchor>
        </w:drawing>
      </w:r>
    </w:p>
    <w:p w:rsidR="00FA3BD4" w:rsidRPr="00FA3BD4" w:rsidRDefault="00FA3BD4" w:rsidP="00FA3BD4">
      <w:pPr>
        <w:spacing w:line="276" w:lineRule="auto"/>
        <w:rPr>
          <w:bCs/>
        </w:rPr>
      </w:pPr>
    </w:p>
    <w:p w:rsidR="00FA3BD4" w:rsidRPr="00FA3BD4" w:rsidRDefault="00FA3BD4" w:rsidP="00FA3BD4">
      <w:pPr>
        <w:spacing w:line="276" w:lineRule="auto"/>
        <w:rPr>
          <w:bCs/>
        </w:rPr>
      </w:pPr>
    </w:p>
    <w:p w:rsidR="00FA3BD4" w:rsidRPr="00FA3BD4" w:rsidRDefault="00FA3BD4" w:rsidP="00FA3BD4">
      <w:pPr>
        <w:spacing w:line="276" w:lineRule="auto"/>
        <w:rPr>
          <w:bCs/>
        </w:rPr>
      </w:pPr>
      <w:r w:rsidRPr="00FA3BD4">
        <w:rPr>
          <w:bCs/>
        </w:rPr>
        <w:t>Alan Morgan</w:t>
      </w:r>
    </w:p>
    <w:p w:rsidR="00FA3BD4" w:rsidRPr="00FA3BD4" w:rsidRDefault="00FA3BD4" w:rsidP="00FA3BD4">
      <w:pPr>
        <w:spacing w:line="276" w:lineRule="auto"/>
        <w:rPr>
          <w:bCs/>
        </w:rPr>
      </w:pPr>
      <w:r w:rsidRPr="00FA3BD4">
        <w:rPr>
          <w:bCs/>
        </w:rPr>
        <w:t>Chief Executive Officer</w:t>
      </w:r>
    </w:p>
    <w:p w:rsidR="001C7F30" w:rsidRDefault="00FA3BD4" w:rsidP="00F835CD">
      <w:pPr>
        <w:spacing w:line="276" w:lineRule="auto"/>
        <w:rPr>
          <w:bCs/>
        </w:rPr>
      </w:pPr>
      <w:r w:rsidRPr="00FA3BD4">
        <w:rPr>
          <w:bCs/>
        </w:rPr>
        <w:t>National Rural Health Association</w:t>
      </w:r>
    </w:p>
    <w:p w:rsidR="00282BBD" w:rsidRDefault="00282BBD" w:rsidP="00F835CD">
      <w:pPr>
        <w:spacing w:line="276" w:lineRule="auto"/>
        <w:rPr>
          <w:bCs/>
        </w:rPr>
      </w:pPr>
    </w:p>
    <w:p w:rsidR="00282BBD" w:rsidRPr="0005587F" w:rsidRDefault="00282BBD" w:rsidP="00F835CD">
      <w:pPr>
        <w:spacing w:line="276" w:lineRule="auto"/>
        <w:rPr>
          <w:b/>
          <w:bCs/>
          <w:u w:val="single"/>
        </w:rPr>
      </w:pPr>
    </w:p>
    <w:sectPr w:rsidR="00282BBD" w:rsidRPr="0005587F" w:rsidSect="0060478A">
      <w:headerReference w:type="even" r:id="rId11"/>
      <w:headerReference w:type="default" r:id="rId12"/>
      <w:footerReference w:type="default" r:id="rId13"/>
      <w:footerReference w:type="first" r:id="rId14"/>
      <w:pgSz w:w="12240" w:h="15840"/>
      <w:pgMar w:top="990" w:right="1440" w:bottom="72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E87" w:rsidRDefault="004E0E87">
      <w:r>
        <w:separator/>
      </w:r>
    </w:p>
  </w:endnote>
  <w:endnote w:type="continuationSeparator" w:id="0">
    <w:p w:rsidR="004E0E87" w:rsidRDefault="004E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A8F" w:rsidRPr="00807537" w:rsidRDefault="00967A8F" w:rsidP="00967A8F">
    <w:pPr>
      <w:jc w:val="center"/>
      <w:rPr>
        <w:b/>
      </w:rPr>
    </w:pPr>
    <w:r>
      <w:rPr>
        <w:b/>
      </w:rPr>
      <w:t>www.RuralHealthWeb.org</w:t>
    </w:r>
  </w:p>
  <w:p w:rsidR="00967A8F" w:rsidRDefault="00967A8F">
    <w:pPr>
      <w:pStyle w:val="Footer"/>
    </w:pPr>
  </w:p>
  <w:p w:rsidR="00967A8F" w:rsidRDefault="00967A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7A3" w:rsidRPr="00E767A3" w:rsidRDefault="00E767A3" w:rsidP="00E767A3">
    <w:pPr>
      <w:pStyle w:val="Footer"/>
      <w:jc w:val="center"/>
      <w:rPr>
        <w:b/>
      </w:rPr>
    </w:pPr>
    <w:r w:rsidRPr="00E767A3">
      <w:rPr>
        <w:b/>
      </w:rPr>
      <w:t>www.RuralHealthWeb.org</w:t>
    </w:r>
  </w:p>
  <w:p w:rsidR="00E767A3" w:rsidRDefault="00E76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E87" w:rsidRDefault="004E0E87">
      <w:r>
        <w:separator/>
      </w:r>
    </w:p>
  </w:footnote>
  <w:footnote w:type="continuationSeparator" w:id="0">
    <w:p w:rsidR="004E0E87" w:rsidRDefault="004E0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D28" w:rsidRDefault="00784272" w:rsidP="002075D6">
    <w:pPr>
      <w:pStyle w:val="Header"/>
      <w:framePr w:wrap="around" w:vAnchor="text" w:hAnchor="margin" w:xAlign="right" w:y="1"/>
      <w:rPr>
        <w:rStyle w:val="PageNumber"/>
      </w:rPr>
    </w:pPr>
    <w:r>
      <w:rPr>
        <w:rStyle w:val="PageNumber"/>
      </w:rPr>
      <w:fldChar w:fldCharType="begin"/>
    </w:r>
    <w:r w:rsidR="00F81D28">
      <w:rPr>
        <w:rStyle w:val="PageNumber"/>
      </w:rPr>
      <w:instrText xml:space="preserve">PAGE  </w:instrText>
    </w:r>
    <w:r>
      <w:rPr>
        <w:rStyle w:val="PageNumber"/>
      </w:rPr>
      <w:fldChar w:fldCharType="end"/>
    </w:r>
  </w:p>
  <w:p w:rsidR="00F81D28" w:rsidRDefault="00F81D28" w:rsidP="00F81D2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78A" w:rsidRDefault="00784272">
    <w:pPr>
      <w:pStyle w:val="Header"/>
    </w:pPr>
    <w:r>
      <w:fldChar w:fldCharType="begin"/>
    </w:r>
    <w:r w:rsidR="000866CF">
      <w:instrText xml:space="preserve"> PAGE   \* MERGEFORMAT </w:instrText>
    </w:r>
    <w:r>
      <w:fldChar w:fldCharType="separate"/>
    </w:r>
    <w:r w:rsidR="00CE15EE">
      <w:rPr>
        <w:noProof/>
      </w:rPr>
      <w:t>5</w:t>
    </w:r>
    <w:r>
      <w:rPr>
        <w:noProof/>
      </w:rPr>
      <w:fldChar w:fldCharType="end"/>
    </w:r>
  </w:p>
  <w:p w:rsidR="00F81D28" w:rsidRDefault="00F81D28" w:rsidP="00F81D2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0042C"/>
    <w:multiLevelType w:val="hybridMultilevel"/>
    <w:tmpl w:val="5FB6631C"/>
    <w:lvl w:ilvl="0" w:tplc="E95C364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EA7C10"/>
    <w:multiLevelType w:val="hybridMultilevel"/>
    <w:tmpl w:val="115081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036C8"/>
    <w:multiLevelType w:val="hybridMultilevel"/>
    <w:tmpl w:val="053C2B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A64047"/>
    <w:multiLevelType w:val="hybridMultilevel"/>
    <w:tmpl w:val="EFBC8D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B3CD8"/>
    <w:multiLevelType w:val="hybridMultilevel"/>
    <w:tmpl w:val="4D4A9B7C"/>
    <w:lvl w:ilvl="0" w:tplc="04090013">
      <w:start w:val="1"/>
      <w:numFmt w:val="upp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15:restartNumberingAfterBreak="0">
    <w:nsid w:val="6D5B05BF"/>
    <w:multiLevelType w:val="hybridMultilevel"/>
    <w:tmpl w:val="EFBC8D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CB"/>
    <w:rsid w:val="000104A1"/>
    <w:rsid w:val="000139DA"/>
    <w:rsid w:val="0002193D"/>
    <w:rsid w:val="000230E0"/>
    <w:rsid w:val="000271A4"/>
    <w:rsid w:val="00027475"/>
    <w:rsid w:val="00027B72"/>
    <w:rsid w:val="000414DF"/>
    <w:rsid w:val="000522F4"/>
    <w:rsid w:val="0005587F"/>
    <w:rsid w:val="00064119"/>
    <w:rsid w:val="00082CC4"/>
    <w:rsid w:val="000866CF"/>
    <w:rsid w:val="000B3797"/>
    <w:rsid w:val="000B5F86"/>
    <w:rsid w:val="000C1857"/>
    <w:rsid w:val="000C3E82"/>
    <w:rsid w:val="000C5F06"/>
    <w:rsid w:val="000E058C"/>
    <w:rsid w:val="00106A75"/>
    <w:rsid w:val="00107E9F"/>
    <w:rsid w:val="00125250"/>
    <w:rsid w:val="00143275"/>
    <w:rsid w:val="00144409"/>
    <w:rsid w:val="001611B5"/>
    <w:rsid w:val="0017097E"/>
    <w:rsid w:val="00170C77"/>
    <w:rsid w:val="001738CF"/>
    <w:rsid w:val="001770E2"/>
    <w:rsid w:val="0019160F"/>
    <w:rsid w:val="00191BBE"/>
    <w:rsid w:val="00192B7E"/>
    <w:rsid w:val="001A7D48"/>
    <w:rsid w:val="001B096E"/>
    <w:rsid w:val="001B6291"/>
    <w:rsid w:val="001C214C"/>
    <w:rsid w:val="001C3F51"/>
    <w:rsid w:val="001C7F30"/>
    <w:rsid w:val="001D0797"/>
    <w:rsid w:val="001D0CFC"/>
    <w:rsid w:val="001E40BC"/>
    <w:rsid w:val="001F5EDE"/>
    <w:rsid w:val="001F7077"/>
    <w:rsid w:val="001F7647"/>
    <w:rsid w:val="00202DD4"/>
    <w:rsid w:val="00205B09"/>
    <w:rsid w:val="002075D6"/>
    <w:rsid w:val="00211B04"/>
    <w:rsid w:val="00244877"/>
    <w:rsid w:val="00245DEF"/>
    <w:rsid w:val="00272367"/>
    <w:rsid w:val="0027787A"/>
    <w:rsid w:val="00277D9C"/>
    <w:rsid w:val="00282BBD"/>
    <w:rsid w:val="00291E2E"/>
    <w:rsid w:val="002B29B6"/>
    <w:rsid w:val="002B622D"/>
    <w:rsid w:val="002C03CB"/>
    <w:rsid w:val="002C0EFE"/>
    <w:rsid w:val="002E60A3"/>
    <w:rsid w:val="002F08EA"/>
    <w:rsid w:val="00304DEA"/>
    <w:rsid w:val="00322D9D"/>
    <w:rsid w:val="0035285F"/>
    <w:rsid w:val="00364962"/>
    <w:rsid w:val="0038025A"/>
    <w:rsid w:val="0038240E"/>
    <w:rsid w:val="003A5587"/>
    <w:rsid w:val="0040384F"/>
    <w:rsid w:val="00403E50"/>
    <w:rsid w:val="00407705"/>
    <w:rsid w:val="0042007B"/>
    <w:rsid w:val="00422203"/>
    <w:rsid w:val="00430549"/>
    <w:rsid w:val="0044609B"/>
    <w:rsid w:val="00464599"/>
    <w:rsid w:val="00466C9B"/>
    <w:rsid w:val="00485B43"/>
    <w:rsid w:val="004C2CCC"/>
    <w:rsid w:val="004E0E87"/>
    <w:rsid w:val="004E2A8E"/>
    <w:rsid w:val="004F2ADE"/>
    <w:rsid w:val="005233DA"/>
    <w:rsid w:val="00530D96"/>
    <w:rsid w:val="005462BC"/>
    <w:rsid w:val="00556E58"/>
    <w:rsid w:val="005600A3"/>
    <w:rsid w:val="00561E3F"/>
    <w:rsid w:val="00583325"/>
    <w:rsid w:val="005918AC"/>
    <w:rsid w:val="005F3118"/>
    <w:rsid w:val="00601136"/>
    <w:rsid w:val="0060478A"/>
    <w:rsid w:val="00645CD4"/>
    <w:rsid w:val="0065139C"/>
    <w:rsid w:val="0065511D"/>
    <w:rsid w:val="00664EC3"/>
    <w:rsid w:val="006656AF"/>
    <w:rsid w:val="006670AD"/>
    <w:rsid w:val="0067587B"/>
    <w:rsid w:val="00683385"/>
    <w:rsid w:val="006B08EB"/>
    <w:rsid w:val="006B2A02"/>
    <w:rsid w:val="006C4B37"/>
    <w:rsid w:val="006F4822"/>
    <w:rsid w:val="00706ECA"/>
    <w:rsid w:val="00750212"/>
    <w:rsid w:val="0076004E"/>
    <w:rsid w:val="007645AF"/>
    <w:rsid w:val="00766F5D"/>
    <w:rsid w:val="00770B26"/>
    <w:rsid w:val="0078050C"/>
    <w:rsid w:val="00782B61"/>
    <w:rsid w:val="00784272"/>
    <w:rsid w:val="00792FC5"/>
    <w:rsid w:val="0079765C"/>
    <w:rsid w:val="007A0884"/>
    <w:rsid w:val="007A1915"/>
    <w:rsid w:val="007A2441"/>
    <w:rsid w:val="007A2A86"/>
    <w:rsid w:val="007F01B5"/>
    <w:rsid w:val="007F7DBC"/>
    <w:rsid w:val="00807537"/>
    <w:rsid w:val="008246FD"/>
    <w:rsid w:val="00830D77"/>
    <w:rsid w:val="00867522"/>
    <w:rsid w:val="008725E3"/>
    <w:rsid w:val="00873AE7"/>
    <w:rsid w:val="00880CF6"/>
    <w:rsid w:val="00894093"/>
    <w:rsid w:val="008A12EB"/>
    <w:rsid w:val="008A303D"/>
    <w:rsid w:val="008A47B0"/>
    <w:rsid w:val="008A4EC1"/>
    <w:rsid w:val="008B44D7"/>
    <w:rsid w:val="008D769F"/>
    <w:rsid w:val="008E10DD"/>
    <w:rsid w:val="008E2A78"/>
    <w:rsid w:val="008E7A6E"/>
    <w:rsid w:val="008F7AA7"/>
    <w:rsid w:val="00927017"/>
    <w:rsid w:val="00937BE3"/>
    <w:rsid w:val="00943A27"/>
    <w:rsid w:val="009455FE"/>
    <w:rsid w:val="00951B73"/>
    <w:rsid w:val="00967A8F"/>
    <w:rsid w:val="00973AD6"/>
    <w:rsid w:val="00977205"/>
    <w:rsid w:val="00977280"/>
    <w:rsid w:val="00980FC8"/>
    <w:rsid w:val="00984E66"/>
    <w:rsid w:val="00993169"/>
    <w:rsid w:val="00994E6D"/>
    <w:rsid w:val="009B02FF"/>
    <w:rsid w:val="009B7EFC"/>
    <w:rsid w:val="009C1E44"/>
    <w:rsid w:val="009E6C49"/>
    <w:rsid w:val="009E71DF"/>
    <w:rsid w:val="009F3859"/>
    <w:rsid w:val="00A0148E"/>
    <w:rsid w:val="00A01FDF"/>
    <w:rsid w:val="00A10195"/>
    <w:rsid w:val="00A20C8C"/>
    <w:rsid w:val="00A2198E"/>
    <w:rsid w:val="00A21AB4"/>
    <w:rsid w:val="00A2761E"/>
    <w:rsid w:val="00A55810"/>
    <w:rsid w:val="00A56EF6"/>
    <w:rsid w:val="00A84002"/>
    <w:rsid w:val="00A86A49"/>
    <w:rsid w:val="00AA279A"/>
    <w:rsid w:val="00AA36CD"/>
    <w:rsid w:val="00AA6528"/>
    <w:rsid w:val="00AC7457"/>
    <w:rsid w:val="00B1144A"/>
    <w:rsid w:val="00B21079"/>
    <w:rsid w:val="00B321EC"/>
    <w:rsid w:val="00B55A72"/>
    <w:rsid w:val="00B67431"/>
    <w:rsid w:val="00B7214C"/>
    <w:rsid w:val="00B73893"/>
    <w:rsid w:val="00B90B0B"/>
    <w:rsid w:val="00B90BE3"/>
    <w:rsid w:val="00B949F6"/>
    <w:rsid w:val="00BA2B51"/>
    <w:rsid w:val="00BC486F"/>
    <w:rsid w:val="00BC75D8"/>
    <w:rsid w:val="00BD3AA6"/>
    <w:rsid w:val="00BF5624"/>
    <w:rsid w:val="00BF6D38"/>
    <w:rsid w:val="00BF7174"/>
    <w:rsid w:val="00C200D6"/>
    <w:rsid w:val="00C20A89"/>
    <w:rsid w:val="00C24CFD"/>
    <w:rsid w:val="00C3028F"/>
    <w:rsid w:val="00C460FF"/>
    <w:rsid w:val="00C55CEA"/>
    <w:rsid w:val="00C5687B"/>
    <w:rsid w:val="00C821C4"/>
    <w:rsid w:val="00CB21FB"/>
    <w:rsid w:val="00CC2389"/>
    <w:rsid w:val="00CD08DF"/>
    <w:rsid w:val="00CE0A49"/>
    <w:rsid w:val="00CE0BFC"/>
    <w:rsid w:val="00CE15EE"/>
    <w:rsid w:val="00CF6F3A"/>
    <w:rsid w:val="00D05318"/>
    <w:rsid w:val="00D11F4E"/>
    <w:rsid w:val="00D20833"/>
    <w:rsid w:val="00D6671B"/>
    <w:rsid w:val="00D71944"/>
    <w:rsid w:val="00D73A57"/>
    <w:rsid w:val="00D97E4E"/>
    <w:rsid w:val="00DA4B3E"/>
    <w:rsid w:val="00DD2743"/>
    <w:rsid w:val="00DE12DB"/>
    <w:rsid w:val="00E013A0"/>
    <w:rsid w:val="00E37F4D"/>
    <w:rsid w:val="00E52DF7"/>
    <w:rsid w:val="00E604A1"/>
    <w:rsid w:val="00E63039"/>
    <w:rsid w:val="00E73A32"/>
    <w:rsid w:val="00E767A3"/>
    <w:rsid w:val="00E772C2"/>
    <w:rsid w:val="00E8186A"/>
    <w:rsid w:val="00E823CC"/>
    <w:rsid w:val="00E863CA"/>
    <w:rsid w:val="00EA1070"/>
    <w:rsid w:val="00EB6DBB"/>
    <w:rsid w:val="00EC3613"/>
    <w:rsid w:val="00F02F48"/>
    <w:rsid w:val="00F1636C"/>
    <w:rsid w:val="00F2404B"/>
    <w:rsid w:val="00F4611D"/>
    <w:rsid w:val="00F71175"/>
    <w:rsid w:val="00F81D28"/>
    <w:rsid w:val="00F835CD"/>
    <w:rsid w:val="00F938F4"/>
    <w:rsid w:val="00FA3BD4"/>
    <w:rsid w:val="00FB023C"/>
    <w:rsid w:val="00FB670E"/>
    <w:rsid w:val="00FD0D3E"/>
    <w:rsid w:val="00FE2FA7"/>
    <w:rsid w:val="00FE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2819D"/>
  <w15:docId w15:val="{ADE51F18-413D-48C2-9136-0D6A0A4B3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611D"/>
    <w:rPr>
      <w:sz w:val="24"/>
      <w:szCs w:val="24"/>
    </w:rPr>
  </w:style>
  <w:style w:type="paragraph" w:styleId="Heading1">
    <w:name w:val="heading 1"/>
    <w:basedOn w:val="Normal"/>
    <w:next w:val="Normal"/>
    <w:link w:val="Heading1Char"/>
    <w:uiPriority w:val="9"/>
    <w:qFormat/>
    <w:rsid w:val="00107E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1D28"/>
    <w:pPr>
      <w:tabs>
        <w:tab w:val="center" w:pos="4320"/>
        <w:tab w:val="right" w:pos="8640"/>
      </w:tabs>
    </w:pPr>
  </w:style>
  <w:style w:type="character" w:styleId="PageNumber">
    <w:name w:val="page number"/>
    <w:basedOn w:val="DefaultParagraphFont"/>
    <w:rsid w:val="00F81D28"/>
  </w:style>
  <w:style w:type="paragraph" w:styleId="Footer">
    <w:name w:val="footer"/>
    <w:basedOn w:val="Normal"/>
    <w:link w:val="FooterChar"/>
    <w:uiPriority w:val="99"/>
    <w:rsid w:val="00F81D28"/>
    <w:pPr>
      <w:tabs>
        <w:tab w:val="center" w:pos="4320"/>
        <w:tab w:val="right" w:pos="8640"/>
      </w:tabs>
    </w:pPr>
  </w:style>
  <w:style w:type="character" w:customStyle="1" w:styleId="FooterChar">
    <w:name w:val="Footer Char"/>
    <w:basedOn w:val="DefaultParagraphFont"/>
    <w:link w:val="Footer"/>
    <w:uiPriority w:val="99"/>
    <w:rsid w:val="00967A8F"/>
    <w:rPr>
      <w:sz w:val="24"/>
      <w:szCs w:val="24"/>
    </w:rPr>
  </w:style>
  <w:style w:type="paragraph" w:styleId="BalloonText">
    <w:name w:val="Balloon Text"/>
    <w:basedOn w:val="Normal"/>
    <w:link w:val="BalloonTextChar"/>
    <w:uiPriority w:val="99"/>
    <w:semiHidden/>
    <w:unhideWhenUsed/>
    <w:rsid w:val="00967A8F"/>
    <w:rPr>
      <w:rFonts w:ascii="Tahoma" w:hAnsi="Tahoma" w:cs="Tahoma"/>
      <w:sz w:val="16"/>
      <w:szCs w:val="16"/>
    </w:rPr>
  </w:style>
  <w:style w:type="character" w:customStyle="1" w:styleId="BalloonTextChar">
    <w:name w:val="Balloon Text Char"/>
    <w:basedOn w:val="DefaultParagraphFont"/>
    <w:link w:val="BalloonText"/>
    <w:uiPriority w:val="99"/>
    <w:semiHidden/>
    <w:rsid w:val="00967A8F"/>
    <w:rPr>
      <w:rFonts w:ascii="Tahoma" w:hAnsi="Tahoma" w:cs="Tahoma"/>
      <w:sz w:val="16"/>
      <w:szCs w:val="16"/>
    </w:rPr>
  </w:style>
  <w:style w:type="table" w:styleId="TableGrid">
    <w:name w:val="Table Grid"/>
    <w:basedOn w:val="TableNormal"/>
    <w:uiPriority w:val="59"/>
    <w:rsid w:val="00937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60478A"/>
    <w:rPr>
      <w:sz w:val="24"/>
      <w:szCs w:val="24"/>
    </w:rPr>
  </w:style>
  <w:style w:type="paragraph" w:styleId="FootnoteText">
    <w:name w:val="footnote text"/>
    <w:basedOn w:val="Normal"/>
    <w:link w:val="FootnoteTextChar"/>
    <w:uiPriority w:val="99"/>
    <w:semiHidden/>
    <w:unhideWhenUsed/>
    <w:rsid w:val="00FB023C"/>
    <w:rPr>
      <w:sz w:val="20"/>
      <w:szCs w:val="20"/>
    </w:rPr>
  </w:style>
  <w:style w:type="character" w:customStyle="1" w:styleId="FootnoteTextChar">
    <w:name w:val="Footnote Text Char"/>
    <w:basedOn w:val="DefaultParagraphFont"/>
    <w:link w:val="FootnoteText"/>
    <w:uiPriority w:val="99"/>
    <w:semiHidden/>
    <w:rsid w:val="00FB023C"/>
  </w:style>
  <w:style w:type="character" w:styleId="FootnoteReference">
    <w:name w:val="footnote reference"/>
    <w:basedOn w:val="DefaultParagraphFont"/>
    <w:uiPriority w:val="99"/>
    <w:semiHidden/>
    <w:unhideWhenUsed/>
    <w:rsid w:val="00FB023C"/>
    <w:rPr>
      <w:vertAlign w:val="superscript"/>
    </w:rPr>
  </w:style>
  <w:style w:type="paragraph" w:styleId="ListParagraph">
    <w:name w:val="List Paragraph"/>
    <w:basedOn w:val="Normal"/>
    <w:uiPriority w:val="34"/>
    <w:qFormat/>
    <w:rsid w:val="00DE12DB"/>
    <w:pPr>
      <w:ind w:left="720"/>
      <w:contextualSpacing/>
    </w:pPr>
  </w:style>
  <w:style w:type="character" w:styleId="Hyperlink">
    <w:name w:val="Hyperlink"/>
    <w:basedOn w:val="DefaultParagraphFont"/>
    <w:uiPriority w:val="99"/>
    <w:unhideWhenUsed/>
    <w:rsid w:val="00107E9F"/>
    <w:rPr>
      <w:color w:val="0000FF" w:themeColor="hyperlink"/>
      <w:u w:val="single"/>
    </w:rPr>
  </w:style>
  <w:style w:type="character" w:customStyle="1" w:styleId="Heading1Char">
    <w:name w:val="Heading 1 Char"/>
    <w:basedOn w:val="DefaultParagraphFont"/>
    <w:link w:val="Heading1"/>
    <w:uiPriority w:val="9"/>
    <w:rsid w:val="00107E9F"/>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CD08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5873">
      <w:bodyDiv w:val="1"/>
      <w:marLeft w:val="0"/>
      <w:marRight w:val="0"/>
      <w:marTop w:val="0"/>
      <w:marBottom w:val="0"/>
      <w:divBdr>
        <w:top w:val="none" w:sz="0" w:space="0" w:color="auto"/>
        <w:left w:val="none" w:sz="0" w:space="0" w:color="auto"/>
        <w:bottom w:val="none" w:sz="0" w:space="0" w:color="auto"/>
        <w:right w:val="none" w:sz="0" w:space="0" w:color="auto"/>
      </w:divBdr>
    </w:div>
    <w:div w:id="273176038">
      <w:bodyDiv w:val="1"/>
      <w:marLeft w:val="0"/>
      <w:marRight w:val="0"/>
      <w:marTop w:val="0"/>
      <w:marBottom w:val="0"/>
      <w:divBdr>
        <w:top w:val="none" w:sz="0" w:space="0" w:color="auto"/>
        <w:left w:val="none" w:sz="0" w:space="0" w:color="auto"/>
        <w:bottom w:val="none" w:sz="0" w:space="0" w:color="auto"/>
        <w:right w:val="none" w:sz="0" w:space="0" w:color="auto"/>
      </w:divBdr>
    </w:div>
    <w:div w:id="371196877">
      <w:bodyDiv w:val="1"/>
      <w:marLeft w:val="0"/>
      <w:marRight w:val="0"/>
      <w:marTop w:val="0"/>
      <w:marBottom w:val="0"/>
      <w:divBdr>
        <w:top w:val="none" w:sz="0" w:space="0" w:color="auto"/>
        <w:left w:val="none" w:sz="0" w:space="0" w:color="auto"/>
        <w:bottom w:val="none" w:sz="0" w:space="0" w:color="auto"/>
        <w:right w:val="none" w:sz="0" w:space="0" w:color="auto"/>
      </w:divBdr>
    </w:div>
    <w:div w:id="567038580">
      <w:bodyDiv w:val="1"/>
      <w:marLeft w:val="0"/>
      <w:marRight w:val="0"/>
      <w:marTop w:val="0"/>
      <w:marBottom w:val="0"/>
      <w:divBdr>
        <w:top w:val="none" w:sz="0" w:space="0" w:color="auto"/>
        <w:left w:val="none" w:sz="0" w:space="0" w:color="auto"/>
        <w:bottom w:val="none" w:sz="0" w:space="0" w:color="auto"/>
        <w:right w:val="none" w:sz="0" w:space="0" w:color="auto"/>
      </w:divBdr>
      <w:divsChild>
        <w:div w:id="2140830024">
          <w:marLeft w:val="0"/>
          <w:marRight w:val="0"/>
          <w:marTop w:val="0"/>
          <w:marBottom w:val="0"/>
          <w:divBdr>
            <w:top w:val="none" w:sz="0" w:space="0" w:color="auto"/>
            <w:left w:val="none" w:sz="0" w:space="0" w:color="auto"/>
            <w:bottom w:val="none" w:sz="0" w:space="0" w:color="auto"/>
            <w:right w:val="none" w:sz="0" w:space="0" w:color="auto"/>
          </w:divBdr>
        </w:div>
        <w:div w:id="2019504042">
          <w:marLeft w:val="0"/>
          <w:marRight w:val="0"/>
          <w:marTop w:val="0"/>
          <w:marBottom w:val="0"/>
          <w:divBdr>
            <w:top w:val="none" w:sz="0" w:space="0" w:color="auto"/>
            <w:left w:val="none" w:sz="0" w:space="0" w:color="auto"/>
            <w:bottom w:val="none" w:sz="0" w:space="0" w:color="auto"/>
            <w:right w:val="none" w:sz="0" w:space="0" w:color="auto"/>
          </w:divBdr>
        </w:div>
      </w:divsChild>
    </w:div>
    <w:div w:id="709770897">
      <w:bodyDiv w:val="1"/>
      <w:marLeft w:val="0"/>
      <w:marRight w:val="0"/>
      <w:marTop w:val="0"/>
      <w:marBottom w:val="0"/>
      <w:divBdr>
        <w:top w:val="none" w:sz="0" w:space="0" w:color="auto"/>
        <w:left w:val="none" w:sz="0" w:space="0" w:color="auto"/>
        <w:bottom w:val="none" w:sz="0" w:space="0" w:color="auto"/>
        <w:right w:val="none" w:sz="0" w:space="0" w:color="auto"/>
      </w:divBdr>
    </w:div>
    <w:div w:id="1067612334">
      <w:bodyDiv w:val="1"/>
      <w:marLeft w:val="0"/>
      <w:marRight w:val="0"/>
      <w:marTop w:val="0"/>
      <w:marBottom w:val="0"/>
      <w:divBdr>
        <w:top w:val="none" w:sz="0" w:space="0" w:color="auto"/>
        <w:left w:val="none" w:sz="0" w:space="0" w:color="auto"/>
        <w:bottom w:val="none" w:sz="0" w:space="0" w:color="auto"/>
        <w:right w:val="none" w:sz="0" w:space="0" w:color="auto"/>
      </w:divBdr>
    </w:div>
    <w:div w:id="1075781897">
      <w:bodyDiv w:val="1"/>
      <w:marLeft w:val="0"/>
      <w:marRight w:val="0"/>
      <w:marTop w:val="0"/>
      <w:marBottom w:val="0"/>
      <w:divBdr>
        <w:top w:val="none" w:sz="0" w:space="0" w:color="auto"/>
        <w:left w:val="none" w:sz="0" w:space="0" w:color="auto"/>
        <w:bottom w:val="none" w:sz="0" w:space="0" w:color="auto"/>
        <w:right w:val="none" w:sz="0" w:space="0" w:color="auto"/>
      </w:divBdr>
      <w:divsChild>
        <w:div w:id="735132550">
          <w:marLeft w:val="0"/>
          <w:marRight w:val="0"/>
          <w:marTop w:val="0"/>
          <w:marBottom w:val="0"/>
          <w:divBdr>
            <w:top w:val="none" w:sz="0" w:space="0" w:color="auto"/>
            <w:left w:val="none" w:sz="0" w:space="0" w:color="auto"/>
            <w:bottom w:val="none" w:sz="0" w:space="0" w:color="auto"/>
            <w:right w:val="none" w:sz="0" w:space="0" w:color="auto"/>
          </w:divBdr>
        </w:div>
        <w:div w:id="222837085">
          <w:marLeft w:val="0"/>
          <w:marRight w:val="0"/>
          <w:marTop w:val="0"/>
          <w:marBottom w:val="0"/>
          <w:divBdr>
            <w:top w:val="none" w:sz="0" w:space="0" w:color="auto"/>
            <w:left w:val="none" w:sz="0" w:space="0" w:color="auto"/>
            <w:bottom w:val="none" w:sz="0" w:space="0" w:color="auto"/>
            <w:right w:val="none" w:sz="0" w:space="0" w:color="auto"/>
          </w:divBdr>
        </w:div>
        <w:div w:id="853572332">
          <w:marLeft w:val="0"/>
          <w:marRight w:val="0"/>
          <w:marTop w:val="0"/>
          <w:marBottom w:val="0"/>
          <w:divBdr>
            <w:top w:val="none" w:sz="0" w:space="0" w:color="auto"/>
            <w:left w:val="none" w:sz="0" w:space="0" w:color="auto"/>
            <w:bottom w:val="none" w:sz="0" w:space="0" w:color="auto"/>
            <w:right w:val="none" w:sz="0" w:space="0" w:color="auto"/>
          </w:divBdr>
        </w:div>
        <w:div w:id="1784491307">
          <w:marLeft w:val="0"/>
          <w:marRight w:val="0"/>
          <w:marTop w:val="0"/>
          <w:marBottom w:val="0"/>
          <w:divBdr>
            <w:top w:val="none" w:sz="0" w:space="0" w:color="auto"/>
            <w:left w:val="none" w:sz="0" w:space="0" w:color="auto"/>
            <w:bottom w:val="none" w:sz="0" w:space="0" w:color="auto"/>
            <w:right w:val="none" w:sz="0" w:space="0" w:color="auto"/>
          </w:divBdr>
        </w:div>
        <w:div w:id="1681539402">
          <w:marLeft w:val="0"/>
          <w:marRight w:val="0"/>
          <w:marTop w:val="0"/>
          <w:marBottom w:val="0"/>
          <w:divBdr>
            <w:top w:val="none" w:sz="0" w:space="0" w:color="auto"/>
            <w:left w:val="none" w:sz="0" w:space="0" w:color="auto"/>
            <w:bottom w:val="none" w:sz="0" w:space="0" w:color="auto"/>
            <w:right w:val="none" w:sz="0" w:space="0" w:color="auto"/>
          </w:divBdr>
        </w:div>
      </w:divsChild>
    </w:div>
    <w:div w:id="1245064801">
      <w:bodyDiv w:val="1"/>
      <w:marLeft w:val="0"/>
      <w:marRight w:val="0"/>
      <w:marTop w:val="0"/>
      <w:marBottom w:val="0"/>
      <w:divBdr>
        <w:top w:val="none" w:sz="0" w:space="0" w:color="auto"/>
        <w:left w:val="none" w:sz="0" w:space="0" w:color="auto"/>
        <w:bottom w:val="none" w:sz="0" w:space="0" w:color="auto"/>
        <w:right w:val="none" w:sz="0" w:space="0" w:color="auto"/>
      </w:divBdr>
    </w:div>
    <w:div w:id="1288973211">
      <w:bodyDiv w:val="1"/>
      <w:marLeft w:val="0"/>
      <w:marRight w:val="0"/>
      <w:marTop w:val="0"/>
      <w:marBottom w:val="0"/>
      <w:divBdr>
        <w:top w:val="none" w:sz="0" w:space="0" w:color="auto"/>
        <w:left w:val="none" w:sz="0" w:space="0" w:color="auto"/>
        <w:bottom w:val="none" w:sz="0" w:space="0" w:color="auto"/>
        <w:right w:val="none" w:sz="0" w:space="0" w:color="auto"/>
      </w:divBdr>
      <w:divsChild>
        <w:div w:id="1990745854">
          <w:marLeft w:val="0"/>
          <w:marRight w:val="0"/>
          <w:marTop w:val="0"/>
          <w:marBottom w:val="0"/>
          <w:divBdr>
            <w:top w:val="none" w:sz="0" w:space="0" w:color="auto"/>
            <w:left w:val="none" w:sz="0" w:space="0" w:color="auto"/>
            <w:bottom w:val="none" w:sz="0" w:space="0" w:color="auto"/>
            <w:right w:val="none" w:sz="0" w:space="0" w:color="auto"/>
          </w:divBdr>
        </w:div>
        <w:div w:id="1753163378">
          <w:marLeft w:val="0"/>
          <w:marRight w:val="0"/>
          <w:marTop w:val="0"/>
          <w:marBottom w:val="0"/>
          <w:divBdr>
            <w:top w:val="none" w:sz="0" w:space="0" w:color="auto"/>
            <w:left w:val="none" w:sz="0" w:space="0" w:color="auto"/>
            <w:bottom w:val="none" w:sz="0" w:space="0" w:color="auto"/>
            <w:right w:val="none" w:sz="0" w:space="0" w:color="auto"/>
          </w:divBdr>
        </w:div>
        <w:div w:id="2020352509">
          <w:marLeft w:val="0"/>
          <w:marRight w:val="0"/>
          <w:marTop w:val="0"/>
          <w:marBottom w:val="0"/>
          <w:divBdr>
            <w:top w:val="none" w:sz="0" w:space="0" w:color="auto"/>
            <w:left w:val="none" w:sz="0" w:space="0" w:color="auto"/>
            <w:bottom w:val="none" w:sz="0" w:space="0" w:color="auto"/>
            <w:right w:val="none" w:sz="0" w:space="0" w:color="auto"/>
          </w:divBdr>
        </w:div>
        <w:div w:id="104663683">
          <w:marLeft w:val="0"/>
          <w:marRight w:val="0"/>
          <w:marTop w:val="0"/>
          <w:marBottom w:val="0"/>
          <w:divBdr>
            <w:top w:val="none" w:sz="0" w:space="0" w:color="auto"/>
            <w:left w:val="none" w:sz="0" w:space="0" w:color="auto"/>
            <w:bottom w:val="none" w:sz="0" w:space="0" w:color="auto"/>
            <w:right w:val="none" w:sz="0" w:space="0" w:color="auto"/>
          </w:divBdr>
        </w:div>
        <w:div w:id="1156453506">
          <w:marLeft w:val="0"/>
          <w:marRight w:val="0"/>
          <w:marTop w:val="0"/>
          <w:marBottom w:val="0"/>
          <w:divBdr>
            <w:top w:val="none" w:sz="0" w:space="0" w:color="auto"/>
            <w:left w:val="none" w:sz="0" w:space="0" w:color="auto"/>
            <w:bottom w:val="none" w:sz="0" w:space="0" w:color="auto"/>
            <w:right w:val="none" w:sz="0" w:space="0" w:color="auto"/>
          </w:divBdr>
        </w:div>
      </w:divsChild>
    </w:div>
    <w:div w:id="1312171997">
      <w:bodyDiv w:val="1"/>
      <w:marLeft w:val="0"/>
      <w:marRight w:val="0"/>
      <w:marTop w:val="0"/>
      <w:marBottom w:val="0"/>
      <w:divBdr>
        <w:top w:val="none" w:sz="0" w:space="0" w:color="auto"/>
        <w:left w:val="none" w:sz="0" w:space="0" w:color="auto"/>
        <w:bottom w:val="none" w:sz="0" w:space="0" w:color="auto"/>
        <w:right w:val="none" w:sz="0" w:space="0" w:color="auto"/>
      </w:divBdr>
    </w:div>
    <w:div w:id="1392077163">
      <w:bodyDiv w:val="1"/>
      <w:marLeft w:val="0"/>
      <w:marRight w:val="0"/>
      <w:marTop w:val="0"/>
      <w:marBottom w:val="0"/>
      <w:divBdr>
        <w:top w:val="none" w:sz="0" w:space="0" w:color="auto"/>
        <w:left w:val="none" w:sz="0" w:space="0" w:color="auto"/>
        <w:bottom w:val="none" w:sz="0" w:space="0" w:color="auto"/>
        <w:right w:val="none" w:sz="0" w:space="0" w:color="auto"/>
      </w:divBdr>
      <w:divsChild>
        <w:div w:id="888414673">
          <w:marLeft w:val="0"/>
          <w:marRight w:val="0"/>
          <w:marTop w:val="0"/>
          <w:marBottom w:val="0"/>
          <w:divBdr>
            <w:top w:val="none" w:sz="0" w:space="0" w:color="auto"/>
            <w:left w:val="none" w:sz="0" w:space="0" w:color="auto"/>
            <w:bottom w:val="none" w:sz="0" w:space="0" w:color="auto"/>
            <w:right w:val="none" w:sz="0" w:space="0" w:color="auto"/>
          </w:divBdr>
        </w:div>
        <w:div w:id="1853294972">
          <w:marLeft w:val="0"/>
          <w:marRight w:val="0"/>
          <w:marTop w:val="0"/>
          <w:marBottom w:val="0"/>
          <w:divBdr>
            <w:top w:val="none" w:sz="0" w:space="0" w:color="auto"/>
            <w:left w:val="none" w:sz="0" w:space="0" w:color="auto"/>
            <w:bottom w:val="none" w:sz="0" w:space="0" w:color="auto"/>
            <w:right w:val="none" w:sz="0" w:space="0" w:color="auto"/>
          </w:divBdr>
        </w:div>
      </w:divsChild>
    </w:div>
    <w:div w:id="1542128420">
      <w:bodyDiv w:val="1"/>
      <w:marLeft w:val="0"/>
      <w:marRight w:val="0"/>
      <w:marTop w:val="0"/>
      <w:marBottom w:val="0"/>
      <w:divBdr>
        <w:top w:val="none" w:sz="0" w:space="0" w:color="auto"/>
        <w:left w:val="none" w:sz="0" w:space="0" w:color="auto"/>
        <w:bottom w:val="none" w:sz="0" w:space="0" w:color="auto"/>
        <w:right w:val="none" w:sz="0" w:space="0" w:color="auto"/>
      </w:divBdr>
    </w:div>
    <w:div w:id="1853642066">
      <w:bodyDiv w:val="1"/>
      <w:marLeft w:val="0"/>
      <w:marRight w:val="0"/>
      <w:marTop w:val="0"/>
      <w:marBottom w:val="0"/>
      <w:divBdr>
        <w:top w:val="none" w:sz="0" w:space="0" w:color="auto"/>
        <w:left w:val="none" w:sz="0" w:space="0" w:color="auto"/>
        <w:bottom w:val="none" w:sz="0" w:space="0" w:color="auto"/>
        <w:right w:val="none" w:sz="0" w:space="0" w:color="auto"/>
      </w:divBdr>
    </w:div>
    <w:div w:id="200635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dcalmus@NRHArural.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803FA-8EA0-4FFB-8856-B33A010B2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921</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National Rural Health Association</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alutz</dc:creator>
  <cp:lastModifiedBy>Diane Calmus</cp:lastModifiedBy>
  <cp:revision>2</cp:revision>
  <cp:lastPrinted>2012-06-22T13:17:00Z</cp:lastPrinted>
  <dcterms:created xsi:type="dcterms:W3CDTF">2018-08-03T14:05:00Z</dcterms:created>
  <dcterms:modified xsi:type="dcterms:W3CDTF">2018-08-03T14:05:00Z</dcterms:modified>
</cp:coreProperties>
</file>