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6BF" w:rsidRDefault="00CA571F">
      <w:r>
        <w:t>We are strongly opposed to allowing ringless voice mails. Unsolicited calls from telemarketers are bad enough even with the often ignored do not call registry. Ringless voice mails are an invasion of privacy and an affront to common sense. It is my personal voicemail box not a caller’s.</w:t>
      </w:r>
      <w:bookmarkStart w:id="0" w:name="_GoBack"/>
      <w:bookmarkEnd w:id="0"/>
    </w:p>
    <w:sectPr w:rsidR="00A20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71F"/>
    <w:rsid w:val="00A206BF"/>
    <w:rsid w:val="00CA5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A984E"/>
  <w15:chartTrackingRefBased/>
  <w15:docId w15:val="{DB1F8821-936C-49FB-A399-0BC3A9C77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dc:creator>
  <cp:keywords/>
  <dc:description/>
  <cp:lastModifiedBy>Jim G</cp:lastModifiedBy>
  <cp:revision>1</cp:revision>
  <dcterms:created xsi:type="dcterms:W3CDTF">2017-08-05T19:49:00Z</dcterms:created>
  <dcterms:modified xsi:type="dcterms:W3CDTF">2017-08-05T19:53:00Z</dcterms:modified>
</cp:coreProperties>
</file>