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633" w:rsidRDefault="00647264">
      <w:r>
        <w:t>FCC,</w:t>
      </w:r>
    </w:p>
    <w:p w:rsidR="00647264" w:rsidRDefault="00647264">
      <w:r>
        <w:t>Telemarketing should not be given another tool to invade a person’s privacy.  This means no ring-less voicemails should be allowed to clog anyone’s message recorder.  The idea that ring-less voicemails don’t constitute “calls” is ridiculous and filling a voicemail box with useless ads can nullify the advantage of a message or voicemail machine for critical messages that should get through.  So ring-less calling should be controlled by the no-call list system too.</w:t>
      </w:r>
      <w:bookmarkStart w:id="0" w:name="_GoBack"/>
      <w:bookmarkEnd w:id="0"/>
    </w:p>
    <w:sectPr w:rsidR="00647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264"/>
    <w:rsid w:val="00323633"/>
    <w:rsid w:val="0064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2017-08-05T16:27:00Z</dcterms:created>
  <dcterms:modified xsi:type="dcterms:W3CDTF">2017-08-05T16:32:00Z</dcterms:modified>
</cp:coreProperties>
</file>