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3EF701" w14:textId="7C3C38B0" w:rsidR="0015383B" w:rsidRPr="00253E9A" w:rsidRDefault="0015383B" w:rsidP="0015383B">
      <w:pPr>
        <w:autoSpaceDE w:val="0"/>
        <w:autoSpaceDN w:val="0"/>
        <w:adjustRightInd w:val="0"/>
        <w:spacing w:after="0" w:line="240" w:lineRule="auto"/>
        <w:jc w:val="center"/>
        <w:rPr>
          <w:rFonts w:ascii="Times New Roman" w:hAnsi="Times New Roman" w:cs="Times New Roman"/>
          <w:b/>
          <w:sz w:val="28"/>
          <w:szCs w:val="28"/>
        </w:rPr>
      </w:pPr>
      <w:r w:rsidRPr="00253E9A">
        <w:rPr>
          <w:rFonts w:ascii="Times New Roman" w:hAnsi="Times New Roman" w:cs="Times New Roman"/>
          <w:b/>
          <w:sz w:val="28"/>
          <w:szCs w:val="28"/>
        </w:rPr>
        <w:t xml:space="preserve">Comments Regarding Notice of Proposed Rulemaking </w:t>
      </w:r>
    </w:p>
    <w:p w14:paraId="426A784C" w14:textId="6796875A" w:rsidR="0015383B" w:rsidRPr="00253E9A" w:rsidRDefault="0015383B" w:rsidP="0015383B">
      <w:pPr>
        <w:autoSpaceDE w:val="0"/>
        <w:autoSpaceDN w:val="0"/>
        <w:adjustRightInd w:val="0"/>
        <w:spacing w:after="0" w:line="240" w:lineRule="auto"/>
        <w:jc w:val="center"/>
        <w:rPr>
          <w:rFonts w:ascii="Times New Roman" w:hAnsi="Times New Roman" w:cs="Times New Roman"/>
          <w:b/>
          <w:sz w:val="28"/>
          <w:szCs w:val="28"/>
        </w:rPr>
      </w:pPr>
      <w:r w:rsidRPr="00253E9A">
        <w:rPr>
          <w:rFonts w:ascii="Times New Roman" w:hAnsi="Times New Roman" w:cs="Times New Roman"/>
          <w:b/>
          <w:sz w:val="28"/>
          <w:szCs w:val="28"/>
        </w:rPr>
        <w:t>Modernizing the E-Rate Program for Schools and Libraries</w:t>
      </w:r>
    </w:p>
    <w:p w14:paraId="7E17BF2A" w14:textId="2AE887EA" w:rsidR="00A42CFE" w:rsidRPr="00253E9A" w:rsidRDefault="0015383B" w:rsidP="0015383B">
      <w:pPr>
        <w:jc w:val="center"/>
        <w:rPr>
          <w:rFonts w:ascii="Times New Roman" w:hAnsi="Times New Roman" w:cs="Times New Roman"/>
          <w:b/>
          <w:sz w:val="28"/>
          <w:szCs w:val="28"/>
        </w:rPr>
      </w:pPr>
      <w:r w:rsidRPr="00253E9A">
        <w:rPr>
          <w:rFonts w:ascii="Times New Roman" w:hAnsi="Times New Roman" w:cs="Times New Roman"/>
          <w:b/>
          <w:sz w:val="28"/>
          <w:szCs w:val="28"/>
        </w:rPr>
        <w:t>WC Docket No. 13-184</w:t>
      </w:r>
    </w:p>
    <w:p w14:paraId="35B2DCE6" w14:textId="36543D51" w:rsidR="0015383B" w:rsidRPr="00253E9A" w:rsidRDefault="0015383B" w:rsidP="0015383B">
      <w:pPr>
        <w:rPr>
          <w:rFonts w:ascii="Times New Roman" w:hAnsi="Times New Roman" w:cs="Times New Roman"/>
        </w:rPr>
      </w:pPr>
    </w:p>
    <w:p w14:paraId="58C12DFB" w14:textId="3431457D" w:rsidR="0015383B" w:rsidRPr="00253E9A" w:rsidRDefault="0015383B" w:rsidP="0015383B">
      <w:pPr>
        <w:rPr>
          <w:rFonts w:ascii="Times New Roman" w:hAnsi="Times New Roman" w:cs="Times New Roman"/>
        </w:rPr>
      </w:pPr>
      <w:r w:rsidRPr="00253E9A">
        <w:rPr>
          <w:rFonts w:ascii="Times New Roman" w:hAnsi="Times New Roman" w:cs="Times New Roman"/>
        </w:rPr>
        <w:t xml:space="preserve">After serving as the E-rate Manager for the Beaufort County School District </w:t>
      </w:r>
      <w:r w:rsidR="00D66218">
        <w:rPr>
          <w:rFonts w:ascii="Times New Roman" w:hAnsi="Times New Roman" w:cs="Times New Roman"/>
        </w:rPr>
        <w:t>(District</w:t>
      </w:r>
      <w:r w:rsidR="0038351C">
        <w:rPr>
          <w:rFonts w:ascii="Times New Roman" w:hAnsi="Times New Roman" w:cs="Times New Roman"/>
        </w:rPr>
        <w:t xml:space="preserve">) </w:t>
      </w:r>
      <w:r w:rsidRPr="00253E9A">
        <w:rPr>
          <w:rFonts w:ascii="Times New Roman" w:hAnsi="Times New Roman" w:cs="Times New Roman"/>
        </w:rPr>
        <w:t>in Beaufort County, South Carolina since August 2006, I offer the following comments:</w:t>
      </w:r>
    </w:p>
    <w:p w14:paraId="14B450B2" w14:textId="45B56988" w:rsidR="000145F3" w:rsidRPr="00253E9A" w:rsidRDefault="008E6DE6" w:rsidP="000145F3">
      <w:pPr>
        <w:pStyle w:val="ListParagraph"/>
        <w:numPr>
          <w:ilvl w:val="0"/>
          <w:numId w:val="1"/>
        </w:numPr>
        <w:rPr>
          <w:rFonts w:ascii="Times New Roman" w:hAnsi="Times New Roman" w:cs="Times New Roman"/>
        </w:rPr>
      </w:pPr>
      <w:r>
        <w:rPr>
          <w:rFonts w:ascii="Times New Roman" w:hAnsi="Times New Roman" w:cs="Times New Roman"/>
        </w:rPr>
        <w:t>The Commission should continue</w:t>
      </w:r>
      <w:r w:rsidR="000145F3">
        <w:rPr>
          <w:rFonts w:ascii="Times New Roman" w:hAnsi="Times New Roman" w:cs="Times New Roman"/>
        </w:rPr>
        <w:t xml:space="preserve"> the </w:t>
      </w:r>
      <w:r w:rsidR="000145F3" w:rsidRPr="00253E9A">
        <w:rPr>
          <w:rFonts w:ascii="Times New Roman" w:hAnsi="Times New Roman" w:cs="Times New Roman"/>
        </w:rPr>
        <w:t>approach for Category Two adopted by the Commission in 2014</w:t>
      </w:r>
      <w:r w:rsidR="000145F3">
        <w:rPr>
          <w:rFonts w:ascii="Times New Roman" w:hAnsi="Times New Roman" w:cs="Times New Roman"/>
        </w:rPr>
        <w:t>.</w:t>
      </w:r>
    </w:p>
    <w:p w14:paraId="63CC8985" w14:textId="77777777" w:rsidR="000145F3" w:rsidRDefault="000145F3" w:rsidP="000145F3">
      <w:pPr>
        <w:pStyle w:val="ListParagraph"/>
        <w:rPr>
          <w:rFonts w:ascii="Times New Roman" w:hAnsi="Times New Roman" w:cs="Times New Roman"/>
        </w:rPr>
      </w:pPr>
    </w:p>
    <w:p w14:paraId="1814AB5E" w14:textId="601CABE8" w:rsidR="0015383B" w:rsidRDefault="0015383B" w:rsidP="000145F3">
      <w:pPr>
        <w:pStyle w:val="ListParagraph"/>
        <w:rPr>
          <w:rFonts w:ascii="Times New Roman" w:hAnsi="Times New Roman" w:cs="Times New Roman"/>
        </w:rPr>
      </w:pPr>
      <w:r w:rsidRPr="00253E9A">
        <w:rPr>
          <w:rFonts w:ascii="Times New Roman" w:hAnsi="Times New Roman" w:cs="Times New Roman"/>
        </w:rPr>
        <w:t>The approach for Category Two adopted by the Commission in 2014 and tested from funding year 2015 to funding year 2019 has enable</w:t>
      </w:r>
      <w:r w:rsidR="00D71B17" w:rsidRPr="00253E9A">
        <w:rPr>
          <w:rFonts w:ascii="Times New Roman" w:hAnsi="Times New Roman" w:cs="Times New Roman"/>
        </w:rPr>
        <w:t>d</w:t>
      </w:r>
      <w:r w:rsidRPr="00253E9A">
        <w:rPr>
          <w:rFonts w:ascii="Times New Roman" w:hAnsi="Times New Roman" w:cs="Times New Roman"/>
        </w:rPr>
        <w:t xml:space="preserve"> the </w:t>
      </w:r>
      <w:r w:rsidR="00D66218">
        <w:rPr>
          <w:rFonts w:ascii="Times New Roman" w:hAnsi="Times New Roman" w:cs="Times New Roman"/>
        </w:rPr>
        <w:t>District</w:t>
      </w:r>
      <w:r w:rsidRPr="00253E9A">
        <w:rPr>
          <w:rFonts w:ascii="Times New Roman" w:hAnsi="Times New Roman" w:cs="Times New Roman"/>
        </w:rPr>
        <w:t xml:space="preserve"> to upgrade</w:t>
      </w:r>
      <w:r w:rsidR="00D71B17" w:rsidRPr="00253E9A">
        <w:rPr>
          <w:rFonts w:ascii="Times New Roman" w:hAnsi="Times New Roman" w:cs="Times New Roman"/>
        </w:rPr>
        <w:t xml:space="preserve"> </w:t>
      </w:r>
      <w:r w:rsidR="00266D8F" w:rsidRPr="00253E9A">
        <w:rPr>
          <w:rFonts w:ascii="Times New Roman" w:hAnsi="Times New Roman" w:cs="Times New Roman"/>
        </w:rPr>
        <w:t>access to broadband connections</w:t>
      </w:r>
      <w:r w:rsidR="00266D8F">
        <w:rPr>
          <w:rFonts w:ascii="Times New Roman" w:hAnsi="Times New Roman" w:cs="Times New Roman"/>
        </w:rPr>
        <w:t xml:space="preserve">, </w:t>
      </w:r>
      <w:r w:rsidR="00266D8F" w:rsidRPr="00253E9A">
        <w:rPr>
          <w:rFonts w:ascii="Times New Roman" w:hAnsi="Times New Roman" w:cs="Times New Roman"/>
        </w:rPr>
        <w:t>both wired and wireless,</w:t>
      </w:r>
      <w:r w:rsidR="00266D8F" w:rsidRPr="00253E9A">
        <w:rPr>
          <w:rFonts w:ascii="Times New Roman" w:hAnsi="Times New Roman" w:cs="Times New Roman"/>
        </w:rPr>
        <w:t xml:space="preserve"> </w:t>
      </w:r>
      <w:r w:rsidR="00266D8F">
        <w:rPr>
          <w:rFonts w:ascii="Times New Roman" w:hAnsi="Times New Roman" w:cs="Times New Roman"/>
        </w:rPr>
        <w:t xml:space="preserve">for </w:t>
      </w:r>
      <w:r w:rsidR="00D71B17" w:rsidRPr="00253E9A">
        <w:rPr>
          <w:rFonts w:ascii="Times New Roman" w:hAnsi="Times New Roman" w:cs="Times New Roman"/>
        </w:rPr>
        <w:t>its approximately 22,000 students</w:t>
      </w:r>
      <w:r w:rsidR="00266D8F">
        <w:rPr>
          <w:rFonts w:ascii="Times New Roman" w:hAnsi="Times New Roman" w:cs="Times New Roman"/>
        </w:rPr>
        <w:t>.</w:t>
      </w:r>
      <w:r w:rsidR="00D71B17" w:rsidRPr="00253E9A">
        <w:rPr>
          <w:rFonts w:ascii="Times New Roman" w:hAnsi="Times New Roman" w:cs="Times New Roman"/>
        </w:rPr>
        <w:t xml:space="preserve"> </w:t>
      </w:r>
      <w:r w:rsidR="00266D8F">
        <w:rPr>
          <w:rFonts w:ascii="Times New Roman" w:hAnsi="Times New Roman" w:cs="Times New Roman"/>
        </w:rPr>
        <w:t>T</w:t>
      </w:r>
      <w:r w:rsidR="00D71B17" w:rsidRPr="00253E9A">
        <w:rPr>
          <w:rFonts w:ascii="Times New Roman" w:hAnsi="Times New Roman" w:cs="Times New Roman"/>
        </w:rPr>
        <w:t>he increased and more reliable program support for the purchase and installation of network electronics and wireless access points</w:t>
      </w:r>
      <w:r w:rsidR="0038351C">
        <w:rPr>
          <w:rFonts w:ascii="Times New Roman" w:hAnsi="Times New Roman" w:cs="Times New Roman"/>
        </w:rPr>
        <w:t xml:space="preserve"> and supporting e</w:t>
      </w:r>
      <w:r w:rsidR="006E2DBF">
        <w:rPr>
          <w:rFonts w:ascii="Times New Roman" w:hAnsi="Times New Roman" w:cs="Times New Roman"/>
        </w:rPr>
        <w:t>quipment</w:t>
      </w:r>
      <w:r w:rsidR="00266D8F">
        <w:rPr>
          <w:rFonts w:ascii="Times New Roman" w:hAnsi="Times New Roman" w:cs="Times New Roman"/>
        </w:rPr>
        <w:t xml:space="preserve"> has </w:t>
      </w:r>
      <w:r w:rsidR="00B65D41">
        <w:rPr>
          <w:rFonts w:ascii="Times New Roman" w:hAnsi="Times New Roman" w:cs="Times New Roman"/>
        </w:rPr>
        <w:t xml:space="preserve">allowed the District to better plan upgrades to its existing technology infrastructure as well as </w:t>
      </w:r>
      <w:r w:rsidR="0058447F">
        <w:rPr>
          <w:rFonts w:ascii="Times New Roman" w:hAnsi="Times New Roman" w:cs="Times New Roman"/>
        </w:rPr>
        <w:t xml:space="preserve">pursue </w:t>
      </w:r>
      <w:r w:rsidR="00B65D41">
        <w:rPr>
          <w:rFonts w:ascii="Times New Roman" w:hAnsi="Times New Roman" w:cs="Times New Roman"/>
        </w:rPr>
        <w:t>new broadband initiatives.</w:t>
      </w:r>
    </w:p>
    <w:p w14:paraId="7A01A3E1" w14:textId="2BF8E3C7" w:rsidR="00C57DE4" w:rsidRDefault="00C57DE4" w:rsidP="00C57DE4">
      <w:pPr>
        <w:pStyle w:val="ListParagraph"/>
        <w:rPr>
          <w:rFonts w:ascii="Times New Roman" w:hAnsi="Times New Roman" w:cs="Times New Roman"/>
        </w:rPr>
      </w:pPr>
    </w:p>
    <w:p w14:paraId="27264267" w14:textId="77777777" w:rsidR="00D71B17" w:rsidRPr="00253E9A" w:rsidRDefault="00D71B17" w:rsidP="00D71B17">
      <w:pPr>
        <w:pStyle w:val="ListParagraph"/>
        <w:rPr>
          <w:rFonts w:ascii="Times New Roman" w:hAnsi="Times New Roman" w:cs="Times New Roman"/>
        </w:rPr>
      </w:pPr>
    </w:p>
    <w:p w14:paraId="6B7E5A20" w14:textId="1AC50DC9" w:rsidR="000145F3" w:rsidRPr="004D64D6" w:rsidRDefault="000145F3" w:rsidP="000145F3">
      <w:pPr>
        <w:pStyle w:val="ListParagraph"/>
        <w:numPr>
          <w:ilvl w:val="0"/>
          <w:numId w:val="1"/>
        </w:numPr>
        <w:rPr>
          <w:rFonts w:ascii="Times New Roman" w:hAnsi="Times New Roman" w:cs="Times New Roman"/>
        </w:rPr>
      </w:pPr>
      <w:r>
        <w:rPr>
          <w:rFonts w:ascii="Times New Roman" w:hAnsi="Times New Roman" w:cs="Times New Roman"/>
        </w:rPr>
        <w:t>The</w:t>
      </w:r>
      <w:r w:rsidR="00920369">
        <w:rPr>
          <w:rFonts w:ascii="Times New Roman" w:hAnsi="Times New Roman" w:cs="Times New Roman"/>
        </w:rPr>
        <w:t xml:space="preserve"> </w:t>
      </w:r>
      <w:r w:rsidR="008E6DE6">
        <w:rPr>
          <w:rFonts w:ascii="Times New Roman" w:hAnsi="Times New Roman" w:cs="Times New Roman"/>
        </w:rPr>
        <w:t>Commission should reinstate program s</w:t>
      </w:r>
      <w:r>
        <w:rPr>
          <w:rFonts w:ascii="Times New Roman" w:hAnsi="Times New Roman" w:cs="Times New Roman"/>
        </w:rPr>
        <w:t>upport for telecommunications services, even if only on a limited basis.</w:t>
      </w:r>
    </w:p>
    <w:p w14:paraId="68C54743" w14:textId="77777777" w:rsidR="000145F3" w:rsidRDefault="000145F3" w:rsidP="000145F3">
      <w:pPr>
        <w:pStyle w:val="ListParagraph"/>
        <w:rPr>
          <w:rFonts w:ascii="Times New Roman" w:hAnsi="Times New Roman" w:cs="Times New Roman"/>
        </w:rPr>
      </w:pPr>
    </w:p>
    <w:p w14:paraId="3CF0E2A7" w14:textId="12D18FCC" w:rsidR="004D64D6" w:rsidRDefault="00D71B17" w:rsidP="000145F3">
      <w:pPr>
        <w:pStyle w:val="ListParagraph"/>
        <w:rPr>
          <w:rFonts w:ascii="Times New Roman" w:hAnsi="Times New Roman" w:cs="Times New Roman"/>
        </w:rPr>
      </w:pPr>
      <w:r w:rsidRPr="00253E9A">
        <w:rPr>
          <w:rFonts w:ascii="Times New Roman" w:hAnsi="Times New Roman" w:cs="Times New Roman"/>
        </w:rPr>
        <w:t xml:space="preserve">The elimination of Category One program support for telecommunications services through a phase-down process has caused a strain on the </w:t>
      </w:r>
      <w:r w:rsidR="00D66218">
        <w:rPr>
          <w:rFonts w:ascii="Times New Roman" w:hAnsi="Times New Roman" w:cs="Times New Roman"/>
        </w:rPr>
        <w:t>District</w:t>
      </w:r>
      <w:r w:rsidRPr="00253E9A">
        <w:rPr>
          <w:rFonts w:ascii="Times New Roman" w:hAnsi="Times New Roman" w:cs="Times New Roman"/>
        </w:rPr>
        <w:t xml:space="preserve">’s overall technology budget.  </w:t>
      </w:r>
      <w:r w:rsidR="00920369">
        <w:rPr>
          <w:rFonts w:ascii="Times New Roman" w:hAnsi="Times New Roman" w:cs="Times New Roman"/>
        </w:rPr>
        <w:t>Because</w:t>
      </w:r>
      <w:r w:rsidRPr="00253E9A">
        <w:rPr>
          <w:rFonts w:ascii="Times New Roman" w:hAnsi="Times New Roman" w:cs="Times New Roman"/>
        </w:rPr>
        <w:t xml:space="preserve"> the </w:t>
      </w:r>
      <w:r w:rsidR="00D66218">
        <w:rPr>
          <w:rFonts w:ascii="Times New Roman" w:hAnsi="Times New Roman" w:cs="Times New Roman"/>
        </w:rPr>
        <w:t>District</w:t>
      </w:r>
      <w:r w:rsidRPr="00253E9A">
        <w:rPr>
          <w:rFonts w:ascii="Times New Roman" w:hAnsi="Times New Roman" w:cs="Times New Roman"/>
        </w:rPr>
        <w:t xml:space="preserve"> formerly received program support for monthly expenditures of approximately $18K to $20K for telecommunications services (at a Discount Rate of 80%)</w:t>
      </w:r>
      <w:r w:rsidR="005F4AD8" w:rsidRPr="00253E9A">
        <w:rPr>
          <w:rFonts w:ascii="Times New Roman" w:hAnsi="Times New Roman" w:cs="Times New Roman"/>
        </w:rPr>
        <w:t>;</w:t>
      </w:r>
      <w:r w:rsidRPr="00253E9A">
        <w:rPr>
          <w:rFonts w:ascii="Times New Roman" w:hAnsi="Times New Roman" w:cs="Times New Roman"/>
        </w:rPr>
        <w:t xml:space="preserve"> </w:t>
      </w:r>
      <w:r w:rsidR="005F4AD8" w:rsidRPr="00253E9A">
        <w:rPr>
          <w:rFonts w:ascii="Times New Roman" w:hAnsi="Times New Roman" w:cs="Times New Roman"/>
        </w:rPr>
        <w:t xml:space="preserve">and </w:t>
      </w:r>
      <w:r w:rsidR="00920369">
        <w:rPr>
          <w:rFonts w:ascii="Times New Roman" w:hAnsi="Times New Roman" w:cs="Times New Roman"/>
        </w:rPr>
        <w:t>because</w:t>
      </w:r>
      <w:r w:rsidR="005F4AD8" w:rsidRPr="00253E9A">
        <w:rPr>
          <w:rFonts w:ascii="Times New Roman" w:hAnsi="Times New Roman" w:cs="Times New Roman"/>
        </w:rPr>
        <w:t xml:space="preserve"> telecommunications services are still very much </w:t>
      </w:r>
      <w:r w:rsidR="005E49AE">
        <w:rPr>
          <w:rFonts w:ascii="Times New Roman" w:hAnsi="Times New Roman" w:cs="Times New Roman"/>
        </w:rPr>
        <w:t>a necessity</w:t>
      </w:r>
      <w:r w:rsidR="005F4AD8" w:rsidRPr="00253E9A">
        <w:rPr>
          <w:rFonts w:ascii="Times New Roman" w:hAnsi="Times New Roman" w:cs="Times New Roman"/>
        </w:rPr>
        <w:t xml:space="preserve"> for the day-to-day operation of the education enterprise; the </w:t>
      </w:r>
      <w:r w:rsidR="00D66218">
        <w:rPr>
          <w:rFonts w:ascii="Times New Roman" w:hAnsi="Times New Roman" w:cs="Times New Roman"/>
        </w:rPr>
        <w:t>District</w:t>
      </w:r>
      <w:r w:rsidR="005F4AD8" w:rsidRPr="00253E9A">
        <w:rPr>
          <w:rFonts w:ascii="Times New Roman" w:hAnsi="Times New Roman" w:cs="Times New Roman"/>
        </w:rPr>
        <w:t xml:space="preserve"> must </w:t>
      </w:r>
      <w:r w:rsidR="009655C2">
        <w:rPr>
          <w:rFonts w:ascii="Times New Roman" w:hAnsi="Times New Roman" w:cs="Times New Roman"/>
        </w:rPr>
        <w:t>locate</w:t>
      </w:r>
      <w:r w:rsidR="00920369">
        <w:rPr>
          <w:rFonts w:ascii="Times New Roman" w:hAnsi="Times New Roman" w:cs="Times New Roman"/>
        </w:rPr>
        <w:t xml:space="preserve"> and </w:t>
      </w:r>
      <w:r w:rsidR="005F4AD8" w:rsidRPr="00253E9A">
        <w:rPr>
          <w:rFonts w:ascii="Times New Roman" w:hAnsi="Times New Roman" w:cs="Times New Roman"/>
        </w:rPr>
        <w:t>take those funds from other areas.</w:t>
      </w:r>
      <w:r w:rsidR="00253E9A" w:rsidRPr="00253E9A">
        <w:rPr>
          <w:rFonts w:ascii="Times New Roman" w:hAnsi="Times New Roman" w:cs="Times New Roman"/>
        </w:rPr>
        <w:t xml:space="preserve">  The more reliable support for Category Two equipment and services has only partially relieved the budget strain</w:t>
      </w:r>
      <w:r w:rsidR="008E6DE6">
        <w:rPr>
          <w:rFonts w:ascii="Times New Roman" w:hAnsi="Times New Roman" w:cs="Times New Roman"/>
        </w:rPr>
        <w:t xml:space="preserve"> caused by the discontinuation of program support for telecommunications services</w:t>
      </w:r>
      <w:r w:rsidR="00253E9A" w:rsidRPr="00253E9A">
        <w:rPr>
          <w:rFonts w:ascii="Times New Roman" w:hAnsi="Times New Roman" w:cs="Times New Roman"/>
        </w:rPr>
        <w:t>.</w:t>
      </w:r>
    </w:p>
    <w:p w14:paraId="64EDCE8E" w14:textId="121A1327" w:rsidR="004D64D6" w:rsidRDefault="004D64D6" w:rsidP="004D64D6">
      <w:pPr>
        <w:pStyle w:val="ListParagraph"/>
        <w:rPr>
          <w:rFonts w:ascii="Times New Roman" w:hAnsi="Times New Roman" w:cs="Times New Roman"/>
        </w:rPr>
      </w:pPr>
    </w:p>
    <w:p w14:paraId="3D8DBB39" w14:textId="77777777" w:rsidR="00253E9A" w:rsidRPr="00253E9A" w:rsidRDefault="00253E9A" w:rsidP="00253E9A">
      <w:pPr>
        <w:pStyle w:val="ListParagraph"/>
        <w:rPr>
          <w:rFonts w:ascii="Times New Roman" w:hAnsi="Times New Roman" w:cs="Times New Roman"/>
        </w:rPr>
      </w:pPr>
    </w:p>
    <w:p w14:paraId="3BD98EDF" w14:textId="3E905C15" w:rsidR="000145F3" w:rsidRDefault="000145F3" w:rsidP="000145F3">
      <w:pPr>
        <w:pStyle w:val="ListParagraph"/>
        <w:numPr>
          <w:ilvl w:val="0"/>
          <w:numId w:val="1"/>
        </w:numPr>
        <w:rPr>
          <w:rFonts w:ascii="Times New Roman" w:hAnsi="Times New Roman" w:cs="Times New Roman"/>
        </w:rPr>
      </w:pPr>
      <w:r>
        <w:rPr>
          <w:rFonts w:ascii="Times New Roman" w:hAnsi="Times New Roman" w:cs="Times New Roman"/>
        </w:rPr>
        <w:t xml:space="preserve">The </w:t>
      </w:r>
      <w:r w:rsidR="008E6DE6">
        <w:rPr>
          <w:rFonts w:ascii="Times New Roman" w:hAnsi="Times New Roman" w:cs="Times New Roman"/>
        </w:rPr>
        <w:t xml:space="preserve">Commission </w:t>
      </w:r>
      <w:r>
        <w:rPr>
          <w:rFonts w:ascii="Times New Roman" w:hAnsi="Times New Roman" w:cs="Times New Roman"/>
        </w:rPr>
        <w:t xml:space="preserve">should continue </w:t>
      </w:r>
      <w:r w:rsidR="008E6DE6">
        <w:rPr>
          <w:rFonts w:ascii="Times New Roman" w:hAnsi="Times New Roman" w:cs="Times New Roman"/>
        </w:rPr>
        <w:t>the</w:t>
      </w:r>
      <w:r>
        <w:rPr>
          <w:rFonts w:ascii="Times New Roman" w:hAnsi="Times New Roman" w:cs="Times New Roman"/>
        </w:rPr>
        <w:t xml:space="preserve"> </w:t>
      </w:r>
      <w:r w:rsidR="008E6DE6">
        <w:rPr>
          <w:rFonts w:ascii="Times New Roman" w:hAnsi="Times New Roman" w:cs="Times New Roman"/>
        </w:rPr>
        <w:t xml:space="preserve">annual </w:t>
      </w:r>
      <w:r>
        <w:rPr>
          <w:rFonts w:ascii="Times New Roman" w:hAnsi="Times New Roman" w:cs="Times New Roman"/>
        </w:rPr>
        <w:t>calculat</w:t>
      </w:r>
      <w:r w:rsidR="008E6DE6">
        <w:rPr>
          <w:rFonts w:ascii="Times New Roman" w:hAnsi="Times New Roman" w:cs="Times New Roman"/>
        </w:rPr>
        <w:t xml:space="preserve">ion </w:t>
      </w:r>
      <w:r w:rsidR="00920369">
        <w:rPr>
          <w:rFonts w:ascii="Times New Roman" w:hAnsi="Times New Roman" w:cs="Times New Roman"/>
        </w:rPr>
        <w:t xml:space="preserve">of each </w:t>
      </w:r>
      <w:r w:rsidR="008E6DE6">
        <w:rPr>
          <w:rFonts w:ascii="Times New Roman" w:hAnsi="Times New Roman" w:cs="Times New Roman"/>
        </w:rPr>
        <w:t xml:space="preserve">applicant’s </w:t>
      </w:r>
      <w:r w:rsidR="0034361D">
        <w:rPr>
          <w:rFonts w:ascii="Times New Roman" w:hAnsi="Times New Roman" w:cs="Times New Roman"/>
        </w:rPr>
        <w:t>C</w:t>
      </w:r>
      <w:r w:rsidR="008E6DE6">
        <w:rPr>
          <w:rFonts w:ascii="Times New Roman" w:hAnsi="Times New Roman" w:cs="Times New Roman"/>
        </w:rPr>
        <w:t xml:space="preserve">ategory </w:t>
      </w:r>
      <w:r w:rsidR="0034361D">
        <w:rPr>
          <w:rFonts w:ascii="Times New Roman" w:hAnsi="Times New Roman" w:cs="Times New Roman"/>
        </w:rPr>
        <w:t>T</w:t>
      </w:r>
      <w:r w:rsidR="008E6DE6">
        <w:rPr>
          <w:rFonts w:ascii="Times New Roman" w:hAnsi="Times New Roman" w:cs="Times New Roman"/>
        </w:rPr>
        <w:t>wo</w:t>
      </w:r>
      <w:r>
        <w:rPr>
          <w:rFonts w:ascii="Times New Roman" w:hAnsi="Times New Roman" w:cs="Times New Roman"/>
        </w:rPr>
        <w:t xml:space="preserve"> </w:t>
      </w:r>
      <w:r w:rsidR="008E6DE6">
        <w:rPr>
          <w:rFonts w:ascii="Times New Roman" w:hAnsi="Times New Roman" w:cs="Times New Roman"/>
        </w:rPr>
        <w:t xml:space="preserve">budgets on a per student basis; however, the Commission should </w:t>
      </w:r>
      <w:r>
        <w:rPr>
          <w:rFonts w:ascii="Times New Roman" w:hAnsi="Times New Roman" w:cs="Times New Roman"/>
        </w:rPr>
        <w:t>increase</w:t>
      </w:r>
      <w:r w:rsidR="008E6DE6">
        <w:rPr>
          <w:rFonts w:ascii="Times New Roman" w:hAnsi="Times New Roman" w:cs="Times New Roman"/>
        </w:rPr>
        <w:t xml:space="preserve"> the annual per student budget</w:t>
      </w:r>
      <w:r>
        <w:rPr>
          <w:rFonts w:ascii="Times New Roman" w:hAnsi="Times New Roman" w:cs="Times New Roman"/>
        </w:rPr>
        <w:t xml:space="preserve"> to $50 or $</w:t>
      </w:r>
      <w:r w:rsidR="008E6DE6">
        <w:rPr>
          <w:rFonts w:ascii="Times New Roman" w:hAnsi="Times New Roman" w:cs="Times New Roman"/>
        </w:rPr>
        <w:t>60</w:t>
      </w:r>
      <w:r>
        <w:rPr>
          <w:rFonts w:ascii="Times New Roman" w:hAnsi="Times New Roman" w:cs="Times New Roman"/>
        </w:rPr>
        <w:t xml:space="preserve">.  </w:t>
      </w:r>
    </w:p>
    <w:p w14:paraId="668CB0EF" w14:textId="77777777" w:rsidR="000145F3" w:rsidRDefault="000145F3" w:rsidP="000145F3">
      <w:pPr>
        <w:pStyle w:val="ListParagraph"/>
        <w:rPr>
          <w:rFonts w:ascii="Times New Roman" w:hAnsi="Times New Roman" w:cs="Times New Roman"/>
        </w:rPr>
      </w:pPr>
    </w:p>
    <w:p w14:paraId="3FD4C9B3" w14:textId="118814CE" w:rsidR="009F6B31" w:rsidRDefault="0038351C" w:rsidP="000145F3">
      <w:pPr>
        <w:pStyle w:val="ListParagraph"/>
        <w:rPr>
          <w:rFonts w:ascii="Times New Roman" w:hAnsi="Times New Roman" w:cs="Times New Roman"/>
        </w:rPr>
      </w:pPr>
      <w:r>
        <w:rPr>
          <w:rFonts w:ascii="Times New Roman" w:hAnsi="Times New Roman" w:cs="Times New Roman"/>
        </w:rPr>
        <w:t>The establishment of pre-discount budgets of $150 per student per eligible site over five funding years</w:t>
      </w:r>
      <w:r w:rsidR="00D66218">
        <w:rPr>
          <w:rFonts w:ascii="Times New Roman" w:hAnsi="Times New Roman" w:cs="Times New Roman"/>
        </w:rPr>
        <w:t xml:space="preserve">, </w:t>
      </w:r>
      <w:r w:rsidR="00D66218">
        <w:rPr>
          <w:rFonts w:ascii="Times New Roman" w:hAnsi="Times New Roman" w:cs="Times New Roman"/>
          <w:i/>
        </w:rPr>
        <w:t>i.e.</w:t>
      </w:r>
      <w:r w:rsidR="00D66218">
        <w:rPr>
          <w:rFonts w:ascii="Times New Roman" w:hAnsi="Times New Roman" w:cs="Times New Roman"/>
        </w:rPr>
        <w:t xml:space="preserve"> $30 per student per year,</w:t>
      </w:r>
      <w:r>
        <w:rPr>
          <w:rFonts w:ascii="Times New Roman" w:hAnsi="Times New Roman" w:cs="Times New Roman"/>
        </w:rPr>
        <w:t xml:space="preserve"> allowed the </w:t>
      </w:r>
      <w:r w:rsidR="00D66218">
        <w:rPr>
          <w:rFonts w:ascii="Times New Roman" w:hAnsi="Times New Roman" w:cs="Times New Roman"/>
        </w:rPr>
        <w:t>District</w:t>
      </w:r>
      <w:r>
        <w:rPr>
          <w:rFonts w:ascii="Times New Roman" w:hAnsi="Times New Roman" w:cs="Times New Roman"/>
        </w:rPr>
        <w:t xml:space="preserve"> to </w:t>
      </w:r>
      <w:r w:rsidR="00697543">
        <w:rPr>
          <w:rFonts w:ascii="Times New Roman" w:hAnsi="Times New Roman" w:cs="Times New Roman"/>
        </w:rPr>
        <w:t xml:space="preserve">complete a partial district-wide </w:t>
      </w:r>
      <w:r>
        <w:rPr>
          <w:rFonts w:ascii="Times New Roman" w:hAnsi="Times New Roman" w:cs="Times New Roman"/>
        </w:rPr>
        <w:t xml:space="preserve">refresh </w:t>
      </w:r>
      <w:r w:rsidR="00697543">
        <w:rPr>
          <w:rFonts w:ascii="Times New Roman" w:hAnsi="Times New Roman" w:cs="Times New Roman"/>
        </w:rPr>
        <w:t>of</w:t>
      </w:r>
      <w:r>
        <w:rPr>
          <w:rFonts w:ascii="Times New Roman" w:hAnsi="Times New Roman" w:cs="Times New Roman"/>
        </w:rPr>
        <w:t xml:space="preserve"> its network electronics, </w:t>
      </w:r>
      <w:r w:rsidR="00D66218">
        <w:rPr>
          <w:rFonts w:ascii="Times New Roman" w:hAnsi="Times New Roman" w:cs="Times New Roman"/>
          <w:i/>
        </w:rPr>
        <w:t>e.g</w:t>
      </w:r>
      <w:r>
        <w:rPr>
          <w:rFonts w:ascii="Times New Roman" w:hAnsi="Times New Roman" w:cs="Times New Roman"/>
          <w:i/>
        </w:rPr>
        <w:t>.</w:t>
      </w:r>
      <w:r>
        <w:rPr>
          <w:rFonts w:ascii="Times New Roman" w:hAnsi="Times New Roman" w:cs="Times New Roman"/>
        </w:rPr>
        <w:t xml:space="preserve"> switches, and </w:t>
      </w:r>
      <w:r w:rsidR="00697543">
        <w:rPr>
          <w:rFonts w:ascii="Times New Roman" w:hAnsi="Times New Roman" w:cs="Times New Roman"/>
        </w:rPr>
        <w:t>a partial</w:t>
      </w:r>
      <w:r>
        <w:rPr>
          <w:rFonts w:ascii="Times New Roman" w:hAnsi="Times New Roman" w:cs="Times New Roman"/>
        </w:rPr>
        <w:t xml:space="preserve"> upgrade </w:t>
      </w:r>
      <w:r w:rsidR="00920369">
        <w:rPr>
          <w:rFonts w:ascii="Times New Roman" w:hAnsi="Times New Roman" w:cs="Times New Roman"/>
        </w:rPr>
        <w:t>of</w:t>
      </w:r>
      <w:r w:rsidR="006A3852">
        <w:rPr>
          <w:rFonts w:ascii="Times New Roman" w:hAnsi="Times New Roman" w:cs="Times New Roman"/>
        </w:rPr>
        <w:t xml:space="preserve"> </w:t>
      </w:r>
      <w:r>
        <w:rPr>
          <w:rFonts w:ascii="Times New Roman" w:hAnsi="Times New Roman" w:cs="Times New Roman"/>
        </w:rPr>
        <w:t xml:space="preserve">its wireless network.  </w:t>
      </w:r>
      <w:r w:rsidR="00203A03">
        <w:rPr>
          <w:rFonts w:ascii="Times New Roman" w:hAnsi="Times New Roman" w:cs="Times New Roman"/>
        </w:rPr>
        <w:t xml:space="preserve">The </w:t>
      </w:r>
      <w:r w:rsidR="00D66218">
        <w:rPr>
          <w:rFonts w:ascii="Times New Roman" w:hAnsi="Times New Roman" w:cs="Times New Roman"/>
        </w:rPr>
        <w:t>District</w:t>
      </w:r>
      <w:r w:rsidR="00203A03">
        <w:rPr>
          <w:rFonts w:ascii="Times New Roman" w:hAnsi="Times New Roman" w:cs="Times New Roman"/>
        </w:rPr>
        <w:t xml:space="preserve"> has also purchased with partial program support basic maintenance on eligible </w:t>
      </w:r>
      <w:r w:rsidR="00697543">
        <w:rPr>
          <w:rFonts w:ascii="Times New Roman" w:hAnsi="Times New Roman" w:cs="Times New Roman"/>
        </w:rPr>
        <w:t xml:space="preserve">network and wireless </w:t>
      </w:r>
      <w:r w:rsidR="00203A03">
        <w:rPr>
          <w:rFonts w:ascii="Times New Roman" w:hAnsi="Times New Roman" w:cs="Times New Roman"/>
        </w:rPr>
        <w:t xml:space="preserve">equipment.  </w:t>
      </w:r>
      <w:r>
        <w:rPr>
          <w:rFonts w:ascii="Times New Roman" w:hAnsi="Times New Roman" w:cs="Times New Roman"/>
        </w:rPr>
        <w:t>The budget</w:t>
      </w:r>
      <w:r w:rsidR="00203A03">
        <w:rPr>
          <w:rFonts w:ascii="Times New Roman" w:hAnsi="Times New Roman" w:cs="Times New Roman"/>
        </w:rPr>
        <w:t>s</w:t>
      </w:r>
      <w:r>
        <w:rPr>
          <w:rFonts w:ascii="Times New Roman" w:hAnsi="Times New Roman" w:cs="Times New Roman"/>
        </w:rPr>
        <w:t xml:space="preserve"> w</w:t>
      </w:r>
      <w:r w:rsidR="00203A03">
        <w:rPr>
          <w:rFonts w:ascii="Times New Roman" w:hAnsi="Times New Roman" w:cs="Times New Roman"/>
        </w:rPr>
        <w:t>ere</w:t>
      </w:r>
      <w:r>
        <w:rPr>
          <w:rFonts w:ascii="Times New Roman" w:hAnsi="Times New Roman" w:cs="Times New Roman"/>
        </w:rPr>
        <w:t xml:space="preserve"> not sufficient</w:t>
      </w:r>
      <w:r w:rsidR="00171AC2">
        <w:rPr>
          <w:rFonts w:ascii="Times New Roman" w:hAnsi="Times New Roman" w:cs="Times New Roman"/>
        </w:rPr>
        <w:t>, however,</w:t>
      </w:r>
      <w:r>
        <w:rPr>
          <w:rFonts w:ascii="Times New Roman" w:hAnsi="Times New Roman" w:cs="Times New Roman"/>
        </w:rPr>
        <w:t xml:space="preserve"> </w:t>
      </w:r>
      <w:r w:rsidR="00697543">
        <w:rPr>
          <w:rFonts w:ascii="Times New Roman" w:hAnsi="Times New Roman" w:cs="Times New Roman"/>
        </w:rPr>
        <w:t xml:space="preserve">to </w:t>
      </w:r>
      <w:r w:rsidR="00D66218">
        <w:rPr>
          <w:rFonts w:ascii="Times New Roman" w:hAnsi="Times New Roman" w:cs="Times New Roman"/>
        </w:rPr>
        <w:t xml:space="preserve">upgrade </w:t>
      </w:r>
      <w:r w:rsidR="00697543">
        <w:rPr>
          <w:rFonts w:ascii="Times New Roman" w:hAnsi="Times New Roman" w:cs="Times New Roman"/>
        </w:rPr>
        <w:t>the District’s</w:t>
      </w:r>
      <w:r w:rsidR="00D66218">
        <w:rPr>
          <w:rFonts w:ascii="Times New Roman" w:hAnsi="Times New Roman" w:cs="Times New Roman"/>
        </w:rPr>
        <w:t xml:space="preserve"> entire network and wireless systems or </w:t>
      </w:r>
      <w:r>
        <w:rPr>
          <w:rFonts w:ascii="Times New Roman" w:hAnsi="Times New Roman" w:cs="Times New Roman"/>
        </w:rPr>
        <w:t xml:space="preserve">to purchase other much needed infrastructure, </w:t>
      </w:r>
      <w:r>
        <w:rPr>
          <w:rFonts w:ascii="Times New Roman" w:hAnsi="Times New Roman" w:cs="Times New Roman"/>
          <w:i/>
        </w:rPr>
        <w:t>e.g.</w:t>
      </w:r>
      <w:r>
        <w:rPr>
          <w:rFonts w:ascii="Times New Roman" w:hAnsi="Times New Roman" w:cs="Times New Roman"/>
        </w:rPr>
        <w:t xml:space="preserve"> upgraded broadband cabling.  </w:t>
      </w:r>
      <w:r w:rsidR="00FA7898">
        <w:rPr>
          <w:rFonts w:ascii="Times New Roman" w:hAnsi="Times New Roman" w:cs="Times New Roman"/>
        </w:rPr>
        <w:t>To date, t</w:t>
      </w:r>
      <w:r w:rsidR="00203A03">
        <w:rPr>
          <w:rFonts w:ascii="Times New Roman" w:hAnsi="Times New Roman" w:cs="Times New Roman"/>
        </w:rPr>
        <w:t>he District</w:t>
      </w:r>
      <w:r>
        <w:rPr>
          <w:rFonts w:ascii="Times New Roman" w:hAnsi="Times New Roman" w:cs="Times New Roman"/>
        </w:rPr>
        <w:t xml:space="preserve"> has been fortunate to be able to find funding for some of </w:t>
      </w:r>
      <w:r w:rsidR="00203A03">
        <w:rPr>
          <w:rFonts w:ascii="Times New Roman" w:hAnsi="Times New Roman" w:cs="Times New Roman"/>
        </w:rPr>
        <w:t xml:space="preserve">the </w:t>
      </w:r>
      <w:r w:rsidR="00D66218">
        <w:rPr>
          <w:rFonts w:ascii="Times New Roman" w:hAnsi="Times New Roman" w:cs="Times New Roman"/>
        </w:rPr>
        <w:t xml:space="preserve">budget </w:t>
      </w:r>
      <w:r w:rsidR="00203A03">
        <w:rPr>
          <w:rFonts w:ascii="Times New Roman" w:hAnsi="Times New Roman" w:cs="Times New Roman"/>
        </w:rPr>
        <w:t>deficienc</w:t>
      </w:r>
      <w:r w:rsidR="00697543">
        <w:rPr>
          <w:rFonts w:ascii="Times New Roman" w:hAnsi="Times New Roman" w:cs="Times New Roman"/>
        </w:rPr>
        <w:t>ies</w:t>
      </w:r>
      <w:r w:rsidR="00203A03">
        <w:rPr>
          <w:rFonts w:ascii="Times New Roman" w:hAnsi="Times New Roman" w:cs="Times New Roman"/>
        </w:rPr>
        <w:t xml:space="preserve"> through other sources, but the process is slow and </w:t>
      </w:r>
      <w:r w:rsidR="00FA7898">
        <w:rPr>
          <w:rFonts w:ascii="Times New Roman" w:hAnsi="Times New Roman" w:cs="Times New Roman"/>
        </w:rPr>
        <w:t>rarely</w:t>
      </w:r>
      <w:r w:rsidR="00203A03">
        <w:rPr>
          <w:rFonts w:ascii="Times New Roman" w:hAnsi="Times New Roman" w:cs="Times New Roman"/>
        </w:rPr>
        <w:t xml:space="preserve"> complete</w:t>
      </w:r>
      <w:r w:rsidR="002279E9">
        <w:rPr>
          <w:rFonts w:ascii="Times New Roman" w:hAnsi="Times New Roman" w:cs="Times New Roman"/>
        </w:rPr>
        <w:t>ly sufficient</w:t>
      </w:r>
      <w:r w:rsidR="00171AC2">
        <w:rPr>
          <w:rFonts w:ascii="Times New Roman" w:hAnsi="Times New Roman" w:cs="Times New Roman"/>
        </w:rPr>
        <w:t xml:space="preserve"> in a growing school district</w:t>
      </w:r>
      <w:r w:rsidR="00203A03">
        <w:rPr>
          <w:rFonts w:ascii="Times New Roman" w:hAnsi="Times New Roman" w:cs="Times New Roman"/>
        </w:rPr>
        <w:t>.</w:t>
      </w:r>
      <w:r w:rsidR="009F6B31">
        <w:rPr>
          <w:rFonts w:ascii="Times New Roman" w:hAnsi="Times New Roman" w:cs="Times New Roman"/>
        </w:rPr>
        <w:t xml:space="preserve">  </w:t>
      </w:r>
      <w:r w:rsidR="007C5C70">
        <w:rPr>
          <w:rFonts w:ascii="Times New Roman" w:hAnsi="Times New Roman" w:cs="Times New Roman"/>
        </w:rPr>
        <w:t xml:space="preserve">The District may not </w:t>
      </w:r>
      <w:r w:rsidR="009F6B31">
        <w:rPr>
          <w:rFonts w:ascii="Times New Roman" w:hAnsi="Times New Roman" w:cs="Times New Roman"/>
        </w:rPr>
        <w:t xml:space="preserve">completely exhaust </w:t>
      </w:r>
      <w:r w:rsidR="007C5C70">
        <w:rPr>
          <w:rFonts w:ascii="Times New Roman" w:hAnsi="Times New Roman" w:cs="Times New Roman"/>
        </w:rPr>
        <w:t xml:space="preserve">a school site’s </w:t>
      </w:r>
      <w:r w:rsidR="009F6B31">
        <w:rPr>
          <w:rFonts w:ascii="Times New Roman" w:hAnsi="Times New Roman" w:cs="Times New Roman"/>
        </w:rPr>
        <w:t>budget; however, the reason is not necessarily due to all needs being met</w:t>
      </w:r>
      <w:r w:rsidR="007C5C70">
        <w:rPr>
          <w:rFonts w:ascii="Times New Roman" w:hAnsi="Times New Roman" w:cs="Times New Roman"/>
        </w:rPr>
        <w:t xml:space="preserve"> at the school</w:t>
      </w:r>
      <w:r w:rsidR="009F6B31">
        <w:rPr>
          <w:rFonts w:ascii="Times New Roman" w:hAnsi="Times New Roman" w:cs="Times New Roman"/>
        </w:rPr>
        <w:t>.  As discussed below, the application process discourage</w:t>
      </w:r>
      <w:r w:rsidR="00D66218">
        <w:rPr>
          <w:rFonts w:ascii="Times New Roman" w:hAnsi="Times New Roman" w:cs="Times New Roman"/>
        </w:rPr>
        <w:t>s</w:t>
      </w:r>
      <w:r w:rsidR="009F6B31">
        <w:rPr>
          <w:rFonts w:ascii="Times New Roman" w:hAnsi="Times New Roman" w:cs="Times New Roman"/>
        </w:rPr>
        <w:t xml:space="preserve"> full utilization of a site’s budget.  </w:t>
      </w:r>
      <w:r w:rsidR="009F6B31">
        <w:rPr>
          <w:rFonts w:ascii="Times New Roman" w:hAnsi="Times New Roman" w:cs="Times New Roman"/>
        </w:rPr>
        <w:lastRenderedPageBreak/>
        <w:t xml:space="preserve">In addition, even if a </w:t>
      </w:r>
      <w:r w:rsidR="00D674D9">
        <w:rPr>
          <w:rFonts w:ascii="Times New Roman" w:hAnsi="Times New Roman" w:cs="Times New Roman"/>
        </w:rPr>
        <w:t xml:space="preserve">specific </w:t>
      </w:r>
      <w:r w:rsidR="009F6B31">
        <w:rPr>
          <w:rFonts w:ascii="Times New Roman" w:hAnsi="Times New Roman" w:cs="Times New Roman"/>
        </w:rPr>
        <w:t>site has satisfied its need</w:t>
      </w:r>
      <w:r w:rsidR="007C5C70">
        <w:rPr>
          <w:rFonts w:ascii="Times New Roman" w:hAnsi="Times New Roman" w:cs="Times New Roman"/>
        </w:rPr>
        <w:t>s</w:t>
      </w:r>
      <w:r w:rsidR="009F6B31">
        <w:rPr>
          <w:rFonts w:ascii="Times New Roman" w:hAnsi="Times New Roman" w:cs="Times New Roman"/>
        </w:rPr>
        <w:t xml:space="preserve"> </w:t>
      </w:r>
      <w:r w:rsidR="007C5C70">
        <w:rPr>
          <w:rFonts w:ascii="Times New Roman" w:hAnsi="Times New Roman" w:cs="Times New Roman"/>
        </w:rPr>
        <w:t>with</w:t>
      </w:r>
      <w:r w:rsidR="007A4D2C">
        <w:rPr>
          <w:rFonts w:ascii="Times New Roman" w:hAnsi="Times New Roman" w:cs="Times New Roman"/>
        </w:rPr>
        <w:t>out exhausting its</w:t>
      </w:r>
      <w:r w:rsidR="009F6B31">
        <w:rPr>
          <w:rFonts w:ascii="Times New Roman" w:hAnsi="Times New Roman" w:cs="Times New Roman"/>
        </w:rPr>
        <w:t xml:space="preserve"> budget, other sites within the District </w:t>
      </w:r>
      <w:r w:rsidR="003E4B26">
        <w:rPr>
          <w:rFonts w:ascii="Times New Roman" w:hAnsi="Times New Roman" w:cs="Times New Roman"/>
        </w:rPr>
        <w:t>which could</w:t>
      </w:r>
      <w:r w:rsidR="009F6B31">
        <w:rPr>
          <w:rFonts w:ascii="Times New Roman" w:hAnsi="Times New Roman" w:cs="Times New Roman"/>
        </w:rPr>
        <w:t xml:space="preserve"> use those </w:t>
      </w:r>
      <w:r w:rsidR="003E4B26">
        <w:rPr>
          <w:rFonts w:ascii="Times New Roman" w:hAnsi="Times New Roman" w:cs="Times New Roman"/>
        </w:rPr>
        <w:t xml:space="preserve">“leftover” </w:t>
      </w:r>
      <w:r w:rsidR="009F6B31">
        <w:rPr>
          <w:rFonts w:ascii="Times New Roman" w:hAnsi="Times New Roman" w:cs="Times New Roman"/>
        </w:rPr>
        <w:t xml:space="preserve">funds </w:t>
      </w:r>
      <w:r w:rsidR="00D674D9">
        <w:rPr>
          <w:rFonts w:ascii="Times New Roman" w:hAnsi="Times New Roman" w:cs="Times New Roman"/>
        </w:rPr>
        <w:t>for</w:t>
      </w:r>
      <w:r w:rsidR="009F6B31">
        <w:rPr>
          <w:rFonts w:ascii="Times New Roman" w:hAnsi="Times New Roman" w:cs="Times New Roman"/>
        </w:rPr>
        <w:t xml:space="preserve"> </w:t>
      </w:r>
      <w:r w:rsidR="00640787">
        <w:rPr>
          <w:rFonts w:ascii="Times New Roman" w:hAnsi="Times New Roman" w:cs="Times New Roman"/>
        </w:rPr>
        <w:t xml:space="preserve">their </w:t>
      </w:r>
      <w:r w:rsidR="009F6B31">
        <w:rPr>
          <w:rFonts w:ascii="Times New Roman" w:hAnsi="Times New Roman" w:cs="Times New Roman"/>
        </w:rPr>
        <w:t>unmet needs</w:t>
      </w:r>
      <w:r w:rsidR="003E4B26">
        <w:rPr>
          <w:rFonts w:ascii="Times New Roman" w:hAnsi="Times New Roman" w:cs="Times New Roman"/>
        </w:rPr>
        <w:t xml:space="preserve"> are not permitted access to those funds due to current program rules</w:t>
      </w:r>
      <w:r w:rsidR="009F6B31">
        <w:rPr>
          <w:rFonts w:ascii="Times New Roman" w:hAnsi="Times New Roman" w:cs="Times New Roman"/>
        </w:rPr>
        <w:t>.</w:t>
      </w:r>
    </w:p>
    <w:p w14:paraId="2091F208" w14:textId="77777777" w:rsidR="00B32C73" w:rsidRPr="00B32C73" w:rsidRDefault="00B32C73" w:rsidP="00B32C73">
      <w:pPr>
        <w:pStyle w:val="ListParagraph"/>
        <w:rPr>
          <w:rFonts w:ascii="Times New Roman" w:hAnsi="Times New Roman" w:cs="Times New Roman"/>
        </w:rPr>
      </w:pPr>
    </w:p>
    <w:p w14:paraId="4E7085C7" w14:textId="77777777" w:rsidR="00203A03" w:rsidRPr="00203A03" w:rsidRDefault="00203A03" w:rsidP="00203A03">
      <w:pPr>
        <w:pStyle w:val="ListParagraph"/>
        <w:rPr>
          <w:rFonts w:ascii="Times New Roman" w:hAnsi="Times New Roman" w:cs="Times New Roman"/>
        </w:rPr>
      </w:pPr>
    </w:p>
    <w:p w14:paraId="5631B3EB" w14:textId="2C92E29A" w:rsidR="000145F3" w:rsidRDefault="000145F3" w:rsidP="00253E9A">
      <w:pPr>
        <w:pStyle w:val="ListParagraph"/>
        <w:numPr>
          <w:ilvl w:val="0"/>
          <w:numId w:val="1"/>
        </w:numPr>
        <w:rPr>
          <w:rFonts w:ascii="Times New Roman" w:hAnsi="Times New Roman" w:cs="Times New Roman"/>
        </w:rPr>
      </w:pPr>
      <w:r>
        <w:rPr>
          <w:rFonts w:ascii="Times New Roman" w:hAnsi="Times New Roman" w:cs="Times New Roman"/>
        </w:rPr>
        <w:t>The Commission should address the issues discussed below by</w:t>
      </w:r>
      <w:r w:rsidR="00A44673">
        <w:rPr>
          <w:rFonts w:ascii="Times New Roman" w:hAnsi="Times New Roman" w:cs="Times New Roman"/>
        </w:rPr>
        <w:t xml:space="preserve"> allowing applicants to</w:t>
      </w:r>
      <w:r>
        <w:rPr>
          <w:rFonts w:ascii="Times New Roman" w:hAnsi="Times New Roman" w:cs="Times New Roman"/>
        </w:rPr>
        <w:t xml:space="preserve"> 1) calculat</w:t>
      </w:r>
      <w:r w:rsidR="00A44673">
        <w:rPr>
          <w:rFonts w:ascii="Times New Roman" w:hAnsi="Times New Roman" w:cs="Times New Roman"/>
        </w:rPr>
        <w:t>e</w:t>
      </w:r>
      <w:r>
        <w:rPr>
          <w:rFonts w:ascii="Times New Roman" w:hAnsi="Times New Roman" w:cs="Times New Roman"/>
        </w:rPr>
        <w:t xml:space="preserve"> budgets annually on a district/</w:t>
      </w:r>
      <w:r w:rsidR="009D19B1">
        <w:rPr>
          <w:rFonts w:ascii="Times New Roman" w:hAnsi="Times New Roman" w:cs="Times New Roman"/>
        </w:rPr>
        <w:t xml:space="preserve">library </w:t>
      </w:r>
      <w:r>
        <w:rPr>
          <w:rFonts w:ascii="Times New Roman" w:hAnsi="Times New Roman" w:cs="Times New Roman"/>
        </w:rPr>
        <w:t>system-wide basis; 2) apply for funding on a per project basis</w:t>
      </w:r>
      <w:r w:rsidR="00111611">
        <w:rPr>
          <w:rFonts w:ascii="Times New Roman" w:hAnsi="Times New Roman" w:cs="Times New Roman"/>
        </w:rPr>
        <w:t xml:space="preserve"> regardless of the budget cap</w:t>
      </w:r>
      <w:r w:rsidR="00A44673">
        <w:rPr>
          <w:rFonts w:ascii="Times New Roman" w:hAnsi="Times New Roman" w:cs="Times New Roman"/>
        </w:rPr>
        <w:t>;</w:t>
      </w:r>
      <w:r>
        <w:rPr>
          <w:rFonts w:ascii="Times New Roman" w:hAnsi="Times New Roman" w:cs="Times New Roman"/>
        </w:rPr>
        <w:t xml:space="preserve"> and </w:t>
      </w:r>
      <w:r w:rsidR="00A44673">
        <w:rPr>
          <w:rFonts w:ascii="Times New Roman" w:hAnsi="Times New Roman" w:cs="Times New Roman"/>
        </w:rPr>
        <w:t xml:space="preserve">3) </w:t>
      </w:r>
      <w:r w:rsidR="00111611">
        <w:rPr>
          <w:rFonts w:ascii="Times New Roman" w:hAnsi="Times New Roman" w:cs="Times New Roman"/>
        </w:rPr>
        <w:t xml:space="preserve">have the budget cap applied </w:t>
      </w:r>
      <w:r>
        <w:rPr>
          <w:rFonts w:ascii="Times New Roman" w:hAnsi="Times New Roman" w:cs="Times New Roman"/>
        </w:rPr>
        <w:t xml:space="preserve">during </w:t>
      </w:r>
      <w:r w:rsidR="009979F1">
        <w:rPr>
          <w:rFonts w:ascii="Times New Roman" w:hAnsi="Times New Roman" w:cs="Times New Roman"/>
        </w:rPr>
        <w:t>Program Integrity Assurance (</w:t>
      </w:r>
      <w:r>
        <w:rPr>
          <w:rFonts w:ascii="Times New Roman" w:hAnsi="Times New Roman" w:cs="Times New Roman"/>
        </w:rPr>
        <w:t>PIA</w:t>
      </w:r>
      <w:r w:rsidR="009979F1">
        <w:rPr>
          <w:rFonts w:ascii="Times New Roman" w:hAnsi="Times New Roman" w:cs="Times New Roman"/>
        </w:rPr>
        <w:t>)</w:t>
      </w:r>
      <w:r>
        <w:rPr>
          <w:rFonts w:ascii="Times New Roman" w:hAnsi="Times New Roman" w:cs="Times New Roman"/>
        </w:rPr>
        <w:t xml:space="preserve"> review</w:t>
      </w:r>
      <w:r w:rsidR="007A4D2C">
        <w:rPr>
          <w:rFonts w:ascii="Times New Roman" w:hAnsi="Times New Roman" w:cs="Times New Roman"/>
        </w:rPr>
        <w:t>,</w:t>
      </w:r>
      <w:r>
        <w:rPr>
          <w:rFonts w:ascii="Times New Roman" w:hAnsi="Times New Roman" w:cs="Times New Roman"/>
        </w:rPr>
        <w:t xml:space="preserve"> not prior to </w:t>
      </w:r>
      <w:r w:rsidR="00140C6B">
        <w:rPr>
          <w:rFonts w:ascii="Times New Roman" w:hAnsi="Times New Roman" w:cs="Times New Roman"/>
        </w:rPr>
        <w:t xml:space="preserve">filing </w:t>
      </w:r>
      <w:r w:rsidR="00111611">
        <w:rPr>
          <w:rFonts w:ascii="Times New Roman" w:hAnsi="Times New Roman" w:cs="Times New Roman"/>
        </w:rPr>
        <w:t>funding requests.</w:t>
      </w:r>
    </w:p>
    <w:p w14:paraId="0D2BB407" w14:textId="77777777" w:rsidR="000145F3" w:rsidRDefault="000145F3" w:rsidP="000145F3">
      <w:pPr>
        <w:pStyle w:val="ListParagraph"/>
        <w:rPr>
          <w:rFonts w:ascii="Times New Roman" w:hAnsi="Times New Roman" w:cs="Times New Roman"/>
        </w:rPr>
      </w:pPr>
    </w:p>
    <w:p w14:paraId="68638EF7" w14:textId="0E1F4597" w:rsidR="00203A03" w:rsidRDefault="00203A03" w:rsidP="000145F3">
      <w:pPr>
        <w:pStyle w:val="ListParagraph"/>
        <w:rPr>
          <w:rFonts w:ascii="Times New Roman" w:hAnsi="Times New Roman" w:cs="Times New Roman"/>
        </w:rPr>
      </w:pPr>
      <w:r>
        <w:rPr>
          <w:rFonts w:ascii="Times New Roman" w:hAnsi="Times New Roman" w:cs="Times New Roman"/>
        </w:rPr>
        <w:t xml:space="preserve">The establishment of per site budgets and then using those budgets as the controlling factor of eligible Category Two projects has caused several problems.  First, per site budgets prevent the District from allocating program resources where they may be most effective.  </w:t>
      </w:r>
      <w:r w:rsidR="0034361D">
        <w:rPr>
          <w:rFonts w:ascii="Times New Roman" w:hAnsi="Times New Roman" w:cs="Times New Roman"/>
        </w:rPr>
        <w:t>These decisions are best made locally.  For example, m</w:t>
      </w:r>
      <w:r>
        <w:rPr>
          <w:rFonts w:ascii="Times New Roman" w:hAnsi="Times New Roman" w:cs="Times New Roman"/>
        </w:rPr>
        <w:t xml:space="preserve">ore eligible work may be required at one site </w:t>
      </w:r>
      <w:r w:rsidR="002A3AD0">
        <w:rPr>
          <w:rFonts w:ascii="Times New Roman" w:hAnsi="Times New Roman" w:cs="Times New Roman"/>
        </w:rPr>
        <w:t>than another causing a project to be reduced</w:t>
      </w:r>
      <w:r w:rsidR="0034361D">
        <w:rPr>
          <w:rFonts w:ascii="Times New Roman" w:hAnsi="Times New Roman" w:cs="Times New Roman"/>
        </w:rPr>
        <w:t xml:space="preserve"> or </w:t>
      </w:r>
      <w:r w:rsidR="002A3AD0">
        <w:rPr>
          <w:rFonts w:ascii="Times New Roman" w:hAnsi="Times New Roman" w:cs="Times New Roman"/>
        </w:rPr>
        <w:t>cancelled</w:t>
      </w:r>
      <w:r w:rsidR="0034361D">
        <w:rPr>
          <w:rFonts w:ascii="Times New Roman" w:hAnsi="Times New Roman" w:cs="Times New Roman"/>
        </w:rPr>
        <w:t xml:space="preserve"> due to the budget cap </w:t>
      </w:r>
      <w:r w:rsidR="002A3AD0">
        <w:rPr>
          <w:rFonts w:ascii="Times New Roman" w:hAnsi="Times New Roman" w:cs="Times New Roman"/>
        </w:rPr>
        <w:t>at th</w:t>
      </w:r>
      <w:r w:rsidR="0034361D">
        <w:rPr>
          <w:rFonts w:ascii="Times New Roman" w:hAnsi="Times New Roman" w:cs="Times New Roman"/>
        </w:rPr>
        <w:t>e first</w:t>
      </w:r>
      <w:r w:rsidR="002A3AD0">
        <w:rPr>
          <w:rFonts w:ascii="Times New Roman" w:hAnsi="Times New Roman" w:cs="Times New Roman"/>
        </w:rPr>
        <w:t xml:space="preserve"> site while available budget may go unused at the </w:t>
      </w:r>
      <w:r w:rsidR="0034361D">
        <w:rPr>
          <w:rFonts w:ascii="Times New Roman" w:hAnsi="Times New Roman" w:cs="Times New Roman"/>
        </w:rPr>
        <w:t>second</w:t>
      </w:r>
      <w:r w:rsidR="002A3AD0">
        <w:rPr>
          <w:rFonts w:ascii="Times New Roman" w:hAnsi="Times New Roman" w:cs="Times New Roman"/>
        </w:rPr>
        <w:t xml:space="preserve">.  District-wide budgets </w:t>
      </w:r>
      <w:r w:rsidR="00577554">
        <w:rPr>
          <w:rFonts w:ascii="Times New Roman" w:hAnsi="Times New Roman" w:cs="Times New Roman"/>
        </w:rPr>
        <w:t>c</w:t>
      </w:r>
      <w:r w:rsidR="002A3AD0">
        <w:rPr>
          <w:rFonts w:ascii="Times New Roman" w:hAnsi="Times New Roman" w:cs="Times New Roman"/>
        </w:rPr>
        <w:t>ould reduce or eliminate that issue.</w:t>
      </w:r>
    </w:p>
    <w:p w14:paraId="0FD5C71C" w14:textId="77777777" w:rsidR="002A3AD0" w:rsidRPr="002A3AD0" w:rsidRDefault="002A3AD0" w:rsidP="002A3AD0">
      <w:pPr>
        <w:pStyle w:val="ListParagraph"/>
        <w:rPr>
          <w:rFonts w:ascii="Times New Roman" w:hAnsi="Times New Roman" w:cs="Times New Roman"/>
        </w:rPr>
      </w:pPr>
    </w:p>
    <w:p w14:paraId="3B5A3CA8" w14:textId="2C1EC0DC" w:rsidR="002A3AD0" w:rsidRDefault="002A3AD0" w:rsidP="002A3AD0">
      <w:pPr>
        <w:pStyle w:val="ListParagraph"/>
        <w:rPr>
          <w:rFonts w:ascii="Times New Roman" w:hAnsi="Times New Roman" w:cs="Times New Roman"/>
        </w:rPr>
      </w:pPr>
      <w:r>
        <w:rPr>
          <w:rFonts w:ascii="Times New Roman" w:hAnsi="Times New Roman" w:cs="Times New Roman"/>
        </w:rPr>
        <w:t>Second, using budgets, site or district-wide, as the controlling factor of eligible projects adds complications to the project before it starts.</w:t>
      </w:r>
      <w:r w:rsidR="00D17ABF">
        <w:rPr>
          <w:rFonts w:ascii="Times New Roman" w:hAnsi="Times New Roman" w:cs="Times New Roman"/>
        </w:rPr>
        <w:t xml:space="preserve">  For example, if the project cost is quoted to be $10,000.00 and the pre-discount budget is only $8,000.00, </w:t>
      </w:r>
      <w:r w:rsidR="00B06DF8">
        <w:rPr>
          <w:rFonts w:ascii="Times New Roman" w:hAnsi="Times New Roman" w:cs="Times New Roman"/>
        </w:rPr>
        <w:t>under the current application process the District must reduce the project scope in its funding application to no more than $8,000.00.</w:t>
      </w:r>
      <w:r w:rsidR="003740A5">
        <w:rPr>
          <w:rFonts w:ascii="Times New Roman" w:hAnsi="Times New Roman" w:cs="Times New Roman"/>
        </w:rPr>
        <w:t xml:space="preserve">  Having to reduce line items from a funding request can be complicated and time consuming and should be unnecessary.</w:t>
      </w:r>
      <w:r w:rsidR="00B06DF8">
        <w:rPr>
          <w:rFonts w:ascii="Times New Roman" w:hAnsi="Times New Roman" w:cs="Times New Roman"/>
        </w:rPr>
        <w:t xml:space="preserve">  Depending on resources available to the District from outside the program the District may or may not proceed with the</w:t>
      </w:r>
      <w:r w:rsidR="00B32C73">
        <w:rPr>
          <w:rFonts w:ascii="Times New Roman" w:hAnsi="Times New Roman" w:cs="Times New Roman"/>
        </w:rPr>
        <w:t xml:space="preserve"> entire</w:t>
      </w:r>
      <w:r w:rsidR="00B06DF8">
        <w:rPr>
          <w:rFonts w:ascii="Times New Roman" w:hAnsi="Times New Roman" w:cs="Times New Roman"/>
        </w:rPr>
        <w:t xml:space="preserve"> $10,000.00 project.  If the District reduces the project scope to $8,000.00, the </w:t>
      </w:r>
      <w:r w:rsidR="00B32C73">
        <w:rPr>
          <w:rFonts w:ascii="Times New Roman" w:hAnsi="Times New Roman" w:cs="Times New Roman"/>
        </w:rPr>
        <w:t xml:space="preserve">true </w:t>
      </w:r>
      <w:r w:rsidR="00B06DF8">
        <w:rPr>
          <w:rFonts w:ascii="Times New Roman" w:hAnsi="Times New Roman" w:cs="Times New Roman"/>
        </w:rPr>
        <w:t xml:space="preserve">need is not </w:t>
      </w:r>
      <w:r w:rsidR="00B32C73">
        <w:rPr>
          <w:rFonts w:ascii="Times New Roman" w:hAnsi="Times New Roman" w:cs="Times New Roman"/>
        </w:rPr>
        <w:t>fully addressed</w:t>
      </w:r>
      <w:r w:rsidR="00BE02C9">
        <w:rPr>
          <w:rFonts w:ascii="Times New Roman" w:hAnsi="Times New Roman" w:cs="Times New Roman"/>
        </w:rPr>
        <w:t xml:space="preserve">, and </w:t>
      </w:r>
      <w:r w:rsidR="0005693E">
        <w:rPr>
          <w:rFonts w:ascii="Times New Roman" w:hAnsi="Times New Roman" w:cs="Times New Roman"/>
        </w:rPr>
        <w:t xml:space="preserve">the </w:t>
      </w:r>
      <w:r w:rsidR="00BE02C9">
        <w:rPr>
          <w:rFonts w:ascii="Times New Roman" w:hAnsi="Times New Roman" w:cs="Times New Roman"/>
        </w:rPr>
        <w:t>Commission is unaware of the true need</w:t>
      </w:r>
      <w:r w:rsidR="00B06DF8">
        <w:rPr>
          <w:rFonts w:ascii="Times New Roman" w:hAnsi="Times New Roman" w:cs="Times New Roman"/>
        </w:rPr>
        <w:t>.  If the District provides the additional $2,000.00 from other sources, the Commission</w:t>
      </w:r>
      <w:r w:rsidR="00B32C73">
        <w:rPr>
          <w:rFonts w:ascii="Times New Roman" w:hAnsi="Times New Roman" w:cs="Times New Roman"/>
        </w:rPr>
        <w:t xml:space="preserve">’s data will </w:t>
      </w:r>
      <w:r w:rsidR="00B55BCF">
        <w:rPr>
          <w:rFonts w:ascii="Times New Roman" w:hAnsi="Times New Roman" w:cs="Times New Roman"/>
        </w:rPr>
        <w:t xml:space="preserve">also </w:t>
      </w:r>
      <w:r w:rsidR="00B32C73">
        <w:rPr>
          <w:rFonts w:ascii="Times New Roman" w:hAnsi="Times New Roman" w:cs="Times New Roman"/>
        </w:rPr>
        <w:t xml:space="preserve">be understated, and </w:t>
      </w:r>
      <w:r w:rsidR="0005693E">
        <w:rPr>
          <w:rFonts w:ascii="Times New Roman" w:hAnsi="Times New Roman" w:cs="Times New Roman"/>
        </w:rPr>
        <w:t xml:space="preserve">as noted, </w:t>
      </w:r>
      <w:r w:rsidR="00B32C73">
        <w:rPr>
          <w:rFonts w:ascii="Times New Roman" w:hAnsi="Times New Roman" w:cs="Times New Roman"/>
        </w:rPr>
        <w:t>it will remain unaware of the true need for broadband infrastructure.</w:t>
      </w:r>
    </w:p>
    <w:p w14:paraId="6C45FB0B" w14:textId="53BCCCBB" w:rsidR="00B32C73" w:rsidRDefault="00B32C73" w:rsidP="002A3AD0">
      <w:pPr>
        <w:pStyle w:val="ListParagraph"/>
        <w:rPr>
          <w:rFonts w:ascii="Times New Roman" w:hAnsi="Times New Roman" w:cs="Times New Roman"/>
        </w:rPr>
      </w:pPr>
    </w:p>
    <w:p w14:paraId="0D0705F7" w14:textId="182F9574" w:rsidR="00B32C73" w:rsidRDefault="009979F1" w:rsidP="002A3AD0">
      <w:pPr>
        <w:pStyle w:val="ListParagraph"/>
        <w:rPr>
          <w:rFonts w:ascii="Times New Roman" w:hAnsi="Times New Roman" w:cs="Times New Roman"/>
        </w:rPr>
      </w:pPr>
      <w:r>
        <w:rPr>
          <w:rFonts w:ascii="Times New Roman" w:hAnsi="Times New Roman" w:cs="Times New Roman"/>
        </w:rPr>
        <w:t xml:space="preserve">Applying the budget cap during PIA review allows the </w:t>
      </w:r>
      <w:r w:rsidR="003740A5">
        <w:rPr>
          <w:rFonts w:ascii="Times New Roman" w:hAnsi="Times New Roman" w:cs="Times New Roman"/>
        </w:rPr>
        <w:t xml:space="preserve">$10,000.00 project </w:t>
      </w:r>
      <w:r>
        <w:rPr>
          <w:rFonts w:ascii="Times New Roman" w:hAnsi="Times New Roman" w:cs="Times New Roman"/>
        </w:rPr>
        <w:t xml:space="preserve">to </w:t>
      </w:r>
      <w:r w:rsidR="003740A5">
        <w:rPr>
          <w:rFonts w:ascii="Times New Roman" w:hAnsi="Times New Roman" w:cs="Times New Roman"/>
        </w:rPr>
        <w:t>remain a $10,000.00 project</w:t>
      </w:r>
      <w:r>
        <w:rPr>
          <w:rFonts w:ascii="Times New Roman" w:hAnsi="Times New Roman" w:cs="Times New Roman"/>
        </w:rPr>
        <w:t xml:space="preserve">, </w:t>
      </w:r>
      <w:r w:rsidR="00910D0F">
        <w:rPr>
          <w:rFonts w:ascii="Times New Roman" w:hAnsi="Times New Roman" w:cs="Times New Roman"/>
        </w:rPr>
        <w:t>and the Commission collects more accurate data</w:t>
      </w:r>
      <w:r>
        <w:rPr>
          <w:rFonts w:ascii="Times New Roman" w:hAnsi="Times New Roman" w:cs="Times New Roman"/>
        </w:rPr>
        <w:t xml:space="preserve"> on need</w:t>
      </w:r>
      <w:r w:rsidR="00910D0F">
        <w:rPr>
          <w:rFonts w:ascii="Times New Roman" w:hAnsi="Times New Roman" w:cs="Times New Roman"/>
        </w:rPr>
        <w:t xml:space="preserve">, </w:t>
      </w:r>
      <w:r w:rsidR="003740A5">
        <w:rPr>
          <w:rFonts w:ascii="Times New Roman" w:hAnsi="Times New Roman" w:cs="Times New Roman"/>
        </w:rPr>
        <w:t xml:space="preserve">but </w:t>
      </w:r>
      <w:r w:rsidR="0005693E">
        <w:rPr>
          <w:rFonts w:ascii="Times New Roman" w:hAnsi="Times New Roman" w:cs="Times New Roman"/>
        </w:rPr>
        <w:t>the project</w:t>
      </w:r>
      <w:r w:rsidR="00910D0F">
        <w:rPr>
          <w:rFonts w:ascii="Times New Roman" w:hAnsi="Times New Roman" w:cs="Times New Roman"/>
        </w:rPr>
        <w:t xml:space="preserve"> </w:t>
      </w:r>
      <w:r w:rsidR="003740A5">
        <w:rPr>
          <w:rFonts w:ascii="Times New Roman" w:hAnsi="Times New Roman" w:cs="Times New Roman"/>
        </w:rPr>
        <w:t xml:space="preserve">is </w:t>
      </w:r>
      <w:r w:rsidR="0005693E">
        <w:rPr>
          <w:rFonts w:ascii="Times New Roman" w:hAnsi="Times New Roman" w:cs="Times New Roman"/>
        </w:rPr>
        <w:t xml:space="preserve">still </w:t>
      </w:r>
      <w:r w:rsidR="003740A5">
        <w:rPr>
          <w:rFonts w:ascii="Times New Roman" w:hAnsi="Times New Roman" w:cs="Times New Roman"/>
        </w:rPr>
        <w:t xml:space="preserve">only funded to </w:t>
      </w:r>
      <w:r w:rsidR="00910D0F">
        <w:rPr>
          <w:rFonts w:ascii="Times New Roman" w:hAnsi="Times New Roman" w:cs="Times New Roman"/>
        </w:rPr>
        <w:t xml:space="preserve">the </w:t>
      </w:r>
      <w:r w:rsidR="003740A5">
        <w:rPr>
          <w:rFonts w:ascii="Times New Roman" w:hAnsi="Times New Roman" w:cs="Times New Roman"/>
        </w:rPr>
        <w:t>$8,000.00</w:t>
      </w:r>
      <w:r w:rsidR="00910D0F">
        <w:rPr>
          <w:rFonts w:ascii="Times New Roman" w:hAnsi="Times New Roman" w:cs="Times New Roman"/>
        </w:rPr>
        <w:t xml:space="preserve"> </w:t>
      </w:r>
      <w:r w:rsidR="00B55BCF">
        <w:rPr>
          <w:rFonts w:ascii="Times New Roman" w:hAnsi="Times New Roman" w:cs="Times New Roman"/>
        </w:rPr>
        <w:t xml:space="preserve">pre-discount </w:t>
      </w:r>
      <w:r w:rsidR="00910D0F">
        <w:rPr>
          <w:rFonts w:ascii="Times New Roman" w:hAnsi="Times New Roman" w:cs="Times New Roman"/>
        </w:rPr>
        <w:t>budget cap.</w:t>
      </w:r>
    </w:p>
    <w:p w14:paraId="2C013596" w14:textId="45718A8B" w:rsidR="000D0F66" w:rsidRDefault="000D0F66" w:rsidP="002A3AD0">
      <w:pPr>
        <w:pStyle w:val="ListParagraph"/>
        <w:rPr>
          <w:rFonts w:ascii="Times New Roman" w:hAnsi="Times New Roman" w:cs="Times New Roman"/>
        </w:rPr>
      </w:pPr>
    </w:p>
    <w:p w14:paraId="2FDCC22D" w14:textId="62AC91EE" w:rsidR="000D0F66" w:rsidRDefault="000D0F66" w:rsidP="002A3AD0">
      <w:pPr>
        <w:pStyle w:val="ListParagraph"/>
        <w:rPr>
          <w:rFonts w:ascii="Times New Roman" w:hAnsi="Times New Roman" w:cs="Times New Roman"/>
        </w:rPr>
      </w:pPr>
      <w:r>
        <w:rPr>
          <w:rFonts w:ascii="Times New Roman" w:hAnsi="Times New Roman" w:cs="Times New Roman"/>
        </w:rPr>
        <w:t xml:space="preserve">In an ideal and </w:t>
      </w:r>
      <w:r w:rsidR="0001569F">
        <w:rPr>
          <w:rFonts w:ascii="Times New Roman" w:hAnsi="Times New Roman" w:cs="Times New Roman"/>
        </w:rPr>
        <w:t>simpler</w:t>
      </w:r>
      <w:r>
        <w:rPr>
          <w:rFonts w:ascii="Times New Roman" w:hAnsi="Times New Roman" w:cs="Times New Roman"/>
        </w:rPr>
        <w:t xml:space="preserve"> world, </w:t>
      </w:r>
      <w:r w:rsidR="0001569F">
        <w:rPr>
          <w:rFonts w:ascii="Times New Roman" w:hAnsi="Times New Roman" w:cs="Times New Roman"/>
        </w:rPr>
        <w:t>all</w:t>
      </w:r>
      <w:r>
        <w:rPr>
          <w:rFonts w:ascii="Times New Roman" w:hAnsi="Times New Roman" w:cs="Times New Roman"/>
        </w:rPr>
        <w:t xml:space="preserve"> the </w:t>
      </w:r>
      <w:r w:rsidR="0001569F">
        <w:rPr>
          <w:rFonts w:ascii="Times New Roman" w:hAnsi="Times New Roman" w:cs="Times New Roman"/>
        </w:rPr>
        <w:t xml:space="preserve">eligible </w:t>
      </w:r>
      <w:r>
        <w:rPr>
          <w:rFonts w:ascii="Times New Roman" w:hAnsi="Times New Roman" w:cs="Times New Roman"/>
        </w:rPr>
        <w:t>projects</w:t>
      </w:r>
      <w:r w:rsidR="0001569F">
        <w:rPr>
          <w:rFonts w:ascii="Times New Roman" w:hAnsi="Times New Roman" w:cs="Times New Roman"/>
        </w:rPr>
        <w:t xml:space="preserve"> (access points, switches, cabling, etc.)</w:t>
      </w:r>
      <w:r>
        <w:rPr>
          <w:rFonts w:ascii="Times New Roman" w:hAnsi="Times New Roman" w:cs="Times New Roman"/>
        </w:rPr>
        <w:t xml:space="preserve"> could be included on one application</w:t>
      </w:r>
      <w:r w:rsidR="0001569F">
        <w:rPr>
          <w:rFonts w:ascii="Times New Roman" w:hAnsi="Times New Roman" w:cs="Times New Roman"/>
        </w:rPr>
        <w:t xml:space="preserve"> and the budget cap applied to the total application rather than on a per line item basis.</w:t>
      </w:r>
    </w:p>
    <w:p w14:paraId="0B87C83D" w14:textId="77777777" w:rsidR="002A3AD0" w:rsidRPr="002A3AD0" w:rsidRDefault="002A3AD0" w:rsidP="002A3AD0">
      <w:pPr>
        <w:pStyle w:val="ListParagraph"/>
        <w:rPr>
          <w:rFonts w:ascii="Times New Roman" w:hAnsi="Times New Roman" w:cs="Times New Roman"/>
        </w:rPr>
      </w:pPr>
    </w:p>
    <w:p w14:paraId="469E53D9" w14:textId="7A7BD4DC" w:rsidR="00433E7D" w:rsidRDefault="00433E7D" w:rsidP="00253E9A">
      <w:pPr>
        <w:pStyle w:val="ListParagraph"/>
        <w:numPr>
          <w:ilvl w:val="0"/>
          <w:numId w:val="1"/>
        </w:numPr>
        <w:rPr>
          <w:rFonts w:ascii="Times New Roman" w:hAnsi="Times New Roman" w:cs="Times New Roman"/>
        </w:rPr>
      </w:pPr>
      <w:r>
        <w:rPr>
          <w:rFonts w:ascii="Times New Roman" w:hAnsi="Times New Roman" w:cs="Times New Roman"/>
        </w:rPr>
        <w:t>The Commission should allow for full funding support of multi-year maintenance agreements on eligible equipment in the funding year in which the agreements are made</w:t>
      </w:r>
      <w:r w:rsidR="00E707C8">
        <w:rPr>
          <w:rFonts w:ascii="Times New Roman" w:hAnsi="Times New Roman" w:cs="Times New Roman"/>
        </w:rPr>
        <w:t xml:space="preserve"> between the applicant and the service provider</w:t>
      </w:r>
      <w:r>
        <w:rPr>
          <w:rFonts w:ascii="Times New Roman" w:hAnsi="Times New Roman" w:cs="Times New Roman"/>
        </w:rPr>
        <w:t>.</w:t>
      </w:r>
    </w:p>
    <w:p w14:paraId="78DB6CC6" w14:textId="77777777" w:rsidR="00433E7D" w:rsidRDefault="00433E7D" w:rsidP="00433E7D">
      <w:pPr>
        <w:pStyle w:val="ListParagraph"/>
        <w:rPr>
          <w:rFonts w:ascii="Times New Roman" w:hAnsi="Times New Roman" w:cs="Times New Roman"/>
        </w:rPr>
      </w:pPr>
    </w:p>
    <w:p w14:paraId="6A145779" w14:textId="65309560" w:rsidR="00433E7D" w:rsidRDefault="00F818E7" w:rsidP="00433E7D">
      <w:pPr>
        <w:pStyle w:val="ListParagraph"/>
        <w:rPr>
          <w:rFonts w:ascii="Times New Roman" w:hAnsi="Times New Roman" w:cs="Times New Roman"/>
        </w:rPr>
      </w:pPr>
      <w:r>
        <w:rPr>
          <w:rFonts w:ascii="Times New Roman" w:hAnsi="Times New Roman" w:cs="Times New Roman"/>
        </w:rPr>
        <w:t xml:space="preserve">Another issue the Commission could address </w:t>
      </w:r>
      <w:r w:rsidR="00EF65CC">
        <w:rPr>
          <w:rFonts w:ascii="Times New Roman" w:hAnsi="Times New Roman" w:cs="Times New Roman"/>
        </w:rPr>
        <w:t xml:space="preserve">in the spirit of </w:t>
      </w:r>
      <w:r w:rsidR="0045636F">
        <w:rPr>
          <w:rFonts w:ascii="Times New Roman" w:hAnsi="Times New Roman" w:cs="Times New Roman"/>
        </w:rPr>
        <w:t>E</w:t>
      </w:r>
      <w:r w:rsidR="00EF65CC">
        <w:rPr>
          <w:rFonts w:ascii="Times New Roman" w:hAnsi="Times New Roman" w:cs="Times New Roman"/>
        </w:rPr>
        <w:t>-rate program simplification is the use of m</w:t>
      </w:r>
      <w:r w:rsidR="00F8033D">
        <w:rPr>
          <w:rFonts w:ascii="Times New Roman" w:hAnsi="Times New Roman" w:cs="Times New Roman"/>
        </w:rPr>
        <w:t>ulti</w:t>
      </w:r>
      <w:r w:rsidR="0047746B">
        <w:rPr>
          <w:rFonts w:ascii="Times New Roman" w:hAnsi="Times New Roman" w:cs="Times New Roman"/>
        </w:rPr>
        <w:t>-year maintenance agreements</w:t>
      </w:r>
      <w:r w:rsidR="00EF65CC">
        <w:rPr>
          <w:rFonts w:ascii="Times New Roman" w:hAnsi="Times New Roman" w:cs="Times New Roman"/>
        </w:rPr>
        <w:t xml:space="preserve"> on eligible equipment.  </w:t>
      </w:r>
      <w:r w:rsidR="00433E7D">
        <w:rPr>
          <w:rFonts w:ascii="Times New Roman" w:hAnsi="Times New Roman" w:cs="Times New Roman"/>
        </w:rPr>
        <w:t xml:space="preserve">Vendors offer significant discounts on multi-year agreements versus annual agreements.  </w:t>
      </w:r>
      <w:r w:rsidR="00EF65CC">
        <w:rPr>
          <w:rFonts w:ascii="Times New Roman" w:hAnsi="Times New Roman" w:cs="Times New Roman"/>
        </w:rPr>
        <w:t xml:space="preserve">The District, to wisely use and to </w:t>
      </w:r>
      <w:r w:rsidR="00EF65CC">
        <w:rPr>
          <w:rFonts w:ascii="Times New Roman" w:hAnsi="Times New Roman" w:cs="Times New Roman"/>
        </w:rPr>
        <w:lastRenderedPageBreak/>
        <w:t>conserve scarce resources, purchases multi-year maintenance agreements on eligible equipment.</w:t>
      </w:r>
      <w:r w:rsidR="00433E7D">
        <w:rPr>
          <w:rFonts w:ascii="Times New Roman" w:hAnsi="Times New Roman" w:cs="Times New Roman"/>
        </w:rPr>
        <w:t xml:space="preserve">  </w:t>
      </w:r>
      <w:r w:rsidR="00E707C8">
        <w:rPr>
          <w:rFonts w:ascii="Times New Roman" w:hAnsi="Times New Roman" w:cs="Times New Roman"/>
        </w:rPr>
        <w:t>P</w:t>
      </w:r>
      <w:r w:rsidR="00433E7D">
        <w:rPr>
          <w:rFonts w:ascii="Times New Roman" w:hAnsi="Times New Roman" w:cs="Times New Roman"/>
        </w:rPr>
        <w:t xml:space="preserve">urchase of multi-year maintenance agreements also ultimately conserves </w:t>
      </w:r>
      <w:r w:rsidR="00D33E5C">
        <w:rPr>
          <w:rFonts w:ascii="Times New Roman" w:hAnsi="Times New Roman" w:cs="Times New Roman"/>
        </w:rPr>
        <w:t xml:space="preserve">and stretches </w:t>
      </w:r>
      <w:r w:rsidR="00433E7D">
        <w:rPr>
          <w:rFonts w:ascii="Times New Roman" w:hAnsi="Times New Roman" w:cs="Times New Roman"/>
        </w:rPr>
        <w:t>program funds.</w:t>
      </w:r>
    </w:p>
    <w:p w14:paraId="486B848E" w14:textId="77777777" w:rsidR="00433E7D" w:rsidRDefault="00433E7D" w:rsidP="00433E7D">
      <w:pPr>
        <w:pStyle w:val="ListParagraph"/>
        <w:rPr>
          <w:rFonts w:ascii="Times New Roman" w:hAnsi="Times New Roman" w:cs="Times New Roman"/>
        </w:rPr>
      </w:pPr>
    </w:p>
    <w:p w14:paraId="4D4130AA" w14:textId="6F80A1CB" w:rsidR="0047746B" w:rsidRDefault="00EF65CC" w:rsidP="0047746B">
      <w:pPr>
        <w:pStyle w:val="ListParagraph"/>
        <w:rPr>
          <w:rFonts w:ascii="Times New Roman" w:hAnsi="Times New Roman" w:cs="Times New Roman"/>
        </w:rPr>
      </w:pPr>
      <w:r>
        <w:rPr>
          <w:rFonts w:ascii="Times New Roman" w:hAnsi="Times New Roman" w:cs="Times New Roman"/>
        </w:rPr>
        <w:t xml:space="preserve">Current program rules require the District to apply </w:t>
      </w:r>
      <w:r w:rsidR="00E707C8">
        <w:rPr>
          <w:rFonts w:ascii="Times New Roman" w:hAnsi="Times New Roman" w:cs="Times New Roman"/>
        </w:rPr>
        <w:t xml:space="preserve">annually </w:t>
      </w:r>
      <w:r>
        <w:rPr>
          <w:rFonts w:ascii="Times New Roman" w:hAnsi="Times New Roman" w:cs="Times New Roman"/>
        </w:rPr>
        <w:t xml:space="preserve">for </w:t>
      </w:r>
      <w:r w:rsidR="00E707C8">
        <w:rPr>
          <w:rFonts w:ascii="Times New Roman" w:hAnsi="Times New Roman" w:cs="Times New Roman"/>
        </w:rPr>
        <w:t xml:space="preserve">only </w:t>
      </w:r>
      <w:r>
        <w:rPr>
          <w:rFonts w:ascii="Times New Roman" w:hAnsi="Times New Roman" w:cs="Times New Roman"/>
        </w:rPr>
        <w:t xml:space="preserve">a twelve-month portion of the multi-year agreement, and it must reapply each succeeding year during the term of the agreement </w:t>
      </w:r>
      <w:r w:rsidR="00D33E5C">
        <w:rPr>
          <w:rFonts w:ascii="Times New Roman" w:hAnsi="Times New Roman" w:cs="Times New Roman"/>
        </w:rPr>
        <w:t>when</w:t>
      </w:r>
      <w:r>
        <w:rPr>
          <w:rFonts w:ascii="Times New Roman" w:hAnsi="Times New Roman" w:cs="Times New Roman"/>
        </w:rPr>
        <w:t xml:space="preserve"> the </w:t>
      </w:r>
      <w:r w:rsidR="0034361D">
        <w:rPr>
          <w:rFonts w:ascii="Times New Roman" w:hAnsi="Times New Roman" w:cs="Times New Roman"/>
        </w:rPr>
        <w:t>C</w:t>
      </w:r>
      <w:r>
        <w:rPr>
          <w:rFonts w:ascii="Times New Roman" w:hAnsi="Times New Roman" w:cs="Times New Roman"/>
        </w:rPr>
        <w:t xml:space="preserve">ategory </w:t>
      </w:r>
      <w:r w:rsidR="0034361D">
        <w:rPr>
          <w:rFonts w:ascii="Times New Roman" w:hAnsi="Times New Roman" w:cs="Times New Roman"/>
        </w:rPr>
        <w:t>T</w:t>
      </w:r>
      <w:r>
        <w:rPr>
          <w:rFonts w:ascii="Times New Roman" w:hAnsi="Times New Roman" w:cs="Times New Roman"/>
        </w:rPr>
        <w:t>wo budget allows.  This requires the District to prepare new</w:t>
      </w:r>
      <w:r w:rsidR="00433E7D">
        <w:rPr>
          <w:rFonts w:ascii="Times New Roman" w:hAnsi="Times New Roman" w:cs="Times New Roman"/>
        </w:rPr>
        <w:t>, essentially duplicate</w:t>
      </w:r>
      <w:r>
        <w:rPr>
          <w:rFonts w:ascii="Times New Roman" w:hAnsi="Times New Roman" w:cs="Times New Roman"/>
        </w:rPr>
        <w:t xml:space="preserve"> </w:t>
      </w:r>
      <w:r w:rsidR="00433E7D">
        <w:rPr>
          <w:rFonts w:ascii="Times New Roman" w:hAnsi="Times New Roman" w:cs="Times New Roman"/>
        </w:rPr>
        <w:t xml:space="preserve">funding requests each year using the same documentation, and it requires essentially duplicate </w:t>
      </w:r>
      <w:r w:rsidR="00E707C8">
        <w:rPr>
          <w:rFonts w:ascii="Times New Roman" w:hAnsi="Times New Roman" w:cs="Times New Roman"/>
        </w:rPr>
        <w:t xml:space="preserve">PIA </w:t>
      </w:r>
      <w:r w:rsidR="00433E7D">
        <w:rPr>
          <w:rFonts w:ascii="Times New Roman" w:hAnsi="Times New Roman" w:cs="Times New Roman"/>
        </w:rPr>
        <w:t>review each year.</w:t>
      </w:r>
      <w:r w:rsidR="00E707C8">
        <w:rPr>
          <w:rFonts w:ascii="Times New Roman" w:hAnsi="Times New Roman" w:cs="Times New Roman"/>
        </w:rPr>
        <w:t xml:space="preserve">  Applicant and PIA staff time and resources would be better allocated by this process simplification.</w:t>
      </w:r>
    </w:p>
    <w:p w14:paraId="03AA6CDF" w14:textId="77777777" w:rsidR="0047746B" w:rsidRDefault="0047746B" w:rsidP="0047746B">
      <w:pPr>
        <w:pStyle w:val="ListParagraph"/>
        <w:rPr>
          <w:rFonts w:ascii="Times New Roman" w:hAnsi="Times New Roman" w:cs="Times New Roman"/>
        </w:rPr>
      </w:pPr>
    </w:p>
    <w:p w14:paraId="628B6B01" w14:textId="02D49B35" w:rsidR="0047746B" w:rsidRDefault="008B1677" w:rsidP="00253E9A">
      <w:pPr>
        <w:pStyle w:val="ListParagraph"/>
        <w:numPr>
          <w:ilvl w:val="0"/>
          <w:numId w:val="1"/>
        </w:numPr>
        <w:rPr>
          <w:rFonts w:ascii="Times New Roman" w:hAnsi="Times New Roman" w:cs="Times New Roman"/>
        </w:rPr>
      </w:pPr>
      <w:r>
        <w:rPr>
          <w:rFonts w:ascii="Times New Roman" w:hAnsi="Times New Roman" w:cs="Times New Roman"/>
        </w:rPr>
        <w:t xml:space="preserve">The Commission should </w:t>
      </w:r>
      <w:r w:rsidR="00850A9B">
        <w:rPr>
          <w:rFonts w:ascii="Times New Roman" w:hAnsi="Times New Roman" w:cs="Times New Roman"/>
        </w:rPr>
        <w:t>t</w:t>
      </w:r>
      <w:r w:rsidR="0047746B">
        <w:rPr>
          <w:rFonts w:ascii="Times New Roman" w:hAnsi="Times New Roman" w:cs="Times New Roman"/>
        </w:rPr>
        <w:t>ransition</w:t>
      </w:r>
      <w:r w:rsidR="00850A9B">
        <w:rPr>
          <w:rFonts w:ascii="Times New Roman" w:hAnsi="Times New Roman" w:cs="Times New Roman"/>
        </w:rPr>
        <w:t xml:space="preserve"> to rolling five-year budget cycles.  The Commission should accomplish this by either </w:t>
      </w:r>
      <w:r w:rsidR="00B946F7">
        <w:rPr>
          <w:rFonts w:ascii="Times New Roman" w:hAnsi="Times New Roman" w:cs="Times New Roman"/>
        </w:rPr>
        <w:t xml:space="preserve">instituting </w:t>
      </w:r>
      <w:r w:rsidR="00850A9B">
        <w:rPr>
          <w:rFonts w:ascii="Times New Roman" w:hAnsi="Times New Roman" w:cs="Times New Roman"/>
        </w:rPr>
        <w:t xml:space="preserve">a complete reset of the five-year budget cycle for all applicants </w:t>
      </w:r>
      <w:r w:rsidR="00D639C0">
        <w:rPr>
          <w:rFonts w:ascii="Times New Roman" w:hAnsi="Times New Roman" w:cs="Times New Roman"/>
        </w:rPr>
        <w:t>beginning with</w:t>
      </w:r>
      <w:r w:rsidR="00850A9B">
        <w:rPr>
          <w:rFonts w:ascii="Times New Roman" w:hAnsi="Times New Roman" w:cs="Times New Roman"/>
        </w:rPr>
        <w:t xml:space="preserve"> Funding Year 2020, or by assuming the five-year rolling budget cycle was, and has been, in effect beginning in Funding Year 2015</w:t>
      </w:r>
      <w:r w:rsidR="00B946F7">
        <w:rPr>
          <w:rFonts w:ascii="Times New Roman" w:hAnsi="Times New Roman" w:cs="Times New Roman"/>
        </w:rPr>
        <w:t xml:space="preserve"> and continue forward with it</w:t>
      </w:r>
      <w:r w:rsidR="006E2DBF">
        <w:rPr>
          <w:rFonts w:ascii="Times New Roman" w:hAnsi="Times New Roman" w:cs="Times New Roman"/>
        </w:rPr>
        <w:t xml:space="preserve"> as envisioned</w:t>
      </w:r>
      <w:r w:rsidR="00D639C0">
        <w:rPr>
          <w:rFonts w:ascii="Times New Roman" w:hAnsi="Times New Roman" w:cs="Times New Roman"/>
        </w:rPr>
        <w:t>.</w:t>
      </w:r>
    </w:p>
    <w:p w14:paraId="349EF7B7" w14:textId="51920750" w:rsidR="00D639C0" w:rsidRDefault="00D639C0" w:rsidP="00D639C0">
      <w:pPr>
        <w:pStyle w:val="ListParagraph"/>
        <w:rPr>
          <w:rFonts w:ascii="Times New Roman" w:hAnsi="Times New Roman" w:cs="Times New Roman"/>
        </w:rPr>
      </w:pPr>
    </w:p>
    <w:p w14:paraId="6A2F6E1D" w14:textId="01A74C1E" w:rsidR="00D639C0" w:rsidRDefault="00D639C0" w:rsidP="00D639C0">
      <w:pPr>
        <w:pStyle w:val="ListParagraph"/>
        <w:rPr>
          <w:rFonts w:ascii="Times New Roman" w:hAnsi="Times New Roman" w:cs="Times New Roman"/>
        </w:rPr>
      </w:pPr>
      <w:r>
        <w:rPr>
          <w:rFonts w:ascii="Times New Roman" w:hAnsi="Times New Roman" w:cs="Times New Roman"/>
        </w:rPr>
        <w:t>Either of the two transition methods described above would impose much needed certainty on the program.  A complete reset may seem unfair to or even hurt some applicants, but those applicants have had five years to apply for funding.  Those applicants would have the opportunity going forward to plan for and use their new, reset budgets, and the</w:t>
      </w:r>
      <w:r w:rsidR="00365F3A">
        <w:rPr>
          <w:rFonts w:ascii="Times New Roman" w:hAnsi="Times New Roman" w:cs="Times New Roman"/>
        </w:rPr>
        <w:t>re would be no incentive for those applicants to over apply for funding in a transition year just to use unused budget dollars.</w:t>
      </w:r>
      <w:r>
        <w:rPr>
          <w:rFonts w:ascii="Times New Roman" w:hAnsi="Times New Roman" w:cs="Times New Roman"/>
        </w:rPr>
        <w:t xml:space="preserve"> </w:t>
      </w:r>
      <w:r w:rsidR="00365F3A">
        <w:rPr>
          <w:rFonts w:ascii="Times New Roman" w:hAnsi="Times New Roman" w:cs="Times New Roman"/>
        </w:rPr>
        <w:t xml:space="preserve"> The </w:t>
      </w:r>
      <w:r>
        <w:rPr>
          <w:rFonts w:ascii="Times New Roman" w:hAnsi="Times New Roman" w:cs="Times New Roman"/>
        </w:rPr>
        <w:t>Commission never promised more than five years of Category Two funding.</w:t>
      </w:r>
      <w:r w:rsidR="00365F3A">
        <w:rPr>
          <w:rFonts w:ascii="Times New Roman" w:hAnsi="Times New Roman" w:cs="Times New Roman"/>
        </w:rPr>
        <w:t xml:space="preserve">  </w:t>
      </w:r>
      <w:r>
        <w:rPr>
          <w:rFonts w:ascii="Times New Roman" w:hAnsi="Times New Roman" w:cs="Times New Roman"/>
        </w:rPr>
        <w:t xml:space="preserve">Likewise, those applicants which </w:t>
      </w:r>
      <w:r w:rsidR="00365F3A">
        <w:rPr>
          <w:rFonts w:ascii="Times New Roman" w:hAnsi="Times New Roman" w:cs="Times New Roman"/>
        </w:rPr>
        <w:t xml:space="preserve">over the past five funding years </w:t>
      </w:r>
      <w:r>
        <w:rPr>
          <w:rFonts w:ascii="Times New Roman" w:hAnsi="Times New Roman" w:cs="Times New Roman"/>
        </w:rPr>
        <w:t>did apply for and receive funding</w:t>
      </w:r>
      <w:r w:rsidR="00365F3A">
        <w:rPr>
          <w:rFonts w:ascii="Times New Roman" w:hAnsi="Times New Roman" w:cs="Times New Roman"/>
        </w:rPr>
        <w:t xml:space="preserve"> for either some or their entire budget cap</w:t>
      </w:r>
      <w:r>
        <w:rPr>
          <w:rFonts w:ascii="Times New Roman" w:hAnsi="Times New Roman" w:cs="Times New Roman"/>
        </w:rPr>
        <w:t xml:space="preserve"> </w:t>
      </w:r>
      <w:r w:rsidR="00365F3A">
        <w:rPr>
          <w:rFonts w:ascii="Times New Roman" w:hAnsi="Times New Roman" w:cs="Times New Roman"/>
        </w:rPr>
        <w:t>will still be able to plan with certainly since they can easily calculate the funds potentially available to them.</w:t>
      </w:r>
    </w:p>
    <w:p w14:paraId="0A1FCB61" w14:textId="00CA0FBA" w:rsidR="00365F3A" w:rsidRDefault="00365F3A" w:rsidP="00D639C0">
      <w:pPr>
        <w:pStyle w:val="ListParagraph"/>
        <w:rPr>
          <w:rFonts w:ascii="Times New Roman" w:hAnsi="Times New Roman" w:cs="Times New Roman"/>
        </w:rPr>
      </w:pPr>
    </w:p>
    <w:p w14:paraId="62C9F61F" w14:textId="34CBE9D9" w:rsidR="00365F3A" w:rsidRDefault="00365F3A" w:rsidP="00D639C0">
      <w:pPr>
        <w:pStyle w:val="ListParagraph"/>
        <w:rPr>
          <w:rFonts w:ascii="Times New Roman" w:hAnsi="Times New Roman" w:cs="Times New Roman"/>
        </w:rPr>
      </w:pPr>
      <w:r>
        <w:rPr>
          <w:rFonts w:ascii="Times New Roman" w:hAnsi="Times New Roman" w:cs="Times New Roman"/>
        </w:rPr>
        <w:t xml:space="preserve">The other options mentioned in the Notice of Proposed Rulemaking, </w:t>
      </w:r>
      <w:r>
        <w:rPr>
          <w:rFonts w:ascii="Times New Roman" w:hAnsi="Times New Roman" w:cs="Times New Roman"/>
          <w:i/>
        </w:rPr>
        <w:t>e.g.</w:t>
      </w:r>
      <w:r>
        <w:rPr>
          <w:rFonts w:ascii="Times New Roman" w:hAnsi="Times New Roman" w:cs="Times New Roman"/>
        </w:rPr>
        <w:t xml:space="preserve"> the “smoothing” </w:t>
      </w:r>
      <w:r w:rsidR="00F71718">
        <w:rPr>
          <w:rFonts w:ascii="Times New Roman" w:hAnsi="Times New Roman" w:cs="Times New Roman"/>
        </w:rPr>
        <w:t xml:space="preserve">approach, extending the initial budget cycle to a sixth year, and an additional filing window for Funding Year 2020, add additional levels of complexity to a program that is already too complex, or they </w:t>
      </w:r>
      <w:r w:rsidR="00B946F7">
        <w:rPr>
          <w:rFonts w:ascii="Times New Roman" w:hAnsi="Times New Roman" w:cs="Times New Roman"/>
        </w:rPr>
        <w:t xml:space="preserve">financially </w:t>
      </w:r>
      <w:r w:rsidR="00F71718">
        <w:rPr>
          <w:rFonts w:ascii="Times New Roman" w:hAnsi="Times New Roman" w:cs="Times New Roman"/>
        </w:rPr>
        <w:t xml:space="preserve">hurt </w:t>
      </w:r>
      <w:r w:rsidR="00B946F7">
        <w:rPr>
          <w:rFonts w:ascii="Times New Roman" w:hAnsi="Times New Roman" w:cs="Times New Roman"/>
        </w:rPr>
        <w:t xml:space="preserve">the </w:t>
      </w:r>
      <w:r w:rsidR="00F71718">
        <w:rPr>
          <w:rFonts w:ascii="Times New Roman" w:hAnsi="Times New Roman" w:cs="Times New Roman"/>
        </w:rPr>
        <w:t>applicants wh</w:t>
      </w:r>
      <w:r w:rsidR="00B946F7">
        <w:rPr>
          <w:rFonts w:ascii="Times New Roman" w:hAnsi="Times New Roman" w:cs="Times New Roman"/>
        </w:rPr>
        <w:t>o</w:t>
      </w:r>
      <w:r w:rsidR="00F71718">
        <w:rPr>
          <w:rFonts w:ascii="Times New Roman" w:hAnsi="Times New Roman" w:cs="Times New Roman"/>
        </w:rPr>
        <w:t xml:space="preserve"> adhered to the rules implemented in Funding Year 2015.</w:t>
      </w:r>
    </w:p>
    <w:p w14:paraId="2649CCAC" w14:textId="661DAF3C" w:rsidR="00D33E5C" w:rsidRPr="00D33E5C" w:rsidRDefault="00D33E5C" w:rsidP="00D33E5C">
      <w:pPr>
        <w:rPr>
          <w:rFonts w:ascii="Times New Roman" w:hAnsi="Times New Roman" w:cs="Times New Roman"/>
        </w:rPr>
      </w:pPr>
      <w:r>
        <w:rPr>
          <w:rFonts w:ascii="Times New Roman" w:hAnsi="Times New Roman" w:cs="Times New Roman"/>
        </w:rPr>
        <w:t>Thank you for the opportunity to address these isssues,</w:t>
      </w:r>
      <w:bookmarkStart w:id="0" w:name="_GoBack"/>
      <w:bookmarkEnd w:id="0"/>
    </w:p>
    <w:p w14:paraId="39510A3E" w14:textId="7502BF51" w:rsidR="00365F3A" w:rsidRDefault="00365F3A" w:rsidP="00D639C0">
      <w:pPr>
        <w:pStyle w:val="ListParagraph"/>
        <w:rPr>
          <w:rFonts w:ascii="Times New Roman" w:hAnsi="Times New Roman" w:cs="Times New Roman"/>
        </w:rPr>
      </w:pPr>
    </w:p>
    <w:p w14:paraId="05727B9E" w14:textId="77777777" w:rsidR="00365F3A" w:rsidRPr="00253E9A" w:rsidRDefault="00365F3A" w:rsidP="00D639C0">
      <w:pPr>
        <w:pStyle w:val="ListParagraph"/>
        <w:rPr>
          <w:rFonts w:ascii="Times New Roman" w:hAnsi="Times New Roman" w:cs="Times New Roman"/>
        </w:rPr>
      </w:pPr>
    </w:p>
    <w:sectPr w:rsidR="00365F3A" w:rsidRPr="00253E9A" w:rsidSect="00900CCB">
      <w:headerReference w:type="default" r:id="rId7"/>
      <w:footerReference w:type="default" r:id="rId8"/>
      <w:foot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FAC08C" w14:textId="77777777" w:rsidR="00885972" w:rsidRDefault="00885972" w:rsidP="006E5767">
      <w:pPr>
        <w:spacing w:after="0" w:line="240" w:lineRule="auto"/>
      </w:pPr>
      <w:r>
        <w:separator/>
      </w:r>
    </w:p>
  </w:endnote>
  <w:endnote w:type="continuationSeparator" w:id="0">
    <w:p w14:paraId="7167EA40" w14:textId="77777777" w:rsidR="00885972" w:rsidRDefault="00885972" w:rsidP="006E57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9171003"/>
      <w:docPartObj>
        <w:docPartGallery w:val="Page Numbers (Bottom of Page)"/>
        <w:docPartUnique/>
      </w:docPartObj>
    </w:sdtPr>
    <w:sdtEndPr>
      <w:rPr>
        <w:rFonts w:ascii="Times New Roman" w:hAnsi="Times New Roman" w:cs="Times New Roman"/>
        <w:sz w:val="20"/>
        <w:szCs w:val="20"/>
      </w:rPr>
    </w:sdtEndPr>
    <w:sdtContent>
      <w:sdt>
        <w:sdtPr>
          <w:rPr>
            <w:rFonts w:ascii="Times New Roman" w:hAnsi="Times New Roman" w:cs="Times New Roman"/>
            <w:sz w:val="20"/>
            <w:szCs w:val="20"/>
          </w:rPr>
          <w:id w:val="1728636285"/>
          <w:docPartObj>
            <w:docPartGallery w:val="Page Numbers (Top of Page)"/>
            <w:docPartUnique/>
          </w:docPartObj>
        </w:sdtPr>
        <w:sdtEndPr/>
        <w:sdtContent>
          <w:p w14:paraId="4B146509" w14:textId="69E97A9D" w:rsidR="00900CCB" w:rsidRPr="00900CCB" w:rsidRDefault="00900CCB">
            <w:pPr>
              <w:pStyle w:val="Footer"/>
              <w:jc w:val="center"/>
              <w:rPr>
                <w:rFonts w:ascii="Times New Roman" w:hAnsi="Times New Roman" w:cs="Times New Roman"/>
                <w:sz w:val="20"/>
                <w:szCs w:val="20"/>
              </w:rPr>
            </w:pPr>
            <w:r w:rsidRPr="00900CCB">
              <w:rPr>
                <w:rFonts w:ascii="Times New Roman" w:hAnsi="Times New Roman" w:cs="Times New Roman"/>
                <w:sz w:val="20"/>
                <w:szCs w:val="20"/>
              </w:rPr>
              <w:t xml:space="preserve">Page </w:t>
            </w:r>
            <w:r w:rsidRPr="00900CCB">
              <w:rPr>
                <w:rFonts w:ascii="Times New Roman" w:hAnsi="Times New Roman" w:cs="Times New Roman"/>
                <w:b/>
                <w:bCs/>
                <w:sz w:val="20"/>
                <w:szCs w:val="20"/>
              </w:rPr>
              <w:fldChar w:fldCharType="begin"/>
            </w:r>
            <w:r w:rsidRPr="00900CCB">
              <w:rPr>
                <w:rFonts w:ascii="Times New Roman" w:hAnsi="Times New Roman" w:cs="Times New Roman"/>
                <w:b/>
                <w:bCs/>
                <w:sz w:val="20"/>
                <w:szCs w:val="20"/>
              </w:rPr>
              <w:instrText xml:space="preserve"> PAGE </w:instrText>
            </w:r>
            <w:r w:rsidRPr="00900CCB">
              <w:rPr>
                <w:rFonts w:ascii="Times New Roman" w:hAnsi="Times New Roman" w:cs="Times New Roman"/>
                <w:b/>
                <w:bCs/>
                <w:sz w:val="20"/>
                <w:szCs w:val="20"/>
              </w:rPr>
              <w:fldChar w:fldCharType="separate"/>
            </w:r>
            <w:r w:rsidRPr="00900CCB">
              <w:rPr>
                <w:rFonts w:ascii="Times New Roman" w:hAnsi="Times New Roman" w:cs="Times New Roman"/>
                <w:b/>
                <w:bCs/>
                <w:noProof/>
                <w:sz w:val="20"/>
                <w:szCs w:val="20"/>
              </w:rPr>
              <w:t>2</w:t>
            </w:r>
            <w:r w:rsidRPr="00900CCB">
              <w:rPr>
                <w:rFonts w:ascii="Times New Roman" w:hAnsi="Times New Roman" w:cs="Times New Roman"/>
                <w:b/>
                <w:bCs/>
                <w:sz w:val="20"/>
                <w:szCs w:val="20"/>
              </w:rPr>
              <w:fldChar w:fldCharType="end"/>
            </w:r>
            <w:r w:rsidRPr="00900CCB">
              <w:rPr>
                <w:rFonts w:ascii="Times New Roman" w:hAnsi="Times New Roman" w:cs="Times New Roman"/>
                <w:sz w:val="20"/>
                <w:szCs w:val="20"/>
              </w:rPr>
              <w:t xml:space="preserve"> of </w:t>
            </w:r>
            <w:r w:rsidRPr="00900CCB">
              <w:rPr>
                <w:rFonts w:ascii="Times New Roman" w:hAnsi="Times New Roman" w:cs="Times New Roman"/>
                <w:b/>
                <w:bCs/>
                <w:sz w:val="20"/>
                <w:szCs w:val="20"/>
              </w:rPr>
              <w:fldChar w:fldCharType="begin"/>
            </w:r>
            <w:r w:rsidRPr="00900CCB">
              <w:rPr>
                <w:rFonts w:ascii="Times New Roman" w:hAnsi="Times New Roman" w:cs="Times New Roman"/>
                <w:b/>
                <w:bCs/>
                <w:sz w:val="20"/>
                <w:szCs w:val="20"/>
              </w:rPr>
              <w:instrText xml:space="preserve"> NUMPAGES  </w:instrText>
            </w:r>
            <w:r w:rsidRPr="00900CCB">
              <w:rPr>
                <w:rFonts w:ascii="Times New Roman" w:hAnsi="Times New Roman" w:cs="Times New Roman"/>
                <w:b/>
                <w:bCs/>
                <w:sz w:val="20"/>
                <w:szCs w:val="20"/>
              </w:rPr>
              <w:fldChar w:fldCharType="separate"/>
            </w:r>
            <w:r w:rsidRPr="00900CCB">
              <w:rPr>
                <w:rFonts w:ascii="Times New Roman" w:hAnsi="Times New Roman" w:cs="Times New Roman"/>
                <w:b/>
                <w:bCs/>
                <w:noProof/>
                <w:sz w:val="20"/>
                <w:szCs w:val="20"/>
              </w:rPr>
              <w:t>2</w:t>
            </w:r>
            <w:r w:rsidRPr="00900CCB">
              <w:rPr>
                <w:rFonts w:ascii="Times New Roman" w:hAnsi="Times New Roman" w:cs="Times New Roman"/>
                <w:b/>
                <w:bCs/>
                <w:sz w:val="20"/>
                <w:szCs w:val="20"/>
              </w:rPr>
              <w:fldChar w:fldCharType="end"/>
            </w:r>
          </w:p>
        </w:sdtContent>
      </w:sdt>
    </w:sdtContent>
  </w:sdt>
  <w:p w14:paraId="65245079" w14:textId="0B36A995" w:rsidR="006E5767" w:rsidRDefault="006E57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0577280"/>
      <w:docPartObj>
        <w:docPartGallery w:val="Page Numbers (Bottom of Page)"/>
        <w:docPartUnique/>
      </w:docPartObj>
    </w:sdtPr>
    <w:sdtEndPr/>
    <w:sdtContent>
      <w:sdt>
        <w:sdtPr>
          <w:id w:val="311991224"/>
          <w:docPartObj>
            <w:docPartGallery w:val="Page Numbers (Top of Page)"/>
            <w:docPartUnique/>
          </w:docPartObj>
        </w:sdtPr>
        <w:sdtEndPr/>
        <w:sdtContent>
          <w:p w14:paraId="23853ACF" w14:textId="7CC52084" w:rsidR="00013E3B" w:rsidRDefault="00013E3B">
            <w:pPr>
              <w:pStyle w:val="Footer"/>
              <w:jc w:val="center"/>
            </w:pPr>
            <w:r w:rsidRPr="00013E3B">
              <w:rPr>
                <w:rFonts w:ascii="Times New Roman" w:hAnsi="Times New Roman" w:cs="Times New Roman"/>
                <w:sz w:val="20"/>
                <w:szCs w:val="20"/>
              </w:rPr>
              <w:t xml:space="preserve">Page </w:t>
            </w:r>
            <w:r w:rsidRPr="00013E3B">
              <w:rPr>
                <w:rFonts w:ascii="Times New Roman" w:hAnsi="Times New Roman" w:cs="Times New Roman"/>
                <w:b/>
                <w:bCs/>
                <w:sz w:val="20"/>
                <w:szCs w:val="20"/>
              </w:rPr>
              <w:fldChar w:fldCharType="begin"/>
            </w:r>
            <w:r w:rsidRPr="00013E3B">
              <w:rPr>
                <w:rFonts w:ascii="Times New Roman" w:hAnsi="Times New Roman" w:cs="Times New Roman"/>
                <w:b/>
                <w:bCs/>
                <w:sz w:val="20"/>
                <w:szCs w:val="20"/>
              </w:rPr>
              <w:instrText xml:space="preserve"> PAGE </w:instrText>
            </w:r>
            <w:r w:rsidRPr="00013E3B">
              <w:rPr>
                <w:rFonts w:ascii="Times New Roman" w:hAnsi="Times New Roman" w:cs="Times New Roman"/>
                <w:b/>
                <w:bCs/>
                <w:sz w:val="20"/>
                <w:szCs w:val="20"/>
              </w:rPr>
              <w:fldChar w:fldCharType="separate"/>
            </w:r>
            <w:r w:rsidRPr="00013E3B">
              <w:rPr>
                <w:rFonts w:ascii="Times New Roman" w:hAnsi="Times New Roman" w:cs="Times New Roman"/>
                <w:b/>
                <w:bCs/>
                <w:noProof/>
                <w:sz w:val="20"/>
                <w:szCs w:val="20"/>
              </w:rPr>
              <w:t>2</w:t>
            </w:r>
            <w:r w:rsidRPr="00013E3B">
              <w:rPr>
                <w:rFonts w:ascii="Times New Roman" w:hAnsi="Times New Roman" w:cs="Times New Roman"/>
                <w:b/>
                <w:bCs/>
                <w:sz w:val="20"/>
                <w:szCs w:val="20"/>
              </w:rPr>
              <w:fldChar w:fldCharType="end"/>
            </w:r>
            <w:r w:rsidRPr="00013E3B">
              <w:rPr>
                <w:rFonts w:ascii="Times New Roman" w:hAnsi="Times New Roman" w:cs="Times New Roman"/>
                <w:sz w:val="20"/>
                <w:szCs w:val="20"/>
              </w:rPr>
              <w:t xml:space="preserve"> of </w:t>
            </w:r>
            <w:r w:rsidRPr="00013E3B">
              <w:rPr>
                <w:rFonts w:ascii="Times New Roman" w:hAnsi="Times New Roman" w:cs="Times New Roman"/>
                <w:b/>
                <w:bCs/>
                <w:sz w:val="20"/>
                <w:szCs w:val="20"/>
              </w:rPr>
              <w:fldChar w:fldCharType="begin"/>
            </w:r>
            <w:r w:rsidRPr="00013E3B">
              <w:rPr>
                <w:rFonts w:ascii="Times New Roman" w:hAnsi="Times New Roman" w:cs="Times New Roman"/>
                <w:b/>
                <w:bCs/>
                <w:sz w:val="20"/>
                <w:szCs w:val="20"/>
              </w:rPr>
              <w:instrText xml:space="preserve"> NUMPAGES  </w:instrText>
            </w:r>
            <w:r w:rsidRPr="00013E3B">
              <w:rPr>
                <w:rFonts w:ascii="Times New Roman" w:hAnsi="Times New Roman" w:cs="Times New Roman"/>
                <w:b/>
                <w:bCs/>
                <w:sz w:val="20"/>
                <w:szCs w:val="20"/>
              </w:rPr>
              <w:fldChar w:fldCharType="separate"/>
            </w:r>
            <w:r w:rsidRPr="00013E3B">
              <w:rPr>
                <w:rFonts w:ascii="Times New Roman" w:hAnsi="Times New Roman" w:cs="Times New Roman"/>
                <w:b/>
                <w:bCs/>
                <w:noProof/>
                <w:sz w:val="20"/>
                <w:szCs w:val="20"/>
              </w:rPr>
              <w:t>2</w:t>
            </w:r>
            <w:r w:rsidRPr="00013E3B">
              <w:rPr>
                <w:rFonts w:ascii="Times New Roman" w:hAnsi="Times New Roman" w:cs="Times New Roman"/>
                <w:b/>
                <w:bCs/>
                <w:sz w:val="20"/>
                <w:szCs w:val="20"/>
              </w:rPr>
              <w:fldChar w:fldCharType="end"/>
            </w:r>
          </w:p>
        </w:sdtContent>
      </w:sdt>
    </w:sdtContent>
  </w:sdt>
  <w:p w14:paraId="45EF52E7" w14:textId="77777777" w:rsidR="00013E3B" w:rsidRDefault="00013E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C390CF" w14:textId="77777777" w:rsidR="00885972" w:rsidRDefault="00885972" w:rsidP="006E5767">
      <w:pPr>
        <w:spacing w:after="0" w:line="240" w:lineRule="auto"/>
      </w:pPr>
      <w:r>
        <w:separator/>
      </w:r>
    </w:p>
  </w:footnote>
  <w:footnote w:type="continuationSeparator" w:id="0">
    <w:p w14:paraId="186173E2" w14:textId="77777777" w:rsidR="00885972" w:rsidRDefault="00885972" w:rsidP="006E57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378E8" w14:textId="77777777" w:rsidR="00900CCB" w:rsidRPr="00900CCB" w:rsidRDefault="00900CCB" w:rsidP="00900CCB">
    <w:pPr>
      <w:autoSpaceDE w:val="0"/>
      <w:autoSpaceDN w:val="0"/>
      <w:adjustRightInd w:val="0"/>
      <w:spacing w:after="0" w:line="240" w:lineRule="auto"/>
      <w:rPr>
        <w:rFonts w:ascii="Times New Roman" w:hAnsi="Times New Roman" w:cs="Times New Roman"/>
        <w:sz w:val="20"/>
        <w:szCs w:val="20"/>
      </w:rPr>
    </w:pPr>
    <w:r w:rsidRPr="00900CCB">
      <w:rPr>
        <w:rFonts w:ascii="Times New Roman" w:hAnsi="Times New Roman" w:cs="Times New Roman"/>
        <w:sz w:val="20"/>
        <w:szCs w:val="20"/>
      </w:rPr>
      <w:t xml:space="preserve">Comments Regarding Notice of Proposed Rulemaking </w:t>
    </w:r>
  </w:p>
  <w:p w14:paraId="123227BD" w14:textId="77777777" w:rsidR="00900CCB" w:rsidRPr="00900CCB" w:rsidRDefault="00900CCB" w:rsidP="00900CCB">
    <w:pPr>
      <w:autoSpaceDE w:val="0"/>
      <w:autoSpaceDN w:val="0"/>
      <w:adjustRightInd w:val="0"/>
      <w:spacing w:after="0" w:line="240" w:lineRule="auto"/>
      <w:rPr>
        <w:rFonts w:ascii="Times New Roman" w:hAnsi="Times New Roman" w:cs="Times New Roman"/>
        <w:sz w:val="20"/>
        <w:szCs w:val="20"/>
      </w:rPr>
    </w:pPr>
    <w:r w:rsidRPr="00900CCB">
      <w:rPr>
        <w:rFonts w:ascii="Times New Roman" w:hAnsi="Times New Roman" w:cs="Times New Roman"/>
        <w:sz w:val="20"/>
        <w:szCs w:val="20"/>
      </w:rPr>
      <w:t>Modernizing the E-Rate Program for Schools and Libraries</w:t>
    </w:r>
  </w:p>
  <w:p w14:paraId="292B2DC4" w14:textId="60C1B889" w:rsidR="00900CCB" w:rsidRDefault="00900CCB" w:rsidP="00900CCB">
    <w:pPr>
      <w:rPr>
        <w:rFonts w:ascii="Times New Roman" w:hAnsi="Times New Roman" w:cs="Times New Roman"/>
        <w:sz w:val="20"/>
        <w:szCs w:val="20"/>
      </w:rPr>
    </w:pPr>
    <w:r w:rsidRPr="00900CCB">
      <w:rPr>
        <w:rFonts w:ascii="Times New Roman" w:hAnsi="Times New Roman" w:cs="Times New Roman"/>
        <w:sz w:val="20"/>
        <w:szCs w:val="20"/>
      </w:rPr>
      <w:t>WC Docket No. 13-184</w:t>
    </w:r>
  </w:p>
  <w:p w14:paraId="02D15436" w14:textId="4FA09C62" w:rsidR="00900CCB" w:rsidRPr="00900CCB" w:rsidRDefault="00900CCB" w:rsidP="00900CCB">
    <w:pPr>
      <w:rPr>
        <w:rFonts w:ascii="Times New Roman" w:hAnsi="Times New Roman" w:cs="Times New Roman"/>
        <w:sz w:val="20"/>
        <w:szCs w:val="20"/>
      </w:rPr>
    </w:pPr>
    <w:r>
      <w:rPr>
        <w:rFonts w:ascii="Times New Roman" w:hAnsi="Times New Roman" w:cs="Times New Roman"/>
        <w:sz w:val="20"/>
        <w:szCs w:val="20"/>
      </w:rPr>
      <w:t xml:space="preserve">August </w:t>
    </w:r>
    <w:r w:rsidR="00385BE5">
      <w:rPr>
        <w:rFonts w:ascii="Times New Roman" w:hAnsi="Times New Roman" w:cs="Times New Roman"/>
        <w:sz w:val="20"/>
        <w:szCs w:val="20"/>
      </w:rPr>
      <w:t>13</w:t>
    </w:r>
    <w:r>
      <w:rPr>
        <w:rFonts w:ascii="Times New Roman" w:hAnsi="Times New Roman" w:cs="Times New Roman"/>
        <w:sz w:val="20"/>
        <w:szCs w:val="20"/>
      </w:rPr>
      <w:t>, 201</w:t>
    </w:r>
    <w:r w:rsidR="00013E3B">
      <w:rPr>
        <w:rFonts w:ascii="Times New Roman" w:hAnsi="Times New Roman" w:cs="Times New Roman"/>
        <w:sz w:val="20"/>
        <w:szCs w:val="20"/>
      </w:rPr>
      <w:t>9</w:t>
    </w:r>
  </w:p>
  <w:p w14:paraId="2C875150" w14:textId="77777777" w:rsidR="00900CCB" w:rsidRDefault="00900C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8743DC"/>
    <w:multiLevelType w:val="hybridMultilevel"/>
    <w:tmpl w:val="CA8A9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83B"/>
    <w:rsid w:val="00013E3B"/>
    <w:rsid w:val="000145F3"/>
    <w:rsid w:val="0001569F"/>
    <w:rsid w:val="0005693E"/>
    <w:rsid w:val="000C30BB"/>
    <w:rsid w:val="000D0F66"/>
    <w:rsid w:val="000D53B4"/>
    <w:rsid w:val="00111611"/>
    <w:rsid w:val="00140C6B"/>
    <w:rsid w:val="0015383B"/>
    <w:rsid w:val="00171AC2"/>
    <w:rsid w:val="001733C5"/>
    <w:rsid w:val="00203A03"/>
    <w:rsid w:val="002279E9"/>
    <w:rsid w:val="00253E9A"/>
    <w:rsid w:val="00266D8F"/>
    <w:rsid w:val="002839AF"/>
    <w:rsid w:val="002A3AD0"/>
    <w:rsid w:val="0034361D"/>
    <w:rsid w:val="003543EA"/>
    <w:rsid w:val="00365F3A"/>
    <w:rsid w:val="003740A5"/>
    <w:rsid w:val="0038351C"/>
    <w:rsid w:val="00385BE5"/>
    <w:rsid w:val="003D29E8"/>
    <w:rsid w:val="003E4B26"/>
    <w:rsid w:val="003F4544"/>
    <w:rsid w:val="00433E7D"/>
    <w:rsid w:val="0045636F"/>
    <w:rsid w:val="0047746B"/>
    <w:rsid w:val="004D64D6"/>
    <w:rsid w:val="00563DF8"/>
    <w:rsid w:val="00577554"/>
    <w:rsid w:val="0058447F"/>
    <w:rsid w:val="005E49AE"/>
    <w:rsid w:val="005F4AD8"/>
    <w:rsid w:val="00640787"/>
    <w:rsid w:val="00697543"/>
    <w:rsid w:val="006A3852"/>
    <w:rsid w:val="006E2DBF"/>
    <w:rsid w:val="006E5767"/>
    <w:rsid w:val="007A4D2C"/>
    <w:rsid w:val="007C5C70"/>
    <w:rsid w:val="00850A9B"/>
    <w:rsid w:val="00885972"/>
    <w:rsid w:val="008927F7"/>
    <w:rsid w:val="008B0B8C"/>
    <w:rsid w:val="008B1677"/>
    <w:rsid w:val="008E6DE6"/>
    <w:rsid w:val="00900CCB"/>
    <w:rsid w:val="00910D0F"/>
    <w:rsid w:val="00920369"/>
    <w:rsid w:val="009655C2"/>
    <w:rsid w:val="009979F1"/>
    <w:rsid w:val="009D19B1"/>
    <w:rsid w:val="009F6B31"/>
    <w:rsid w:val="00A42CFE"/>
    <w:rsid w:val="00A44673"/>
    <w:rsid w:val="00B06DF8"/>
    <w:rsid w:val="00B32C73"/>
    <w:rsid w:val="00B420A9"/>
    <w:rsid w:val="00B47CA2"/>
    <w:rsid w:val="00B55BCF"/>
    <w:rsid w:val="00B65D41"/>
    <w:rsid w:val="00B946F7"/>
    <w:rsid w:val="00BE02C9"/>
    <w:rsid w:val="00C34321"/>
    <w:rsid w:val="00C57DE4"/>
    <w:rsid w:val="00D17ABF"/>
    <w:rsid w:val="00D33E5C"/>
    <w:rsid w:val="00D639C0"/>
    <w:rsid w:val="00D66218"/>
    <w:rsid w:val="00D674D9"/>
    <w:rsid w:val="00D71B17"/>
    <w:rsid w:val="00D85156"/>
    <w:rsid w:val="00DB6920"/>
    <w:rsid w:val="00E707C8"/>
    <w:rsid w:val="00EF65CC"/>
    <w:rsid w:val="00F71718"/>
    <w:rsid w:val="00F8033D"/>
    <w:rsid w:val="00F818E7"/>
    <w:rsid w:val="00FA7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8B3CB1"/>
  <w15:chartTrackingRefBased/>
  <w15:docId w15:val="{FF023419-125B-4EB3-9174-ED9451280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383B"/>
    <w:pPr>
      <w:ind w:left="720"/>
      <w:contextualSpacing/>
    </w:pPr>
  </w:style>
  <w:style w:type="paragraph" w:styleId="Header">
    <w:name w:val="header"/>
    <w:basedOn w:val="Normal"/>
    <w:link w:val="HeaderChar"/>
    <w:uiPriority w:val="99"/>
    <w:unhideWhenUsed/>
    <w:rsid w:val="006E57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5767"/>
  </w:style>
  <w:style w:type="paragraph" w:styleId="Footer">
    <w:name w:val="footer"/>
    <w:basedOn w:val="Normal"/>
    <w:link w:val="FooterChar"/>
    <w:uiPriority w:val="99"/>
    <w:unhideWhenUsed/>
    <w:rsid w:val="006E57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57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1267</TotalTime>
  <Pages>3</Pages>
  <Words>1278</Words>
  <Characters>7291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Brandau, Michael</dc:creator>
  <cp:keywords/>
  <dc:description/>
  <cp:lastModifiedBy>Brandau, Michael</cp:lastModifiedBy>
  <cp:revision>41</cp:revision>
  <dcterms:created xsi:type="dcterms:W3CDTF">2019-07-25T12:33:00Z</dcterms:created>
  <dcterms:modified xsi:type="dcterms:W3CDTF">2019-08-13T15:27:00Z</dcterms:modified>
</cp:coreProperties>
</file>