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9DC749" w14:textId="521CD060" w:rsidR="00801A34" w:rsidRPr="00DD301A" w:rsidRDefault="00C10714" w:rsidP="00C97A7E">
      <w:pPr>
        <w:spacing w:line="259" w:lineRule="auto"/>
        <w:ind w:left="720" w:right="666"/>
        <w:rPr>
          <w:rFonts w:asciiTheme="minorHAnsi" w:hAnsiTheme="minorHAnsi" w:cstheme="minorHAnsi"/>
          <w:sz w:val="24"/>
        </w:rPr>
      </w:pPr>
      <w:r>
        <w:rPr>
          <w:rFonts w:asciiTheme="minorHAnsi" w:hAnsiTheme="minorHAnsi" w:cstheme="minorHAnsi"/>
          <w:sz w:val="24"/>
        </w:rPr>
        <w:t>August 1</w:t>
      </w:r>
      <w:r w:rsidR="00EE6492">
        <w:rPr>
          <w:rFonts w:asciiTheme="minorHAnsi" w:hAnsiTheme="minorHAnsi" w:cstheme="minorHAnsi"/>
          <w:sz w:val="24"/>
        </w:rPr>
        <w:t>6</w:t>
      </w:r>
      <w:bookmarkStart w:id="0" w:name="_GoBack"/>
      <w:bookmarkEnd w:id="0"/>
      <w:r w:rsidR="00801A34" w:rsidRPr="00DD301A">
        <w:rPr>
          <w:rFonts w:asciiTheme="minorHAnsi" w:hAnsiTheme="minorHAnsi" w:cstheme="minorHAnsi"/>
          <w:sz w:val="24"/>
        </w:rPr>
        <w:t>, 2019</w:t>
      </w:r>
    </w:p>
    <w:p w14:paraId="77F30492" w14:textId="77777777" w:rsidR="00801A34" w:rsidRDefault="00801A34" w:rsidP="00C97A7E">
      <w:pPr>
        <w:ind w:left="720" w:right="666"/>
        <w:rPr>
          <w:rFonts w:cstheme="minorHAnsi"/>
          <w:sz w:val="24"/>
        </w:rPr>
      </w:pPr>
    </w:p>
    <w:p w14:paraId="259F4FCC" w14:textId="77777777" w:rsidR="00AA00BE" w:rsidRDefault="00AA00BE" w:rsidP="00C97A7E">
      <w:pPr>
        <w:ind w:left="720" w:right="666"/>
        <w:rPr>
          <w:rFonts w:cstheme="minorHAnsi"/>
          <w:sz w:val="24"/>
        </w:rPr>
      </w:pPr>
    </w:p>
    <w:p w14:paraId="41035910" w14:textId="77777777" w:rsidR="00801A34" w:rsidRPr="00DD301A" w:rsidRDefault="00801A34" w:rsidP="00C97A7E">
      <w:pPr>
        <w:ind w:left="720" w:right="666"/>
        <w:rPr>
          <w:rFonts w:asciiTheme="minorHAnsi" w:hAnsiTheme="minorHAnsi" w:cstheme="minorHAnsi"/>
          <w:sz w:val="24"/>
        </w:rPr>
      </w:pPr>
      <w:r w:rsidRPr="00DD301A">
        <w:rPr>
          <w:rFonts w:asciiTheme="minorHAnsi" w:hAnsiTheme="minorHAnsi" w:cstheme="minorHAnsi"/>
          <w:sz w:val="24"/>
        </w:rPr>
        <w:t>Commission’s Secretary</w:t>
      </w:r>
    </w:p>
    <w:p w14:paraId="387C96C0" w14:textId="77777777" w:rsidR="00801A34" w:rsidRPr="00DD301A" w:rsidRDefault="00801A34" w:rsidP="00C97A7E">
      <w:pPr>
        <w:ind w:left="720" w:right="666"/>
        <w:rPr>
          <w:rFonts w:asciiTheme="minorHAnsi" w:hAnsiTheme="minorHAnsi" w:cstheme="minorHAnsi"/>
          <w:sz w:val="24"/>
        </w:rPr>
      </w:pPr>
      <w:r w:rsidRPr="00DD301A">
        <w:rPr>
          <w:rFonts w:asciiTheme="minorHAnsi" w:hAnsiTheme="minorHAnsi" w:cstheme="minorHAnsi"/>
          <w:sz w:val="24"/>
        </w:rPr>
        <w:t>Office of the Secretary</w:t>
      </w:r>
    </w:p>
    <w:p w14:paraId="1EB018B9" w14:textId="77777777" w:rsidR="00801A34" w:rsidRPr="00DD301A" w:rsidRDefault="00801A34" w:rsidP="00C97A7E">
      <w:pPr>
        <w:ind w:left="720" w:right="666"/>
        <w:rPr>
          <w:rFonts w:asciiTheme="minorHAnsi" w:hAnsiTheme="minorHAnsi" w:cstheme="minorHAnsi"/>
          <w:sz w:val="24"/>
        </w:rPr>
      </w:pPr>
      <w:r w:rsidRPr="00DD301A">
        <w:rPr>
          <w:rFonts w:asciiTheme="minorHAnsi" w:hAnsiTheme="minorHAnsi" w:cstheme="minorHAnsi"/>
          <w:sz w:val="24"/>
        </w:rPr>
        <w:t>Federal Communications Commission</w:t>
      </w:r>
    </w:p>
    <w:p w14:paraId="64B123EE" w14:textId="77777777" w:rsidR="00801A34" w:rsidRPr="00DD301A" w:rsidRDefault="00801A34" w:rsidP="00C97A7E">
      <w:pPr>
        <w:ind w:left="720" w:right="666"/>
        <w:rPr>
          <w:rFonts w:asciiTheme="minorHAnsi" w:hAnsiTheme="minorHAnsi" w:cstheme="minorHAnsi"/>
          <w:sz w:val="24"/>
        </w:rPr>
      </w:pPr>
      <w:r w:rsidRPr="00DD301A">
        <w:rPr>
          <w:rFonts w:asciiTheme="minorHAnsi" w:hAnsiTheme="minorHAnsi" w:cstheme="minorHAnsi"/>
          <w:sz w:val="24"/>
        </w:rPr>
        <w:t>445 12</w:t>
      </w:r>
      <w:r w:rsidRPr="00DD301A">
        <w:rPr>
          <w:rFonts w:asciiTheme="minorHAnsi" w:hAnsiTheme="minorHAnsi" w:cstheme="minorHAnsi"/>
          <w:sz w:val="24"/>
          <w:vertAlign w:val="superscript"/>
        </w:rPr>
        <w:t>th</w:t>
      </w:r>
      <w:r w:rsidRPr="00DD301A">
        <w:rPr>
          <w:rFonts w:asciiTheme="minorHAnsi" w:hAnsiTheme="minorHAnsi" w:cstheme="minorHAnsi"/>
          <w:sz w:val="24"/>
        </w:rPr>
        <w:t xml:space="preserve"> Street, SW</w:t>
      </w:r>
    </w:p>
    <w:p w14:paraId="7ABC6089" w14:textId="77777777" w:rsidR="00801A34" w:rsidRPr="00DD301A" w:rsidRDefault="00801A34" w:rsidP="00C97A7E">
      <w:pPr>
        <w:ind w:left="720" w:right="666"/>
        <w:rPr>
          <w:rFonts w:asciiTheme="minorHAnsi" w:hAnsiTheme="minorHAnsi" w:cstheme="minorHAnsi"/>
          <w:sz w:val="24"/>
        </w:rPr>
      </w:pPr>
      <w:r w:rsidRPr="00DD301A">
        <w:rPr>
          <w:rFonts w:asciiTheme="minorHAnsi" w:hAnsiTheme="minorHAnsi" w:cstheme="minorHAnsi"/>
          <w:sz w:val="24"/>
        </w:rPr>
        <w:t>Washington, DC 20554</w:t>
      </w:r>
    </w:p>
    <w:p w14:paraId="27D06A5F" w14:textId="77777777" w:rsidR="00801A34" w:rsidRDefault="00801A34" w:rsidP="00C97A7E">
      <w:pPr>
        <w:ind w:left="720" w:right="666"/>
        <w:rPr>
          <w:rFonts w:asciiTheme="minorHAnsi" w:hAnsiTheme="minorHAnsi" w:cstheme="minorHAnsi"/>
          <w:sz w:val="24"/>
        </w:rPr>
      </w:pPr>
    </w:p>
    <w:p w14:paraId="018D8912" w14:textId="4CCD04E1" w:rsidR="00801A34" w:rsidRPr="00DD301A" w:rsidRDefault="00801A34" w:rsidP="00C97A7E">
      <w:pPr>
        <w:ind w:left="720" w:right="666"/>
        <w:rPr>
          <w:rFonts w:asciiTheme="minorHAnsi" w:hAnsiTheme="minorHAnsi" w:cstheme="minorHAnsi"/>
          <w:sz w:val="24"/>
        </w:rPr>
      </w:pPr>
      <w:r w:rsidRPr="00DD301A">
        <w:rPr>
          <w:rFonts w:asciiTheme="minorHAnsi" w:hAnsiTheme="minorHAnsi" w:cstheme="minorHAnsi"/>
          <w:sz w:val="24"/>
        </w:rPr>
        <w:t xml:space="preserve">Re: WC Docket No. </w:t>
      </w:r>
      <w:r w:rsidR="003243BC">
        <w:rPr>
          <w:rFonts w:asciiTheme="minorHAnsi" w:hAnsiTheme="minorHAnsi" w:cstheme="minorHAnsi"/>
          <w:sz w:val="24"/>
        </w:rPr>
        <w:t>13-184; FCC 19-58</w:t>
      </w:r>
    </w:p>
    <w:p w14:paraId="2DD020C0" w14:textId="77777777" w:rsidR="00801A34" w:rsidRPr="00DD301A" w:rsidRDefault="00801A34" w:rsidP="00C97A7E">
      <w:pPr>
        <w:ind w:left="720" w:right="666"/>
        <w:rPr>
          <w:rFonts w:asciiTheme="minorHAnsi" w:hAnsiTheme="minorHAnsi" w:cstheme="minorHAnsi"/>
          <w:sz w:val="24"/>
        </w:rPr>
      </w:pPr>
    </w:p>
    <w:p w14:paraId="24853BD9" w14:textId="77777777" w:rsidR="00801A34" w:rsidRDefault="00801A34" w:rsidP="00C97A7E">
      <w:pPr>
        <w:spacing w:after="60"/>
        <w:ind w:left="720" w:right="666"/>
        <w:rPr>
          <w:rFonts w:cstheme="minorHAnsi"/>
          <w:sz w:val="24"/>
        </w:rPr>
      </w:pPr>
      <w:r w:rsidRPr="00DD301A">
        <w:rPr>
          <w:rFonts w:asciiTheme="minorHAnsi" w:hAnsiTheme="minorHAnsi" w:cstheme="minorHAnsi"/>
          <w:sz w:val="24"/>
        </w:rPr>
        <w:t>Dear Sir or Madam:</w:t>
      </w:r>
    </w:p>
    <w:p w14:paraId="2655A77F" w14:textId="5BB385CA" w:rsidR="00801A34" w:rsidRDefault="00801A34" w:rsidP="00C97A7E">
      <w:pPr>
        <w:spacing w:after="60"/>
        <w:ind w:left="720" w:right="666"/>
        <w:rPr>
          <w:sz w:val="21"/>
          <w:szCs w:val="21"/>
        </w:rPr>
      </w:pPr>
      <w:r w:rsidRPr="00DD301A">
        <w:rPr>
          <w:rFonts w:asciiTheme="minorHAnsi" w:hAnsiTheme="minorHAnsi" w:cstheme="minorHAnsi"/>
          <w:sz w:val="24"/>
        </w:rPr>
        <w:t>The K</w:t>
      </w:r>
      <w:r>
        <w:rPr>
          <w:rFonts w:asciiTheme="minorHAnsi" w:hAnsiTheme="minorHAnsi" w:cstheme="minorHAnsi"/>
          <w:sz w:val="24"/>
        </w:rPr>
        <w:t>entucky</w:t>
      </w:r>
      <w:r w:rsidRPr="00DD301A">
        <w:rPr>
          <w:rFonts w:asciiTheme="minorHAnsi" w:hAnsiTheme="minorHAnsi" w:cstheme="minorHAnsi"/>
          <w:sz w:val="24"/>
        </w:rPr>
        <w:t xml:space="preserve"> Dep</w:t>
      </w:r>
      <w:r>
        <w:rPr>
          <w:rFonts w:asciiTheme="minorHAnsi" w:hAnsiTheme="minorHAnsi" w:cstheme="minorHAnsi"/>
          <w:sz w:val="24"/>
        </w:rPr>
        <w:t>artment</w:t>
      </w:r>
      <w:r w:rsidRPr="00DD301A">
        <w:rPr>
          <w:rFonts w:asciiTheme="minorHAnsi" w:hAnsiTheme="minorHAnsi" w:cstheme="minorHAnsi"/>
          <w:sz w:val="24"/>
        </w:rPr>
        <w:t xml:space="preserve"> of Education (KDE) is submitting comments in regard to the Federal Communication Commission’s (FCC’s or the Commission’s) proposed rule</w:t>
      </w:r>
      <w:r w:rsidR="003243BC">
        <w:rPr>
          <w:rFonts w:asciiTheme="minorHAnsi" w:hAnsiTheme="minorHAnsi" w:cstheme="minorHAnsi"/>
          <w:sz w:val="24"/>
        </w:rPr>
        <w:t>making</w:t>
      </w:r>
      <w:r w:rsidRPr="00DD301A">
        <w:rPr>
          <w:rFonts w:asciiTheme="minorHAnsi" w:hAnsiTheme="minorHAnsi" w:cstheme="minorHAnsi"/>
          <w:sz w:val="24"/>
        </w:rPr>
        <w:t xml:space="preserve"> on the Universal Service Fund (USF), as published in the Federal Register on </w:t>
      </w:r>
      <w:r w:rsidR="00AA00BE" w:rsidRPr="00B00D63">
        <w:rPr>
          <w:rFonts w:asciiTheme="minorHAnsi" w:hAnsiTheme="minorHAnsi" w:cstheme="minorHAnsi"/>
          <w:sz w:val="24"/>
        </w:rPr>
        <w:t>July 17</w:t>
      </w:r>
      <w:r w:rsidRPr="00B00D63">
        <w:rPr>
          <w:rFonts w:asciiTheme="minorHAnsi" w:hAnsiTheme="minorHAnsi" w:cstheme="minorHAnsi"/>
          <w:sz w:val="24"/>
        </w:rPr>
        <w:t>, 2019.</w:t>
      </w:r>
      <w:r w:rsidRPr="00DD301A">
        <w:rPr>
          <w:rFonts w:asciiTheme="minorHAnsi" w:hAnsiTheme="minorHAnsi" w:cstheme="minorHAnsi"/>
          <w:sz w:val="24"/>
        </w:rPr>
        <w:t xml:space="preserve">   KDE represents 172 K-12 school districts, made up of 1,789 E</w:t>
      </w:r>
      <w:r>
        <w:rPr>
          <w:rFonts w:asciiTheme="minorHAnsi" w:hAnsiTheme="minorHAnsi" w:cstheme="minorHAnsi"/>
          <w:sz w:val="24"/>
        </w:rPr>
        <w:t>-R</w:t>
      </w:r>
      <w:r w:rsidRPr="00DD301A">
        <w:rPr>
          <w:rFonts w:asciiTheme="minorHAnsi" w:hAnsiTheme="minorHAnsi" w:cstheme="minorHAnsi"/>
          <w:sz w:val="24"/>
        </w:rPr>
        <w:t>ate eligible schools and facilities.  K</w:t>
      </w:r>
      <w:r>
        <w:rPr>
          <w:rFonts w:asciiTheme="minorHAnsi" w:hAnsiTheme="minorHAnsi" w:cstheme="minorHAnsi"/>
          <w:sz w:val="24"/>
        </w:rPr>
        <w:t>entucky</w:t>
      </w:r>
      <w:r w:rsidRPr="00DD301A">
        <w:rPr>
          <w:rFonts w:asciiTheme="minorHAnsi" w:hAnsiTheme="minorHAnsi" w:cstheme="minorHAnsi"/>
          <w:sz w:val="24"/>
        </w:rPr>
        <w:t xml:space="preserve"> schools have participated in the effective and efficient use of the E</w:t>
      </w:r>
      <w:r>
        <w:rPr>
          <w:rFonts w:asciiTheme="minorHAnsi" w:hAnsiTheme="minorHAnsi" w:cstheme="minorHAnsi"/>
          <w:sz w:val="24"/>
        </w:rPr>
        <w:t>-R</w:t>
      </w:r>
      <w:r w:rsidRPr="00DD301A">
        <w:rPr>
          <w:rFonts w:asciiTheme="minorHAnsi" w:hAnsiTheme="minorHAnsi" w:cstheme="minorHAnsi"/>
          <w:sz w:val="24"/>
        </w:rPr>
        <w:t>ate program since the beginning of the program in 1996.  We value the vital benefits the program has brought to K</w:t>
      </w:r>
      <w:r>
        <w:rPr>
          <w:rFonts w:asciiTheme="minorHAnsi" w:hAnsiTheme="minorHAnsi" w:cstheme="minorHAnsi"/>
          <w:sz w:val="24"/>
        </w:rPr>
        <w:t>entucky</w:t>
      </w:r>
      <w:r w:rsidRPr="00DD301A">
        <w:rPr>
          <w:rFonts w:asciiTheme="minorHAnsi" w:hAnsiTheme="minorHAnsi" w:cstheme="minorHAnsi"/>
          <w:sz w:val="24"/>
        </w:rPr>
        <w:t xml:space="preserve"> schools throughout the years in assisting with all aspects of connecting students to on-line instructional resources and tools.  This access has definitely impacted students and learning in K</w:t>
      </w:r>
      <w:r>
        <w:rPr>
          <w:rFonts w:asciiTheme="minorHAnsi" w:hAnsiTheme="minorHAnsi" w:cstheme="minorHAnsi"/>
          <w:sz w:val="24"/>
        </w:rPr>
        <w:t>entucky</w:t>
      </w:r>
      <w:r w:rsidRPr="00DD301A">
        <w:rPr>
          <w:rFonts w:asciiTheme="minorHAnsi" w:hAnsiTheme="minorHAnsi" w:cstheme="minorHAnsi"/>
          <w:sz w:val="24"/>
        </w:rPr>
        <w:t>, as well as across the nation.  KDE also participates in multiple national organizations which advocate for the value of the E</w:t>
      </w:r>
      <w:r>
        <w:rPr>
          <w:rFonts w:asciiTheme="minorHAnsi" w:hAnsiTheme="minorHAnsi" w:cstheme="minorHAnsi"/>
          <w:sz w:val="24"/>
        </w:rPr>
        <w:t>-R</w:t>
      </w:r>
      <w:r w:rsidRPr="00DD301A">
        <w:rPr>
          <w:rFonts w:asciiTheme="minorHAnsi" w:hAnsiTheme="minorHAnsi" w:cstheme="minorHAnsi"/>
          <w:sz w:val="24"/>
        </w:rPr>
        <w:t>ate program.  These include; the Council of Chief State School Officers, the State Education Technology Directors Association, the International Society for Technology in Education, and the State E</w:t>
      </w:r>
      <w:r>
        <w:rPr>
          <w:rFonts w:asciiTheme="minorHAnsi" w:hAnsiTheme="minorHAnsi" w:cstheme="minorHAnsi"/>
          <w:sz w:val="24"/>
        </w:rPr>
        <w:t>-R</w:t>
      </w:r>
      <w:r w:rsidRPr="00DD301A">
        <w:rPr>
          <w:rFonts w:asciiTheme="minorHAnsi" w:hAnsiTheme="minorHAnsi" w:cstheme="minorHAnsi"/>
          <w:sz w:val="24"/>
        </w:rPr>
        <w:t>ate Coordinators Alliance.</w:t>
      </w:r>
    </w:p>
    <w:p w14:paraId="3F07830C" w14:textId="77777777" w:rsidR="00801A34" w:rsidRDefault="00801A34" w:rsidP="00C97A7E">
      <w:pPr>
        <w:spacing w:after="60"/>
        <w:ind w:left="720" w:right="666"/>
        <w:rPr>
          <w:sz w:val="21"/>
          <w:szCs w:val="21"/>
        </w:rPr>
      </w:pPr>
    </w:p>
    <w:p w14:paraId="3B01CB27" w14:textId="6E8EABD1" w:rsidR="001C46B5" w:rsidRDefault="001C46B5" w:rsidP="001C46B5">
      <w:pPr>
        <w:ind w:firstLine="720"/>
        <w:rPr>
          <w:rFonts w:asciiTheme="minorHAnsi" w:hAnsiTheme="minorHAnsi" w:cstheme="minorHAnsi"/>
          <w:sz w:val="24"/>
        </w:rPr>
      </w:pPr>
      <w:r w:rsidRPr="001C46B5">
        <w:rPr>
          <w:rFonts w:asciiTheme="minorHAnsi" w:hAnsiTheme="minorHAnsi" w:cstheme="minorHAnsi"/>
          <w:sz w:val="24"/>
        </w:rPr>
        <w:t xml:space="preserve">In the </w:t>
      </w:r>
      <w:r w:rsidR="002A2674">
        <w:rPr>
          <w:rFonts w:asciiTheme="minorHAnsi" w:hAnsiTheme="minorHAnsi" w:cstheme="minorHAnsi"/>
          <w:sz w:val="24"/>
        </w:rPr>
        <w:t>NPRM</w:t>
      </w:r>
      <w:r w:rsidRPr="001C46B5">
        <w:rPr>
          <w:rFonts w:asciiTheme="minorHAnsi" w:hAnsiTheme="minorHAnsi" w:cstheme="minorHAnsi"/>
          <w:sz w:val="24"/>
        </w:rPr>
        <w:t xml:space="preserve"> the FCC seeks comment on the following;</w:t>
      </w:r>
    </w:p>
    <w:p w14:paraId="056AD26E" w14:textId="7CA70F09" w:rsidR="001C46B5" w:rsidRDefault="003175F7" w:rsidP="002A7C2D">
      <w:pPr>
        <w:pStyle w:val="ListParagraph"/>
        <w:numPr>
          <w:ilvl w:val="0"/>
          <w:numId w:val="2"/>
        </w:numPr>
        <w:rPr>
          <w:rFonts w:cstheme="minorHAnsi"/>
          <w:sz w:val="24"/>
        </w:rPr>
      </w:pPr>
      <w:r>
        <w:rPr>
          <w:rFonts w:cstheme="minorHAnsi"/>
          <w:sz w:val="24"/>
        </w:rPr>
        <w:t xml:space="preserve">making </w:t>
      </w:r>
      <w:r w:rsidR="007B5DD9">
        <w:rPr>
          <w:rFonts w:cstheme="minorHAnsi"/>
          <w:sz w:val="24"/>
        </w:rPr>
        <w:t>the Category T</w:t>
      </w:r>
      <w:r w:rsidR="003D26FA" w:rsidRPr="00F03E3E">
        <w:rPr>
          <w:rFonts w:cstheme="minorHAnsi"/>
          <w:sz w:val="24"/>
        </w:rPr>
        <w:t>wo (C2) budget approach</w:t>
      </w:r>
      <w:r>
        <w:rPr>
          <w:rFonts w:cstheme="minorHAnsi"/>
          <w:sz w:val="24"/>
        </w:rPr>
        <w:t xml:space="preserve"> permanent</w:t>
      </w:r>
      <w:r w:rsidR="003D26FA" w:rsidRPr="00F03E3E">
        <w:rPr>
          <w:rFonts w:cstheme="minorHAnsi"/>
          <w:sz w:val="24"/>
        </w:rPr>
        <w:t xml:space="preserve"> for all applicants</w:t>
      </w:r>
    </w:p>
    <w:p w14:paraId="356444CD" w14:textId="75164382" w:rsidR="00634448" w:rsidRPr="00F76493" w:rsidRDefault="00634448" w:rsidP="00634448">
      <w:pPr>
        <w:pStyle w:val="ListParagraph"/>
        <w:numPr>
          <w:ilvl w:val="1"/>
          <w:numId w:val="2"/>
        </w:numPr>
        <w:spacing w:after="60"/>
        <w:ind w:right="666"/>
        <w:rPr>
          <w:rFonts w:cstheme="minorHAnsi"/>
          <w:sz w:val="24"/>
        </w:rPr>
      </w:pPr>
      <w:r w:rsidRPr="00F76493">
        <w:rPr>
          <w:rFonts w:cstheme="minorHAnsi"/>
          <w:sz w:val="24"/>
        </w:rPr>
        <w:t xml:space="preserve">Kentucky supports making permanent the category two budget approach for all applicants with some modifications. </w:t>
      </w:r>
      <w:r w:rsidR="007B5DD9">
        <w:rPr>
          <w:rFonts w:cstheme="minorHAnsi"/>
          <w:sz w:val="24"/>
        </w:rPr>
        <w:t xml:space="preserve"> (details below)</w:t>
      </w:r>
      <w:r w:rsidRPr="00F76493">
        <w:rPr>
          <w:rFonts w:cstheme="minorHAnsi"/>
          <w:sz w:val="24"/>
        </w:rPr>
        <w:t xml:space="preserve"> </w:t>
      </w:r>
    </w:p>
    <w:p w14:paraId="7DB396C1" w14:textId="073E906E" w:rsidR="003D26FA" w:rsidRDefault="00820172" w:rsidP="002A7C2D">
      <w:pPr>
        <w:pStyle w:val="ListParagraph"/>
        <w:numPr>
          <w:ilvl w:val="0"/>
          <w:numId w:val="2"/>
        </w:numPr>
        <w:rPr>
          <w:rFonts w:cstheme="minorHAnsi"/>
          <w:sz w:val="24"/>
        </w:rPr>
      </w:pPr>
      <w:r w:rsidRPr="00F03E3E">
        <w:rPr>
          <w:rFonts w:cstheme="minorHAnsi"/>
          <w:sz w:val="24"/>
        </w:rPr>
        <w:t xml:space="preserve">ways to improve the </w:t>
      </w:r>
      <w:r>
        <w:rPr>
          <w:rFonts w:cstheme="minorHAnsi"/>
          <w:sz w:val="24"/>
        </w:rPr>
        <w:t>C2</w:t>
      </w:r>
      <w:r w:rsidRPr="00F03E3E">
        <w:rPr>
          <w:rFonts w:cstheme="minorHAnsi"/>
          <w:sz w:val="24"/>
        </w:rPr>
        <w:t xml:space="preserve"> budget approach</w:t>
      </w:r>
    </w:p>
    <w:p w14:paraId="73631B38" w14:textId="18AB46AF" w:rsidR="004208E2" w:rsidRPr="008A4652" w:rsidRDefault="00EE47F1" w:rsidP="008A4652">
      <w:pPr>
        <w:pStyle w:val="ListParagraph"/>
        <w:numPr>
          <w:ilvl w:val="1"/>
          <w:numId w:val="2"/>
        </w:numPr>
        <w:rPr>
          <w:rFonts w:cstheme="minorHAnsi"/>
          <w:i/>
          <w:color w:val="000000" w:themeColor="text1"/>
          <w:sz w:val="24"/>
        </w:rPr>
      </w:pPr>
      <w:r w:rsidRPr="008A4652">
        <w:rPr>
          <w:rFonts w:cstheme="minorHAnsi"/>
          <w:color w:val="000000" w:themeColor="text1"/>
          <w:sz w:val="24"/>
        </w:rPr>
        <w:t xml:space="preserve">Kentucky recommends </w:t>
      </w:r>
      <w:r w:rsidR="00EF4D6B" w:rsidRPr="008A4652">
        <w:rPr>
          <w:rFonts w:cstheme="minorHAnsi"/>
          <w:color w:val="000000" w:themeColor="text1"/>
          <w:sz w:val="24"/>
        </w:rPr>
        <w:t>modifying</w:t>
      </w:r>
      <w:r w:rsidR="008A4652" w:rsidRPr="008A4652">
        <w:rPr>
          <w:rFonts w:cstheme="minorHAnsi"/>
          <w:color w:val="000000" w:themeColor="text1"/>
          <w:sz w:val="24"/>
        </w:rPr>
        <w:t xml:space="preserve"> the per pupil multiplier to be scalable based on the size of the school district/entity</w:t>
      </w:r>
      <w:r w:rsidR="007A3320">
        <w:rPr>
          <w:rFonts w:cstheme="minorHAnsi"/>
          <w:color w:val="000000" w:themeColor="text1"/>
          <w:sz w:val="24"/>
        </w:rPr>
        <w:t xml:space="preserve"> (details below)</w:t>
      </w:r>
    </w:p>
    <w:p w14:paraId="27207A61" w14:textId="78E826DB" w:rsidR="00EF4D6B" w:rsidRPr="00EF4D6B" w:rsidRDefault="00532901" w:rsidP="00532901">
      <w:pPr>
        <w:pStyle w:val="ListParagraph"/>
        <w:numPr>
          <w:ilvl w:val="1"/>
          <w:numId w:val="2"/>
        </w:numPr>
        <w:spacing w:after="60"/>
        <w:ind w:right="666"/>
        <w:rPr>
          <w:rFonts w:cstheme="minorHAnsi"/>
          <w:sz w:val="24"/>
        </w:rPr>
      </w:pPr>
      <w:r>
        <w:rPr>
          <w:rFonts w:cstheme="minorHAnsi"/>
          <w:sz w:val="24"/>
        </w:rPr>
        <w:t>Kentucky</w:t>
      </w:r>
      <w:r w:rsidR="00EF4D6B" w:rsidRPr="00EF4D6B">
        <w:rPr>
          <w:rFonts w:cstheme="minorHAnsi"/>
          <w:sz w:val="24"/>
        </w:rPr>
        <w:t xml:space="preserve"> supports the implementation of </w:t>
      </w:r>
      <w:r w:rsidR="003C693F">
        <w:rPr>
          <w:rFonts w:cstheme="minorHAnsi"/>
          <w:sz w:val="24"/>
        </w:rPr>
        <w:t xml:space="preserve">a </w:t>
      </w:r>
      <w:r w:rsidR="00EF4D6B" w:rsidRPr="00EF4D6B">
        <w:rPr>
          <w:rFonts w:cstheme="minorHAnsi"/>
          <w:sz w:val="24"/>
        </w:rPr>
        <w:t>limit of two decimal places in the multiplier to assist applicants in determining their budgets</w:t>
      </w:r>
    </w:p>
    <w:p w14:paraId="511CEAEE" w14:textId="77777777" w:rsidR="00FE5DC0" w:rsidRPr="00FE5DC0" w:rsidRDefault="00FE5DC0" w:rsidP="00FE5DC0">
      <w:pPr>
        <w:rPr>
          <w:rFonts w:cstheme="minorHAnsi"/>
          <w:i/>
          <w:color w:val="FF0000"/>
          <w:sz w:val="24"/>
        </w:rPr>
      </w:pPr>
    </w:p>
    <w:p w14:paraId="7E668CFC" w14:textId="0CA1809C" w:rsidR="00FE5DC0" w:rsidRDefault="00FE5DC0" w:rsidP="002A7C2D">
      <w:pPr>
        <w:pStyle w:val="ListParagraph"/>
        <w:numPr>
          <w:ilvl w:val="0"/>
          <w:numId w:val="2"/>
        </w:numPr>
        <w:rPr>
          <w:rFonts w:cstheme="minorHAnsi"/>
          <w:sz w:val="24"/>
        </w:rPr>
      </w:pPr>
      <w:r>
        <w:rPr>
          <w:rFonts w:cstheme="minorHAnsi"/>
          <w:sz w:val="24"/>
        </w:rPr>
        <w:t>moving from a per-school to a per-distr</w:t>
      </w:r>
      <w:r w:rsidR="00667E96">
        <w:rPr>
          <w:rFonts w:cstheme="minorHAnsi"/>
          <w:sz w:val="24"/>
        </w:rPr>
        <w:t xml:space="preserve">ict approach to </w:t>
      </w:r>
      <w:r w:rsidR="002370A1">
        <w:rPr>
          <w:rFonts w:cstheme="minorHAnsi"/>
          <w:sz w:val="24"/>
        </w:rPr>
        <w:t xml:space="preserve">the </w:t>
      </w:r>
      <w:r w:rsidR="00667E96">
        <w:rPr>
          <w:rFonts w:cstheme="minorHAnsi"/>
          <w:sz w:val="24"/>
        </w:rPr>
        <w:t>budget and funding allocations</w:t>
      </w:r>
    </w:p>
    <w:p w14:paraId="1BF1AB77" w14:textId="0FB196C6" w:rsidR="002A7FA4" w:rsidRPr="00FE5DC0" w:rsidRDefault="00667E96" w:rsidP="00E72B82">
      <w:pPr>
        <w:pStyle w:val="ListParagraph"/>
        <w:numPr>
          <w:ilvl w:val="1"/>
          <w:numId w:val="2"/>
        </w:numPr>
        <w:rPr>
          <w:rFonts w:cstheme="minorHAnsi"/>
          <w:sz w:val="24"/>
        </w:rPr>
      </w:pPr>
      <w:r>
        <w:rPr>
          <w:rFonts w:cstheme="minorHAnsi"/>
          <w:sz w:val="24"/>
        </w:rPr>
        <w:t>Ke</w:t>
      </w:r>
      <w:r w:rsidR="007A3320">
        <w:rPr>
          <w:rFonts w:cstheme="minorHAnsi"/>
          <w:sz w:val="24"/>
        </w:rPr>
        <w:t>ntucky supports moving to a per-district budget (details below)</w:t>
      </w:r>
    </w:p>
    <w:p w14:paraId="2D05FA87" w14:textId="1F79E206" w:rsidR="00820172" w:rsidRDefault="002A2674" w:rsidP="002A7C2D">
      <w:pPr>
        <w:pStyle w:val="ListParagraph"/>
        <w:numPr>
          <w:ilvl w:val="0"/>
          <w:numId w:val="2"/>
        </w:numPr>
        <w:rPr>
          <w:rFonts w:cstheme="minorHAnsi"/>
          <w:sz w:val="24"/>
        </w:rPr>
      </w:pPr>
      <w:r w:rsidRPr="00F03E3E">
        <w:rPr>
          <w:rFonts w:cstheme="minorHAnsi"/>
          <w:sz w:val="24"/>
        </w:rPr>
        <w:t>how best to transition from the five-year test period to a permanent extension of this approach</w:t>
      </w:r>
    </w:p>
    <w:p w14:paraId="18EFF9D0" w14:textId="21E0B202" w:rsidR="00B320AF" w:rsidRDefault="00B320AF" w:rsidP="00B320AF">
      <w:pPr>
        <w:pStyle w:val="ListParagraph"/>
        <w:numPr>
          <w:ilvl w:val="1"/>
          <w:numId w:val="2"/>
        </w:numPr>
        <w:rPr>
          <w:rFonts w:cstheme="minorHAnsi"/>
          <w:sz w:val="24"/>
        </w:rPr>
      </w:pPr>
      <w:r>
        <w:rPr>
          <w:rFonts w:cstheme="minorHAnsi"/>
          <w:sz w:val="24"/>
        </w:rPr>
        <w:t xml:space="preserve">Kentucky supports a </w:t>
      </w:r>
      <w:r w:rsidR="0055517F">
        <w:rPr>
          <w:rFonts w:cstheme="minorHAnsi"/>
          <w:sz w:val="24"/>
        </w:rPr>
        <w:t xml:space="preserve">fixed </w:t>
      </w:r>
      <w:r>
        <w:rPr>
          <w:rFonts w:cstheme="minorHAnsi"/>
          <w:sz w:val="24"/>
        </w:rPr>
        <w:t>5 year budget</w:t>
      </w:r>
      <w:r w:rsidR="0055517F">
        <w:rPr>
          <w:rFonts w:cstheme="minorHAnsi"/>
          <w:sz w:val="24"/>
        </w:rPr>
        <w:t xml:space="preserve"> window</w:t>
      </w:r>
      <w:r>
        <w:rPr>
          <w:rFonts w:cstheme="minorHAnsi"/>
          <w:sz w:val="24"/>
        </w:rPr>
        <w:t xml:space="preserve"> for all applicants</w:t>
      </w:r>
      <w:r w:rsidR="006F6608">
        <w:rPr>
          <w:rFonts w:cstheme="minorHAnsi"/>
          <w:sz w:val="24"/>
        </w:rPr>
        <w:t>, beginning 2020 to 2024</w:t>
      </w:r>
      <w:r w:rsidR="00015255">
        <w:rPr>
          <w:rFonts w:cstheme="minorHAnsi"/>
          <w:sz w:val="24"/>
        </w:rPr>
        <w:t xml:space="preserve"> (details below)</w:t>
      </w:r>
    </w:p>
    <w:p w14:paraId="02AA07FE" w14:textId="4A2B4C05" w:rsidR="00B320AF" w:rsidRDefault="00300DEA" w:rsidP="0055517F">
      <w:pPr>
        <w:pStyle w:val="ListParagraph"/>
        <w:numPr>
          <w:ilvl w:val="1"/>
          <w:numId w:val="2"/>
        </w:numPr>
        <w:rPr>
          <w:rFonts w:cstheme="minorHAnsi"/>
          <w:sz w:val="24"/>
        </w:rPr>
      </w:pPr>
      <w:r>
        <w:rPr>
          <w:rFonts w:cstheme="minorHAnsi"/>
          <w:sz w:val="24"/>
        </w:rPr>
        <w:t xml:space="preserve">Kentucky </w:t>
      </w:r>
      <w:r w:rsidR="0055517F">
        <w:rPr>
          <w:rFonts w:cstheme="minorHAnsi"/>
          <w:sz w:val="24"/>
        </w:rPr>
        <w:t xml:space="preserve">supports eliminating the requirement of a Form 500 to transfer equipment within the district.  This </w:t>
      </w:r>
      <w:r>
        <w:rPr>
          <w:rFonts w:cstheme="minorHAnsi"/>
          <w:sz w:val="24"/>
        </w:rPr>
        <w:t>is</w:t>
      </w:r>
      <w:r w:rsidR="00BD7994">
        <w:rPr>
          <w:rFonts w:cstheme="minorHAnsi"/>
          <w:sz w:val="24"/>
        </w:rPr>
        <w:t xml:space="preserve"> based on the adoption of a</w:t>
      </w:r>
      <w:r w:rsidR="0055517F">
        <w:rPr>
          <w:rFonts w:cstheme="minorHAnsi"/>
          <w:sz w:val="24"/>
        </w:rPr>
        <w:t xml:space="preserve"> district, instea</w:t>
      </w:r>
      <w:r w:rsidR="00015255">
        <w:rPr>
          <w:rFonts w:cstheme="minorHAnsi"/>
          <w:sz w:val="24"/>
        </w:rPr>
        <w:t>d of school, C2 budget approach</w:t>
      </w:r>
      <w:r w:rsidR="00BD7994">
        <w:rPr>
          <w:rFonts w:cstheme="minorHAnsi"/>
          <w:sz w:val="24"/>
        </w:rPr>
        <w:t>.</w:t>
      </w:r>
      <w:r w:rsidR="00015255">
        <w:rPr>
          <w:rFonts w:cstheme="minorHAnsi"/>
          <w:sz w:val="24"/>
        </w:rPr>
        <w:t xml:space="preserve"> (details below)</w:t>
      </w:r>
    </w:p>
    <w:p w14:paraId="0A167818" w14:textId="6535EB75" w:rsidR="004D5E6A" w:rsidRPr="002A7C2D" w:rsidRDefault="00DE0E89" w:rsidP="0055517F">
      <w:pPr>
        <w:pStyle w:val="ListParagraph"/>
        <w:numPr>
          <w:ilvl w:val="1"/>
          <w:numId w:val="2"/>
        </w:numPr>
        <w:rPr>
          <w:rFonts w:cstheme="minorHAnsi"/>
          <w:sz w:val="24"/>
        </w:rPr>
      </w:pPr>
      <w:r>
        <w:rPr>
          <w:rFonts w:cstheme="minorHAnsi"/>
          <w:sz w:val="24"/>
        </w:rPr>
        <w:t>Kentucky</w:t>
      </w:r>
      <w:r w:rsidR="004D5E6A">
        <w:rPr>
          <w:rFonts w:cstheme="minorHAnsi"/>
          <w:sz w:val="24"/>
        </w:rPr>
        <w:t xml:space="preserve"> supports the addition of C2 services which are essential t</w:t>
      </w:r>
      <w:r>
        <w:rPr>
          <w:rFonts w:cstheme="minorHAnsi"/>
          <w:sz w:val="24"/>
        </w:rPr>
        <w:t>o the operation of</w:t>
      </w:r>
      <w:r w:rsidR="004D5E6A">
        <w:rPr>
          <w:rFonts w:cstheme="minorHAnsi"/>
          <w:sz w:val="24"/>
        </w:rPr>
        <w:t xml:space="preserve"> efficient, effective,</w:t>
      </w:r>
      <w:r>
        <w:rPr>
          <w:rFonts w:cstheme="minorHAnsi"/>
          <w:sz w:val="24"/>
        </w:rPr>
        <w:t xml:space="preserve"> and secure network &amp; Internet connectivity</w:t>
      </w:r>
      <w:r w:rsidR="00015255">
        <w:rPr>
          <w:rFonts w:cstheme="minorHAnsi"/>
          <w:sz w:val="24"/>
        </w:rPr>
        <w:t xml:space="preserve"> (details below)</w:t>
      </w:r>
    </w:p>
    <w:p w14:paraId="16D887A2" w14:textId="77777777" w:rsidR="001C46B5" w:rsidRDefault="001C46B5" w:rsidP="00C97A7E">
      <w:pPr>
        <w:spacing w:after="60"/>
        <w:ind w:left="720" w:right="666"/>
        <w:rPr>
          <w:sz w:val="21"/>
          <w:szCs w:val="21"/>
        </w:rPr>
      </w:pPr>
    </w:p>
    <w:p w14:paraId="74CDCDA6" w14:textId="2300A63E" w:rsidR="009F3900" w:rsidRDefault="00603E31" w:rsidP="00C97A7E">
      <w:pPr>
        <w:spacing w:after="60"/>
        <w:ind w:left="720" w:right="666"/>
        <w:rPr>
          <w:rFonts w:asciiTheme="minorHAnsi" w:hAnsiTheme="minorHAnsi" w:cstheme="minorHAnsi"/>
          <w:sz w:val="24"/>
        </w:rPr>
      </w:pPr>
      <w:r w:rsidRPr="00015255">
        <w:rPr>
          <w:rFonts w:asciiTheme="minorHAnsi" w:hAnsiTheme="minorHAnsi" w:cstheme="minorHAnsi"/>
          <w:sz w:val="24"/>
        </w:rPr>
        <w:t>In this N</w:t>
      </w:r>
      <w:r w:rsidR="00670CBB" w:rsidRPr="00015255">
        <w:rPr>
          <w:rFonts w:asciiTheme="minorHAnsi" w:hAnsiTheme="minorHAnsi" w:cstheme="minorHAnsi"/>
          <w:sz w:val="24"/>
        </w:rPr>
        <w:t>otice of Proposed Rulemaking (NPRM) the Commis</w:t>
      </w:r>
      <w:r w:rsidR="00402065" w:rsidRPr="00015255">
        <w:rPr>
          <w:rFonts w:asciiTheme="minorHAnsi" w:hAnsiTheme="minorHAnsi" w:cstheme="minorHAnsi"/>
          <w:sz w:val="24"/>
        </w:rPr>
        <w:t>sion</w:t>
      </w:r>
      <w:r w:rsidR="00801A34" w:rsidRPr="00015255">
        <w:rPr>
          <w:rFonts w:asciiTheme="minorHAnsi" w:hAnsiTheme="minorHAnsi" w:cstheme="minorHAnsi"/>
          <w:bCs/>
          <w:sz w:val="24"/>
        </w:rPr>
        <w:t xml:space="preserve"> </w:t>
      </w:r>
      <w:r w:rsidR="00801A34" w:rsidRPr="00015255">
        <w:rPr>
          <w:rFonts w:asciiTheme="minorHAnsi" w:hAnsiTheme="minorHAnsi" w:cstheme="minorHAnsi"/>
          <w:bCs/>
          <w:iCs/>
          <w:sz w:val="24"/>
        </w:rPr>
        <w:t>proposes</w:t>
      </w:r>
      <w:r w:rsidR="00801A34" w:rsidRPr="00015255">
        <w:rPr>
          <w:rFonts w:asciiTheme="minorHAnsi" w:hAnsiTheme="minorHAnsi" w:cstheme="minorHAnsi"/>
          <w:sz w:val="24"/>
        </w:rPr>
        <w:t xml:space="preserve"> to make permanent the category two </w:t>
      </w:r>
      <w:r w:rsidR="00F03E3E" w:rsidRPr="00015255">
        <w:rPr>
          <w:rFonts w:asciiTheme="minorHAnsi" w:hAnsiTheme="minorHAnsi" w:cstheme="minorHAnsi"/>
          <w:sz w:val="24"/>
        </w:rPr>
        <w:t xml:space="preserve">(C2) </w:t>
      </w:r>
      <w:r w:rsidR="00801A34" w:rsidRPr="00015255">
        <w:rPr>
          <w:rFonts w:asciiTheme="minorHAnsi" w:hAnsiTheme="minorHAnsi" w:cstheme="minorHAnsi"/>
          <w:sz w:val="24"/>
        </w:rPr>
        <w:t>bud</w:t>
      </w:r>
      <w:r w:rsidR="00670CBB" w:rsidRPr="00015255">
        <w:rPr>
          <w:rFonts w:asciiTheme="minorHAnsi" w:hAnsiTheme="minorHAnsi" w:cstheme="minorHAnsi"/>
          <w:sz w:val="24"/>
        </w:rPr>
        <w:t>get approach for all applicants</w:t>
      </w:r>
      <w:r w:rsidR="009E7458" w:rsidRPr="00015255">
        <w:rPr>
          <w:rFonts w:asciiTheme="minorHAnsi" w:hAnsiTheme="minorHAnsi" w:cstheme="minorHAnsi"/>
          <w:sz w:val="24"/>
        </w:rPr>
        <w:t>;</w:t>
      </w:r>
      <w:r w:rsidR="00670CBB" w:rsidRPr="00015255">
        <w:rPr>
          <w:rFonts w:asciiTheme="minorHAnsi" w:hAnsiTheme="minorHAnsi" w:cstheme="minorHAnsi"/>
          <w:sz w:val="24"/>
        </w:rPr>
        <w:t xml:space="preserve"> </w:t>
      </w:r>
      <w:r w:rsidR="00801A34" w:rsidRPr="00015255">
        <w:rPr>
          <w:rFonts w:asciiTheme="minorHAnsi" w:hAnsiTheme="minorHAnsi" w:cstheme="minorHAnsi"/>
          <w:bCs/>
          <w:iCs/>
          <w:sz w:val="24"/>
        </w:rPr>
        <w:t>proposes</w:t>
      </w:r>
      <w:r w:rsidR="00801A34" w:rsidRPr="00015255">
        <w:rPr>
          <w:rFonts w:asciiTheme="minorHAnsi" w:hAnsiTheme="minorHAnsi" w:cstheme="minorHAnsi"/>
          <w:b/>
          <w:bCs/>
          <w:sz w:val="24"/>
        </w:rPr>
        <w:t xml:space="preserve"> </w:t>
      </w:r>
      <w:r w:rsidR="00801A34" w:rsidRPr="00015255">
        <w:rPr>
          <w:rFonts w:asciiTheme="minorHAnsi" w:hAnsiTheme="minorHAnsi" w:cstheme="minorHAnsi"/>
          <w:sz w:val="24"/>
        </w:rPr>
        <w:t xml:space="preserve">and seeks comment on ways to improve the </w:t>
      </w:r>
      <w:r w:rsidR="00402065" w:rsidRPr="00015255">
        <w:rPr>
          <w:rFonts w:asciiTheme="minorHAnsi" w:hAnsiTheme="minorHAnsi" w:cstheme="minorHAnsi"/>
          <w:sz w:val="24"/>
        </w:rPr>
        <w:t>C2</w:t>
      </w:r>
      <w:r w:rsidR="00801A34" w:rsidRPr="00015255">
        <w:rPr>
          <w:rFonts w:asciiTheme="minorHAnsi" w:hAnsiTheme="minorHAnsi" w:cstheme="minorHAnsi"/>
          <w:sz w:val="24"/>
        </w:rPr>
        <w:t xml:space="preserve"> budget approach; and </w:t>
      </w:r>
      <w:r w:rsidR="00801A34" w:rsidRPr="00015255">
        <w:rPr>
          <w:rFonts w:asciiTheme="minorHAnsi" w:hAnsiTheme="minorHAnsi" w:cstheme="minorHAnsi"/>
          <w:bCs/>
          <w:iCs/>
          <w:sz w:val="24"/>
        </w:rPr>
        <w:t>seeks comment</w:t>
      </w:r>
      <w:r w:rsidR="00801A34" w:rsidRPr="00015255">
        <w:rPr>
          <w:rFonts w:asciiTheme="minorHAnsi" w:hAnsiTheme="minorHAnsi" w:cstheme="minorHAnsi"/>
          <w:b/>
          <w:bCs/>
          <w:color w:val="2E74B5" w:themeColor="accent1" w:themeShade="BF"/>
          <w:sz w:val="24"/>
        </w:rPr>
        <w:t xml:space="preserve"> </w:t>
      </w:r>
      <w:r w:rsidR="00801A34" w:rsidRPr="00015255">
        <w:rPr>
          <w:rFonts w:asciiTheme="minorHAnsi" w:hAnsiTheme="minorHAnsi" w:cstheme="minorHAnsi"/>
          <w:sz w:val="24"/>
        </w:rPr>
        <w:t>on how best to transition from the five-year test period to a permanent extension of this approach.</w:t>
      </w:r>
      <w:r w:rsidR="009732FA" w:rsidRPr="00015255">
        <w:rPr>
          <w:rFonts w:asciiTheme="minorHAnsi" w:hAnsiTheme="minorHAnsi" w:cstheme="minorHAnsi"/>
          <w:sz w:val="24"/>
        </w:rPr>
        <w:t xml:space="preserve"> KDE supports </w:t>
      </w:r>
      <w:r w:rsidR="00060A3D" w:rsidRPr="00015255">
        <w:rPr>
          <w:rFonts w:asciiTheme="minorHAnsi" w:hAnsiTheme="minorHAnsi" w:cstheme="minorHAnsi"/>
          <w:sz w:val="24"/>
        </w:rPr>
        <w:t>making permanent the category two</w:t>
      </w:r>
      <w:r w:rsidR="00060A3D" w:rsidRPr="00F03E3E">
        <w:rPr>
          <w:rFonts w:asciiTheme="minorHAnsi" w:hAnsiTheme="minorHAnsi" w:cstheme="minorHAnsi"/>
          <w:sz w:val="24"/>
        </w:rPr>
        <w:t xml:space="preserve"> budget approach for all applicants</w:t>
      </w:r>
      <w:r w:rsidR="006F0C6B" w:rsidRPr="00F03E3E">
        <w:rPr>
          <w:rFonts w:asciiTheme="minorHAnsi" w:hAnsiTheme="minorHAnsi" w:cstheme="minorHAnsi"/>
          <w:sz w:val="24"/>
        </w:rPr>
        <w:t xml:space="preserve"> with some modifications.</w:t>
      </w:r>
      <w:r w:rsidR="00F03E3E" w:rsidRPr="00F03E3E">
        <w:rPr>
          <w:rFonts w:asciiTheme="minorHAnsi" w:hAnsiTheme="minorHAnsi" w:cstheme="minorHAnsi"/>
          <w:sz w:val="24"/>
        </w:rPr>
        <w:t xml:space="preserve"> </w:t>
      </w:r>
      <w:r w:rsidR="00CE045B">
        <w:rPr>
          <w:rFonts w:asciiTheme="minorHAnsi" w:hAnsiTheme="minorHAnsi" w:cstheme="minorHAnsi"/>
          <w:sz w:val="24"/>
        </w:rPr>
        <w:t xml:space="preserve">The C2 budget approach </w:t>
      </w:r>
      <w:r w:rsidR="00F03E3E" w:rsidRPr="00F03E3E">
        <w:rPr>
          <w:rFonts w:asciiTheme="minorHAnsi" w:hAnsiTheme="minorHAnsi" w:cstheme="minorHAnsi"/>
          <w:sz w:val="24"/>
        </w:rPr>
        <w:t>has been successful in distributing C2 funding to more applicants</w:t>
      </w:r>
      <w:r w:rsidR="006A2C9C">
        <w:rPr>
          <w:rFonts w:asciiTheme="minorHAnsi" w:hAnsiTheme="minorHAnsi" w:cstheme="minorHAnsi"/>
          <w:sz w:val="24"/>
        </w:rPr>
        <w:t xml:space="preserve">. </w:t>
      </w:r>
      <w:r w:rsidR="009F3900">
        <w:rPr>
          <w:rFonts w:asciiTheme="minorHAnsi" w:hAnsiTheme="minorHAnsi" w:cstheme="minorHAnsi"/>
          <w:sz w:val="24"/>
        </w:rPr>
        <w:t xml:space="preserve">Prior to modernization </w:t>
      </w:r>
      <w:r w:rsidR="003930DA">
        <w:rPr>
          <w:rFonts w:asciiTheme="minorHAnsi" w:hAnsiTheme="minorHAnsi" w:cstheme="minorHAnsi"/>
          <w:sz w:val="24"/>
        </w:rPr>
        <w:t xml:space="preserve">well more than half of Kentucky applicants were ineligible for (then) Priority Two funds. The C2 budget approach has provided a baseline </w:t>
      </w:r>
      <w:r w:rsidR="00AB2009">
        <w:rPr>
          <w:rFonts w:asciiTheme="minorHAnsi" w:hAnsiTheme="minorHAnsi" w:cstheme="minorHAnsi"/>
          <w:sz w:val="24"/>
        </w:rPr>
        <w:t>level of funding for all KY applicant</w:t>
      </w:r>
      <w:r w:rsidR="00FB0D59">
        <w:rPr>
          <w:rFonts w:asciiTheme="minorHAnsi" w:hAnsiTheme="minorHAnsi" w:cstheme="minorHAnsi"/>
          <w:sz w:val="24"/>
        </w:rPr>
        <w:t xml:space="preserve">s, providing an unprecedented level of equity within the program. As a result, all Kentucky K-12 public schools have benefitted from </w:t>
      </w:r>
      <w:r w:rsidR="009732FA">
        <w:rPr>
          <w:rFonts w:asciiTheme="minorHAnsi" w:hAnsiTheme="minorHAnsi" w:cstheme="minorHAnsi"/>
          <w:sz w:val="24"/>
        </w:rPr>
        <w:t>the C2 approach.</w:t>
      </w:r>
      <w:r w:rsidR="00AB2009">
        <w:rPr>
          <w:rFonts w:asciiTheme="minorHAnsi" w:hAnsiTheme="minorHAnsi" w:cstheme="minorHAnsi"/>
          <w:sz w:val="24"/>
        </w:rPr>
        <w:t xml:space="preserve"> </w:t>
      </w:r>
    </w:p>
    <w:p w14:paraId="2EA49253" w14:textId="77777777" w:rsidR="009F3900" w:rsidRDefault="009F3900" w:rsidP="00C97A7E">
      <w:pPr>
        <w:spacing w:after="60"/>
        <w:ind w:left="720" w:right="666"/>
        <w:rPr>
          <w:rFonts w:asciiTheme="minorHAnsi" w:hAnsiTheme="minorHAnsi" w:cstheme="minorHAnsi"/>
          <w:sz w:val="24"/>
        </w:rPr>
      </w:pPr>
    </w:p>
    <w:p w14:paraId="06144F77" w14:textId="7FAE6C64" w:rsidR="00801A34" w:rsidRPr="00C85C55" w:rsidRDefault="00AD2818" w:rsidP="00C97A7E">
      <w:pPr>
        <w:spacing w:after="60"/>
        <w:ind w:left="720" w:right="666"/>
        <w:rPr>
          <w:rFonts w:asciiTheme="minorHAnsi" w:hAnsiTheme="minorHAnsi" w:cstheme="minorHAnsi"/>
          <w:sz w:val="24"/>
        </w:rPr>
      </w:pPr>
      <w:r>
        <w:rPr>
          <w:rFonts w:asciiTheme="minorHAnsi" w:hAnsiTheme="minorHAnsi" w:cstheme="minorHAnsi"/>
          <w:sz w:val="24"/>
        </w:rPr>
        <w:t>In paragraph 19, the FCC proposes maintaining the existing budget multipliers f</w:t>
      </w:r>
      <w:r w:rsidR="00563117">
        <w:rPr>
          <w:rFonts w:asciiTheme="minorHAnsi" w:hAnsiTheme="minorHAnsi" w:cstheme="minorHAnsi"/>
          <w:sz w:val="24"/>
        </w:rPr>
        <w:t>or calculating C2 budgets. Although</w:t>
      </w:r>
      <w:r>
        <w:rPr>
          <w:rFonts w:asciiTheme="minorHAnsi" w:hAnsiTheme="minorHAnsi" w:cstheme="minorHAnsi"/>
          <w:sz w:val="24"/>
        </w:rPr>
        <w:t xml:space="preserve"> the </w:t>
      </w:r>
      <w:r w:rsidR="00DA079E">
        <w:rPr>
          <w:rFonts w:asciiTheme="minorHAnsi" w:hAnsiTheme="minorHAnsi" w:cstheme="minorHAnsi"/>
          <w:sz w:val="24"/>
        </w:rPr>
        <w:t xml:space="preserve">current </w:t>
      </w:r>
      <w:r w:rsidR="00FB0D59">
        <w:rPr>
          <w:rFonts w:asciiTheme="minorHAnsi" w:hAnsiTheme="minorHAnsi" w:cstheme="minorHAnsi"/>
          <w:sz w:val="24"/>
        </w:rPr>
        <w:t>C2 approach has pro</w:t>
      </w:r>
      <w:r w:rsidR="009732FA">
        <w:rPr>
          <w:rFonts w:asciiTheme="minorHAnsi" w:hAnsiTheme="minorHAnsi" w:cstheme="minorHAnsi"/>
          <w:sz w:val="24"/>
        </w:rPr>
        <w:t>vided expanded equity for applicants, K</w:t>
      </w:r>
      <w:r w:rsidR="0080302B">
        <w:rPr>
          <w:rFonts w:asciiTheme="minorHAnsi" w:hAnsiTheme="minorHAnsi" w:cstheme="minorHAnsi"/>
          <w:sz w:val="24"/>
        </w:rPr>
        <w:t xml:space="preserve">entucky recommends a scalable </w:t>
      </w:r>
      <w:r w:rsidR="00563117">
        <w:rPr>
          <w:rFonts w:asciiTheme="minorHAnsi" w:hAnsiTheme="minorHAnsi" w:cstheme="minorHAnsi"/>
          <w:sz w:val="24"/>
        </w:rPr>
        <w:t>multiplier.</w:t>
      </w:r>
      <w:r w:rsidR="00BE3A3E">
        <w:rPr>
          <w:rFonts w:asciiTheme="minorHAnsi" w:hAnsiTheme="minorHAnsi" w:cstheme="minorHAnsi"/>
          <w:sz w:val="24"/>
        </w:rPr>
        <w:t xml:space="preserve"> </w:t>
      </w:r>
      <w:r w:rsidR="00402065">
        <w:rPr>
          <w:rFonts w:asciiTheme="minorHAnsi" w:hAnsiTheme="minorHAnsi" w:cstheme="minorHAnsi"/>
          <w:sz w:val="24"/>
        </w:rPr>
        <w:t xml:space="preserve">While it is known that not all applicants were able to utilize the entirety of their budgets, this should not be construed as evidence that the current </w:t>
      </w:r>
      <w:r w:rsidR="00755186">
        <w:rPr>
          <w:rFonts w:asciiTheme="minorHAnsi" w:hAnsiTheme="minorHAnsi" w:cstheme="minorHAnsi"/>
          <w:sz w:val="24"/>
        </w:rPr>
        <w:t xml:space="preserve">multiplier provides an appropriate budget </w:t>
      </w:r>
      <w:r w:rsidR="00402065">
        <w:rPr>
          <w:rFonts w:asciiTheme="minorHAnsi" w:hAnsiTheme="minorHAnsi" w:cstheme="minorHAnsi"/>
          <w:sz w:val="24"/>
        </w:rPr>
        <w:t xml:space="preserve">amount </w:t>
      </w:r>
      <w:r w:rsidR="00755186">
        <w:rPr>
          <w:rFonts w:asciiTheme="minorHAnsi" w:hAnsiTheme="minorHAnsi" w:cstheme="minorHAnsi"/>
          <w:sz w:val="24"/>
        </w:rPr>
        <w:t xml:space="preserve">for the needs of different size </w:t>
      </w:r>
      <w:r w:rsidR="00402065">
        <w:rPr>
          <w:rFonts w:asciiTheme="minorHAnsi" w:hAnsiTheme="minorHAnsi" w:cstheme="minorHAnsi"/>
          <w:sz w:val="24"/>
        </w:rPr>
        <w:t>applicant</w:t>
      </w:r>
      <w:r w:rsidR="00202173">
        <w:rPr>
          <w:rFonts w:asciiTheme="minorHAnsi" w:hAnsiTheme="minorHAnsi" w:cstheme="minorHAnsi"/>
          <w:sz w:val="24"/>
        </w:rPr>
        <w:t>s</w:t>
      </w:r>
      <w:r w:rsidR="00402065">
        <w:rPr>
          <w:rFonts w:asciiTheme="minorHAnsi" w:hAnsiTheme="minorHAnsi" w:cstheme="minorHAnsi"/>
          <w:sz w:val="24"/>
        </w:rPr>
        <w:t>.</w:t>
      </w:r>
      <w:r w:rsidR="00755186">
        <w:rPr>
          <w:rFonts w:asciiTheme="minorHAnsi" w:hAnsiTheme="minorHAnsi" w:cstheme="minorHAnsi"/>
          <w:sz w:val="24"/>
        </w:rPr>
        <w:t xml:space="preserve">  Simply put, the cost per student for certain technolog</w:t>
      </w:r>
      <w:r w:rsidR="00E62562">
        <w:rPr>
          <w:rFonts w:asciiTheme="minorHAnsi" w:hAnsiTheme="minorHAnsi" w:cstheme="minorHAnsi"/>
          <w:sz w:val="24"/>
        </w:rPr>
        <w:t>ies</w:t>
      </w:r>
      <w:r w:rsidR="006F437C">
        <w:rPr>
          <w:rFonts w:asciiTheme="minorHAnsi" w:hAnsiTheme="minorHAnsi" w:cstheme="minorHAnsi"/>
          <w:sz w:val="24"/>
        </w:rPr>
        <w:t xml:space="preserve">, </w:t>
      </w:r>
      <w:r w:rsidR="00E62562">
        <w:rPr>
          <w:rFonts w:asciiTheme="minorHAnsi" w:hAnsiTheme="minorHAnsi" w:cstheme="minorHAnsi"/>
          <w:sz w:val="24"/>
        </w:rPr>
        <w:t xml:space="preserve">specially </w:t>
      </w:r>
      <w:r w:rsidR="006F437C">
        <w:rPr>
          <w:rFonts w:asciiTheme="minorHAnsi" w:hAnsiTheme="minorHAnsi" w:cstheme="minorHAnsi"/>
          <w:sz w:val="24"/>
        </w:rPr>
        <w:t xml:space="preserve">networking and infrastructure items, is higher at a </w:t>
      </w:r>
      <w:r w:rsidR="002C5289">
        <w:rPr>
          <w:rFonts w:asciiTheme="minorHAnsi" w:hAnsiTheme="minorHAnsi" w:cstheme="minorHAnsi"/>
          <w:sz w:val="24"/>
        </w:rPr>
        <w:t xml:space="preserve">smaller applicant </w:t>
      </w:r>
      <w:r w:rsidR="006F437C">
        <w:rPr>
          <w:rFonts w:asciiTheme="minorHAnsi" w:hAnsiTheme="minorHAnsi" w:cstheme="minorHAnsi"/>
          <w:sz w:val="24"/>
        </w:rPr>
        <w:t>location</w:t>
      </w:r>
      <w:r w:rsidR="002C5289">
        <w:rPr>
          <w:rFonts w:asciiTheme="minorHAnsi" w:hAnsiTheme="minorHAnsi" w:cstheme="minorHAnsi"/>
          <w:sz w:val="24"/>
        </w:rPr>
        <w:t>s</w:t>
      </w:r>
      <w:r w:rsidR="006F437C">
        <w:rPr>
          <w:rFonts w:asciiTheme="minorHAnsi" w:hAnsiTheme="minorHAnsi" w:cstheme="minorHAnsi"/>
          <w:sz w:val="24"/>
        </w:rPr>
        <w:t xml:space="preserve"> with fewer students.</w:t>
      </w:r>
      <w:r w:rsidR="00A21026">
        <w:rPr>
          <w:rFonts w:asciiTheme="minorHAnsi" w:hAnsiTheme="minorHAnsi" w:cstheme="minorHAnsi"/>
          <w:sz w:val="24"/>
        </w:rPr>
        <w:t xml:space="preserve">  </w:t>
      </w:r>
    </w:p>
    <w:p w14:paraId="2777E872" w14:textId="77777777" w:rsidR="002B7A8F" w:rsidRDefault="002B7A8F" w:rsidP="00C97A7E">
      <w:pPr>
        <w:spacing w:after="60"/>
        <w:ind w:left="720" w:right="666"/>
        <w:rPr>
          <w:rFonts w:asciiTheme="minorHAnsi" w:hAnsiTheme="minorHAnsi" w:cstheme="minorHAnsi"/>
          <w:sz w:val="24"/>
        </w:rPr>
      </w:pPr>
    </w:p>
    <w:p w14:paraId="3E1D21E6" w14:textId="5DE5516D" w:rsidR="002B7A8F" w:rsidRDefault="00322E47" w:rsidP="00C97A7E">
      <w:pPr>
        <w:spacing w:after="60"/>
        <w:ind w:left="720" w:right="666"/>
        <w:rPr>
          <w:rFonts w:asciiTheme="minorHAnsi" w:hAnsiTheme="minorHAnsi" w:cstheme="minorHAnsi"/>
          <w:sz w:val="24"/>
        </w:rPr>
      </w:pPr>
      <w:r w:rsidRPr="00C85C55">
        <w:rPr>
          <w:rFonts w:asciiTheme="minorHAnsi" w:hAnsiTheme="minorHAnsi" w:cstheme="minorHAnsi"/>
          <w:sz w:val="24"/>
        </w:rPr>
        <w:t>The Commission seeks comment on moving from a per-schoo</w:t>
      </w:r>
      <w:r w:rsidR="00B31B73" w:rsidRPr="00C85C55">
        <w:rPr>
          <w:rFonts w:asciiTheme="minorHAnsi" w:hAnsiTheme="minorHAnsi" w:cstheme="minorHAnsi"/>
          <w:sz w:val="24"/>
        </w:rPr>
        <w:t xml:space="preserve">l to a per-district approach to fund </w:t>
      </w:r>
      <w:r w:rsidR="00A21026">
        <w:rPr>
          <w:rFonts w:asciiTheme="minorHAnsi" w:hAnsiTheme="minorHAnsi" w:cstheme="minorHAnsi"/>
          <w:sz w:val="24"/>
        </w:rPr>
        <w:t xml:space="preserve">allocations in paragraph 24. </w:t>
      </w:r>
      <w:r w:rsidR="000940DD">
        <w:rPr>
          <w:rFonts w:asciiTheme="minorHAnsi" w:hAnsiTheme="minorHAnsi" w:cstheme="minorHAnsi"/>
          <w:sz w:val="24"/>
        </w:rPr>
        <w:t xml:space="preserve"> </w:t>
      </w:r>
      <w:r w:rsidR="00364101" w:rsidRPr="00C85C55">
        <w:rPr>
          <w:rFonts w:asciiTheme="minorHAnsi" w:hAnsiTheme="minorHAnsi" w:cstheme="minorHAnsi"/>
          <w:sz w:val="24"/>
        </w:rPr>
        <w:t xml:space="preserve">Kentucky supports </w:t>
      </w:r>
      <w:r w:rsidR="000940DD">
        <w:rPr>
          <w:rFonts w:asciiTheme="minorHAnsi" w:hAnsiTheme="minorHAnsi" w:cstheme="minorHAnsi"/>
          <w:sz w:val="24"/>
        </w:rPr>
        <w:t>a per-district approach</w:t>
      </w:r>
      <w:r w:rsidR="00364101" w:rsidRPr="00C85C55">
        <w:rPr>
          <w:rFonts w:asciiTheme="minorHAnsi" w:hAnsiTheme="minorHAnsi" w:cstheme="minorHAnsi"/>
          <w:sz w:val="24"/>
        </w:rPr>
        <w:t>, or at minimum the option to manage a budget and funding allocation</w:t>
      </w:r>
      <w:r w:rsidR="00364101">
        <w:rPr>
          <w:rFonts w:asciiTheme="minorHAnsi" w:hAnsiTheme="minorHAnsi" w:cstheme="minorHAnsi"/>
          <w:sz w:val="24"/>
        </w:rPr>
        <w:t xml:space="preserve"> at a district level.  </w:t>
      </w:r>
      <w:r w:rsidR="009460BE">
        <w:rPr>
          <w:rFonts w:asciiTheme="minorHAnsi" w:hAnsiTheme="minorHAnsi" w:cstheme="minorHAnsi"/>
          <w:sz w:val="24"/>
        </w:rPr>
        <w:t>Some</w:t>
      </w:r>
      <w:r w:rsidR="00B31B73">
        <w:rPr>
          <w:rFonts w:asciiTheme="minorHAnsi" w:hAnsiTheme="minorHAnsi" w:cstheme="minorHAnsi"/>
          <w:sz w:val="24"/>
        </w:rPr>
        <w:t xml:space="preserve"> schools were unable to utilize their full budget allocations because</w:t>
      </w:r>
      <w:r w:rsidR="008E37EB">
        <w:rPr>
          <w:rFonts w:asciiTheme="minorHAnsi" w:hAnsiTheme="minorHAnsi" w:cstheme="minorHAnsi"/>
          <w:sz w:val="24"/>
        </w:rPr>
        <w:t xml:space="preserve"> of the inability in </w:t>
      </w:r>
      <w:r w:rsidR="00B31B73">
        <w:rPr>
          <w:rFonts w:asciiTheme="minorHAnsi" w:hAnsiTheme="minorHAnsi" w:cstheme="minorHAnsi"/>
          <w:sz w:val="24"/>
        </w:rPr>
        <w:t xml:space="preserve">flexibility to </w:t>
      </w:r>
      <w:r w:rsidR="00D55CCB">
        <w:rPr>
          <w:rFonts w:asciiTheme="minorHAnsi" w:hAnsiTheme="minorHAnsi" w:cstheme="minorHAnsi"/>
          <w:sz w:val="24"/>
        </w:rPr>
        <w:t>shift funds from entities that had a budget surplus to those that had exhausted their budget but were unable</w:t>
      </w:r>
      <w:r w:rsidR="00364101">
        <w:rPr>
          <w:rFonts w:asciiTheme="minorHAnsi" w:hAnsiTheme="minorHAnsi" w:cstheme="minorHAnsi"/>
          <w:sz w:val="24"/>
        </w:rPr>
        <w:t xml:space="preserve"> to fully meet their needs. Kentucky </w:t>
      </w:r>
      <w:r w:rsidR="00D55CCB">
        <w:rPr>
          <w:rFonts w:asciiTheme="minorHAnsi" w:hAnsiTheme="minorHAnsi" w:cstheme="minorHAnsi"/>
          <w:sz w:val="24"/>
        </w:rPr>
        <w:t xml:space="preserve">supports allowing districts to make their own determination regarding which of their entities </w:t>
      </w:r>
      <w:r w:rsidR="004425EA">
        <w:rPr>
          <w:rFonts w:asciiTheme="minorHAnsi" w:hAnsiTheme="minorHAnsi" w:cstheme="minorHAnsi"/>
          <w:sz w:val="24"/>
        </w:rPr>
        <w:t xml:space="preserve">within the district </w:t>
      </w:r>
      <w:r w:rsidR="00D55CCB">
        <w:rPr>
          <w:rFonts w:asciiTheme="minorHAnsi" w:hAnsiTheme="minorHAnsi" w:cstheme="minorHAnsi"/>
          <w:sz w:val="24"/>
        </w:rPr>
        <w:t>have the greatest</w:t>
      </w:r>
      <w:r w:rsidR="00636060">
        <w:rPr>
          <w:rFonts w:asciiTheme="minorHAnsi" w:hAnsiTheme="minorHAnsi" w:cstheme="minorHAnsi"/>
          <w:sz w:val="24"/>
        </w:rPr>
        <w:t xml:space="preserve"> need and we support providing districts with the flexibility to address those most pressing needs using E-rate funds.</w:t>
      </w:r>
    </w:p>
    <w:p w14:paraId="432E551B" w14:textId="77777777" w:rsidR="00636060" w:rsidRDefault="00636060" w:rsidP="00C97A7E">
      <w:pPr>
        <w:spacing w:after="60"/>
        <w:ind w:left="720" w:right="666"/>
        <w:rPr>
          <w:rFonts w:asciiTheme="minorHAnsi" w:hAnsiTheme="minorHAnsi" w:cstheme="minorHAnsi"/>
          <w:sz w:val="24"/>
        </w:rPr>
      </w:pPr>
    </w:p>
    <w:p w14:paraId="6767DD83" w14:textId="6D086199" w:rsidR="00535183" w:rsidRDefault="00A74E3B" w:rsidP="00C97A7E">
      <w:pPr>
        <w:ind w:left="720" w:right="666"/>
        <w:rPr>
          <w:rFonts w:asciiTheme="minorHAnsi" w:hAnsiTheme="minorHAnsi" w:cstheme="minorHAnsi"/>
          <w:sz w:val="24"/>
        </w:rPr>
      </w:pPr>
      <w:r>
        <w:rPr>
          <w:rFonts w:asciiTheme="minorHAnsi" w:hAnsiTheme="minorHAnsi" w:cstheme="minorHAnsi"/>
          <w:sz w:val="24"/>
        </w:rPr>
        <w:t>Beginning i</w:t>
      </w:r>
      <w:r w:rsidR="00401D70" w:rsidRPr="00CD281B">
        <w:rPr>
          <w:rFonts w:asciiTheme="minorHAnsi" w:hAnsiTheme="minorHAnsi" w:cstheme="minorHAnsi"/>
          <w:sz w:val="24"/>
        </w:rPr>
        <w:t xml:space="preserve">n paragraph 33 the Commission </w:t>
      </w:r>
      <w:r>
        <w:rPr>
          <w:rFonts w:asciiTheme="minorHAnsi" w:hAnsiTheme="minorHAnsi" w:cstheme="minorHAnsi"/>
          <w:sz w:val="24"/>
        </w:rPr>
        <w:t xml:space="preserve">addresses the current 5-year “rolling” budgets and </w:t>
      </w:r>
      <w:r w:rsidR="00401D70" w:rsidRPr="00CD281B">
        <w:rPr>
          <w:rFonts w:asciiTheme="minorHAnsi" w:hAnsiTheme="minorHAnsi" w:cstheme="minorHAnsi"/>
          <w:sz w:val="24"/>
        </w:rPr>
        <w:t>asks if a 5-year fixed budget should be adopted for all applicants</w:t>
      </w:r>
      <w:r w:rsidR="00D30924">
        <w:rPr>
          <w:rFonts w:asciiTheme="minorHAnsi" w:hAnsiTheme="minorHAnsi" w:cstheme="minorHAnsi"/>
          <w:sz w:val="24"/>
        </w:rPr>
        <w:t xml:space="preserve">, and if so, how </w:t>
      </w:r>
      <w:r w:rsidR="00B52E6C">
        <w:rPr>
          <w:rFonts w:asciiTheme="minorHAnsi" w:hAnsiTheme="minorHAnsi" w:cstheme="minorHAnsi"/>
          <w:sz w:val="24"/>
        </w:rPr>
        <w:t xml:space="preserve">to </w:t>
      </w:r>
      <w:r w:rsidR="00D30924">
        <w:rPr>
          <w:rFonts w:asciiTheme="minorHAnsi" w:hAnsiTheme="minorHAnsi" w:cstheme="minorHAnsi"/>
          <w:sz w:val="24"/>
        </w:rPr>
        <w:t>make the transition</w:t>
      </w:r>
      <w:r w:rsidR="00B52E6C">
        <w:rPr>
          <w:rFonts w:asciiTheme="minorHAnsi" w:hAnsiTheme="minorHAnsi" w:cstheme="minorHAnsi"/>
          <w:sz w:val="24"/>
        </w:rPr>
        <w:t>. Kentucky</w:t>
      </w:r>
      <w:r w:rsidR="00401D70" w:rsidRPr="00CD281B">
        <w:rPr>
          <w:rFonts w:asciiTheme="minorHAnsi" w:hAnsiTheme="minorHAnsi" w:cstheme="minorHAnsi"/>
          <w:sz w:val="24"/>
        </w:rPr>
        <w:t xml:space="preserve"> supports </w:t>
      </w:r>
      <w:r w:rsidR="006A48CE" w:rsidRPr="00CD281B">
        <w:rPr>
          <w:rFonts w:asciiTheme="minorHAnsi" w:hAnsiTheme="minorHAnsi" w:cstheme="minorHAnsi"/>
          <w:sz w:val="24"/>
        </w:rPr>
        <w:t>transitioning to a budget cycle which is the same for all applicants. A good deal of confusion has existed around the current approach to</w:t>
      </w:r>
      <w:r w:rsidR="00596591" w:rsidRPr="00CD281B">
        <w:rPr>
          <w:rFonts w:asciiTheme="minorHAnsi" w:hAnsiTheme="minorHAnsi" w:cstheme="minorHAnsi"/>
          <w:sz w:val="24"/>
        </w:rPr>
        <w:t xml:space="preserve"> administering C2 budgets, much of which has focused around budget timelines. A simplified, fixed timeframe for budget expenditure for all applicants will alleviate much of the confusion. KDE supports having a fixed 5-year window in</w:t>
      </w:r>
      <w:r w:rsidR="007676B9" w:rsidRPr="00CD281B">
        <w:rPr>
          <w:rFonts w:asciiTheme="minorHAnsi" w:hAnsiTheme="minorHAnsi" w:cstheme="minorHAnsi"/>
          <w:sz w:val="24"/>
        </w:rPr>
        <w:t xml:space="preserve"> which C2 budgets are expended and supports beginning this approach in Funding Year 2020. Applicants </w:t>
      </w:r>
      <w:r w:rsidR="007676B9" w:rsidRPr="00CD281B">
        <w:rPr>
          <w:rFonts w:asciiTheme="minorHAnsi" w:hAnsiTheme="minorHAnsi" w:cstheme="minorHAnsi"/>
          <w:sz w:val="24"/>
        </w:rPr>
        <w:lastRenderedPageBreak/>
        <w:t xml:space="preserve">should be able to </w:t>
      </w:r>
      <w:r w:rsidR="0057281E">
        <w:rPr>
          <w:rFonts w:asciiTheme="minorHAnsi" w:hAnsiTheme="minorHAnsi" w:cstheme="minorHAnsi"/>
          <w:sz w:val="24"/>
        </w:rPr>
        <w:t>apply for the funds at</w:t>
      </w:r>
      <w:r w:rsidR="007676B9" w:rsidRPr="00CD281B">
        <w:rPr>
          <w:rFonts w:asciiTheme="minorHAnsi" w:hAnsiTheme="minorHAnsi" w:cstheme="minorHAnsi"/>
          <w:sz w:val="24"/>
        </w:rPr>
        <w:t xml:space="preserve"> any </w:t>
      </w:r>
      <w:r w:rsidR="00CD281B">
        <w:rPr>
          <w:rFonts w:asciiTheme="minorHAnsi" w:hAnsiTheme="minorHAnsi" w:cstheme="minorHAnsi"/>
          <w:sz w:val="24"/>
        </w:rPr>
        <w:t>time during the 5-year period.</w:t>
      </w:r>
      <w:r w:rsidR="007676B9" w:rsidRPr="00CD281B">
        <w:rPr>
          <w:rFonts w:asciiTheme="minorHAnsi" w:hAnsiTheme="minorHAnsi" w:cstheme="minorHAnsi"/>
          <w:sz w:val="24"/>
        </w:rPr>
        <w:t xml:space="preserve"> In FY 2025 the budget should</w:t>
      </w:r>
      <w:r w:rsidR="00CD281B">
        <w:rPr>
          <w:rFonts w:asciiTheme="minorHAnsi" w:hAnsiTheme="minorHAnsi" w:cstheme="minorHAnsi"/>
          <w:sz w:val="24"/>
        </w:rPr>
        <w:t xml:space="preserve"> be reset again.</w:t>
      </w:r>
      <w:r w:rsidR="007676B9" w:rsidRPr="00CD281B">
        <w:rPr>
          <w:rFonts w:asciiTheme="minorHAnsi" w:hAnsiTheme="minorHAnsi" w:cstheme="minorHAnsi"/>
          <w:sz w:val="24"/>
        </w:rPr>
        <w:t xml:space="preserve"> This process will greatly si</w:t>
      </w:r>
      <w:r w:rsidR="00CD281B">
        <w:rPr>
          <w:rFonts w:asciiTheme="minorHAnsi" w:hAnsiTheme="minorHAnsi" w:cstheme="minorHAnsi"/>
          <w:sz w:val="24"/>
        </w:rPr>
        <w:t>mplify the administration of</w:t>
      </w:r>
      <w:r w:rsidR="007676B9" w:rsidRPr="00CD281B">
        <w:rPr>
          <w:rFonts w:asciiTheme="minorHAnsi" w:hAnsiTheme="minorHAnsi" w:cstheme="minorHAnsi"/>
          <w:sz w:val="24"/>
        </w:rPr>
        <w:t xml:space="preserve"> budgets for both applicants and the administrator.</w:t>
      </w:r>
      <w:r w:rsidR="0091494C">
        <w:rPr>
          <w:rFonts w:asciiTheme="minorHAnsi" w:hAnsiTheme="minorHAnsi" w:cstheme="minorHAnsi"/>
          <w:sz w:val="24"/>
        </w:rPr>
        <w:t xml:space="preserve">   </w:t>
      </w:r>
    </w:p>
    <w:p w14:paraId="5955802B" w14:textId="77777777" w:rsidR="006864E8" w:rsidRDefault="006864E8" w:rsidP="00C97A7E">
      <w:pPr>
        <w:ind w:left="720" w:right="666"/>
        <w:rPr>
          <w:rFonts w:asciiTheme="minorHAnsi" w:hAnsiTheme="minorHAnsi" w:cstheme="minorHAnsi"/>
          <w:sz w:val="24"/>
        </w:rPr>
      </w:pPr>
    </w:p>
    <w:p w14:paraId="31FA3B0F" w14:textId="085BB176" w:rsidR="009071D2" w:rsidRDefault="00EE2F81" w:rsidP="009071D2">
      <w:pPr>
        <w:ind w:left="720" w:right="666"/>
        <w:rPr>
          <w:rFonts w:asciiTheme="minorHAnsi" w:hAnsiTheme="minorHAnsi" w:cstheme="minorHAnsi"/>
          <w:sz w:val="24"/>
        </w:rPr>
      </w:pPr>
      <w:r>
        <w:rPr>
          <w:rFonts w:asciiTheme="minorHAnsi" w:hAnsiTheme="minorHAnsi" w:cstheme="minorHAnsi"/>
          <w:sz w:val="24"/>
        </w:rPr>
        <w:t xml:space="preserve">The Commission goes on to seek comment on equipment transfer rules. </w:t>
      </w:r>
      <w:r w:rsidR="00D72F23">
        <w:rPr>
          <w:rFonts w:asciiTheme="minorHAnsi" w:hAnsiTheme="minorHAnsi" w:cstheme="minorHAnsi"/>
          <w:sz w:val="24"/>
        </w:rPr>
        <w:t>Under a district-wide C</w:t>
      </w:r>
      <w:r w:rsidR="00F726BB">
        <w:rPr>
          <w:rFonts w:asciiTheme="minorHAnsi" w:hAnsiTheme="minorHAnsi" w:cstheme="minorHAnsi"/>
          <w:sz w:val="24"/>
        </w:rPr>
        <w:t>2 budget approach, Kentucky</w:t>
      </w:r>
      <w:r>
        <w:rPr>
          <w:rFonts w:asciiTheme="minorHAnsi" w:hAnsiTheme="minorHAnsi" w:cstheme="minorHAnsi"/>
          <w:sz w:val="24"/>
        </w:rPr>
        <w:t xml:space="preserve"> supports eliminating the requirement of a </w:t>
      </w:r>
      <w:r w:rsidR="00424626">
        <w:rPr>
          <w:rFonts w:asciiTheme="minorHAnsi" w:hAnsiTheme="minorHAnsi" w:cstheme="minorHAnsi"/>
          <w:sz w:val="24"/>
        </w:rPr>
        <w:t xml:space="preserve">Form 500 to transfer equipment within the district. Applicants under this approach should maintain their own records </w:t>
      </w:r>
      <w:r w:rsidR="005B1749">
        <w:rPr>
          <w:rFonts w:asciiTheme="minorHAnsi" w:hAnsiTheme="minorHAnsi" w:cstheme="minorHAnsi"/>
          <w:sz w:val="24"/>
        </w:rPr>
        <w:t>regarding the installation location of E-rate supported equipment.</w:t>
      </w:r>
    </w:p>
    <w:p w14:paraId="2B828561" w14:textId="77777777" w:rsidR="009071D2" w:rsidRDefault="009071D2" w:rsidP="009071D2">
      <w:pPr>
        <w:ind w:left="720" w:right="666"/>
        <w:rPr>
          <w:rFonts w:asciiTheme="minorHAnsi" w:hAnsiTheme="minorHAnsi" w:cstheme="minorHAnsi"/>
          <w:sz w:val="24"/>
        </w:rPr>
      </w:pPr>
    </w:p>
    <w:p w14:paraId="739FF5F0" w14:textId="473858B2" w:rsidR="002B06B5" w:rsidRDefault="009071D2" w:rsidP="005F5E25">
      <w:pPr>
        <w:ind w:left="720" w:right="666"/>
        <w:rPr>
          <w:rFonts w:asciiTheme="minorHAnsi" w:hAnsiTheme="minorHAnsi" w:cstheme="minorHAnsi"/>
          <w:sz w:val="24"/>
        </w:rPr>
      </w:pPr>
      <w:r>
        <w:rPr>
          <w:rFonts w:asciiTheme="minorHAnsi" w:hAnsiTheme="minorHAnsi" w:cstheme="minorHAnsi"/>
          <w:sz w:val="24"/>
        </w:rPr>
        <w:t>The question of whethe</w:t>
      </w:r>
      <w:r w:rsidR="00D72F23">
        <w:rPr>
          <w:rFonts w:asciiTheme="minorHAnsi" w:hAnsiTheme="minorHAnsi" w:cstheme="minorHAnsi"/>
          <w:sz w:val="24"/>
        </w:rPr>
        <w:t>r there are additional services which should be made eligible under C</w:t>
      </w:r>
      <w:r w:rsidR="00F726BB">
        <w:rPr>
          <w:rFonts w:asciiTheme="minorHAnsi" w:hAnsiTheme="minorHAnsi" w:cstheme="minorHAnsi"/>
          <w:sz w:val="24"/>
        </w:rPr>
        <w:t>2 is raised in paragraph 18. Kentucky</w:t>
      </w:r>
      <w:r w:rsidR="00D72F23">
        <w:rPr>
          <w:rFonts w:asciiTheme="minorHAnsi" w:hAnsiTheme="minorHAnsi" w:cstheme="minorHAnsi"/>
          <w:sz w:val="24"/>
        </w:rPr>
        <w:t xml:space="preserve"> supports the addition of services which are central to the operation of an efficient and secure network. Functions which are central to the operation of the network should be given strong consideration. </w:t>
      </w:r>
      <w:r w:rsidR="00F421FD">
        <w:rPr>
          <w:rFonts w:asciiTheme="minorHAnsi" w:hAnsiTheme="minorHAnsi" w:cstheme="minorHAnsi"/>
          <w:sz w:val="24"/>
        </w:rPr>
        <w:t>These services, such as caching, a</w:t>
      </w:r>
      <w:r w:rsidR="008821A2">
        <w:rPr>
          <w:rFonts w:asciiTheme="minorHAnsi" w:hAnsiTheme="minorHAnsi" w:cstheme="minorHAnsi"/>
          <w:sz w:val="24"/>
        </w:rPr>
        <w:t xml:space="preserve">dvanced firewall features, anti-intrusion, </w:t>
      </w:r>
      <w:r w:rsidR="00C22493">
        <w:rPr>
          <w:rFonts w:asciiTheme="minorHAnsi" w:hAnsiTheme="minorHAnsi" w:cstheme="minorHAnsi"/>
          <w:sz w:val="24"/>
        </w:rPr>
        <w:t xml:space="preserve">and </w:t>
      </w:r>
      <w:r w:rsidR="008A3993">
        <w:rPr>
          <w:rFonts w:asciiTheme="minorHAnsi" w:hAnsiTheme="minorHAnsi" w:cstheme="minorHAnsi"/>
          <w:sz w:val="24"/>
        </w:rPr>
        <w:t>DDOS prevention and mitigation</w:t>
      </w:r>
      <w:r w:rsidR="00C22493">
        <w:rPr>
          <w:rFonts w:asciiTheme="minorHAnsi" w:hAnsiTheme="minorHAnsi" w:cstheme="minorHAnsi"/>
          <w:sz w:val="24"/>
        </w:rPr>
        <w:t xml:space="preserve"> are critical to the </w:t>
      </w:r>
      <w:r w:rsidR="000D64AE">
        <w:rPr>
          <w:rFonts w:asciiTheme="minorHAnsi" w:hAnsiTheme="minorHAnsi" w:cstheme="minorHAnsi"/>
          <w:sz w:val="24"/>
        </w:rPr>
        <w:t xml:space="preserve">efficient </w:t>
      </w:r>
      <w:r w:rsidR="00C22493">
        <w:rPr>
          <w:rFonts w:asciiTheme="minorHAnsi" w:hAnsiTheme="minorHAnsi" w:cstheme="minorHAnsi"/>
          <w:sz w:val="24"/>
        </w:rPr>
        <w:t>operation of any network, and therefore should be considered as vitally important</w:t>
      </w:r>
      <w:r w:rsidR="00A85A38">
        <w:rPr>
          <w:rFonts w:asciiTheme="minorHAnsi" w:hAnsiTheme="minorHAnsi" w:cstheme="minorHAnsi"/>
          <w:sz w:val="24"/>
        </w:rPr>
        <w:t>. Additionally, content filtering, currently ineligible, remains an un</w:t>
      </w:r>
      <w:r w:rsidR="000D64AE">
        <w:rPr>
          <w:rFonts w:asciiTheme="minorHAnsi" w:hAnsiTheme="minorHAnsi" w:cstheme="minorHAnsi"/>
          <w:sz w:val="24"/>
        </w:rPr>
        <w:t>funded mandate. Kentucky</w:t>
      </w:r>
      <w:r w:rsidR="00F421FD">
        <w:rPr>
          <w:rFonts w:asciiTheme="minorHAnsi" w:hAnsiTheme="minorHAnsi" w:cstheme="minorHAnsi"/>
          <w:sz w:val="24"/>
        </w:rPr>
        <w:t xml:space="preserve"> strongly urges </w:t>
      </w:r>
      <w:r w:rsidR="00EB082D">
        <w:rPr>
          <w:rFonts w:asciiTheme="minorHAnsi" w:hAnsiTheme="minorHAnsi" w:cstheme="minorHAnsi"/>
          <w:sz w:val="24"/>
        </w:rPr>
        <w:t>the</w:t>
      </w:r>
      <w:r w:rsidR="008755D6">
        <w:rPr>
          <w:rFonts w:asciiTheme="minorHAnsi" w:hAnsiTheme="minorHAnsi" w:cstheme="minorHAnsi"/>
          <w:sz w:val="24"/>
        </w:rPr>
        <w:t xml:space="preserve"> Commission to make eligible each</w:t>
      </w:r>
      <w:r w:rsidR="00EB082D">
        <w:rPr>
          <w:rFonts w:asciiTheme="minorHAnsi" w:hAnsiTheme="minorHAnsi" w:cstheme="minorHAnsi"/>
          <w:sz w:val="24"/>
        </w:rPr>
        <w:t xml:space="preserve"> of these services to ensure that </w:t>
      </w:r>
      <w:r w:rsidR="000D64AE">
        <w:rPr>
          <w:rFonts w:asciiTheme="minorHAnsi" w:hAnsiTheme="minorHAnsi" w:cstheme="minorHAnsi"/>
          <w:sz w:val="24"/>
        </w:rPr>
        <w:t xml:space="preserve">K-12 </w:t>
      </w:r>
      <w:r w:rsidR="00EB082D">
        <w:rPr>
          <w:rFonts w:asciiTheme="minorHAnsi" w:hAnsiTheme="minorHAnsi" w:cstheme="minorHAnsi"/>
          <w:sz w:val="24"/>
        </w:rPr>
        <w:t xml:space="preserve">networks are </w:t>
      </w:r>
      <w:r w:rsidR="005F5E25">
        <w:rPr>
          <w:rFonts w:asciiTheme="minorHAnsi" w:hAnsiTheme="minorHAnsi" w:cstheme="minorHAnsi"/>
          <w:sz w:val="24"/>
        </w:rPr>
        <w:t xml:space="preserve">operating efficiently and secure.  </w:t>
      </w:r>
    </w:p>
    <w:p w14:paraId="0855A8E2" w14:textId="77777777" w:rsidR="003E716A" w:rsidRDefault="003E716A" w:rsidP="005F5E25">
      <w:pPr>
        <w:ind w:left="720" w:right="666"/>
        <w:rPr>
          <w:rFonts w:asciiTheme="minorHAnsi" w:hAnsiTheme="minorHAnsi" w:cstheme="minorHAnsi"/>
          <w:sz w:val="24"/>
        </w:rPr>
      </w:pPr>
    </w:p>
    <w:p w14:paraId="46E8C819" w14:textId="0C74C280" w:rsidR="003E716A" w:rsidRPr="00DD301A" w:rsidRDefault="003E716A" w:rsidP="003E716A">
      <w:pPr>
        <w:ind w:left="720"/>
        <w:rPr>
          <w:rFonts w:asciiTheme="minorHAnsi" w:hAnsiTheme="minorHAnsi" w:cstheme="minorHAnsi"/>
          <w:sz w:val="24"/>
        </w:rPr>
      </w:pPr>
      <w:r w:rsidRPr="00DD301A">
        <w:rPr>
          <w:rFonts w:asciiTheme="minorHAnsi" w:hAnsiTheme="minorHAnsi" w:cstheme="minorHAnsi"/>
          <w:sz w:val="24"/>
        </w:rPr>
        <w:t xml:space="preserve">The federal E-Rate program is </w:t>
      </w:r>
      <w:r>
        <w:rPr>
          <w:rFonts w:asciiTheme="minorHAnsi" w:hAnsiTheme="minorHAnsi" w:cstheme="minorHAnsi"/>
          <w:sz w:val="24"/>
        </w:rPr>
        <w:t xml:space="preserve">essential to the </w:t>
      </w:r>
      <w:r w:rsidRPr="00DD301A">
        <w:rPr>
          <w:rFonts w:asciiTheme="minorHAnsi" w:hAnsiTheme="minorHAnsi" w:cstheme="minorHAnsi"/>
          <w:sz w:val="24"/>
        </w:rPr>
        <w:t>K</w:t>
      </w:r>
      <w:r>
        <w:rPr>
          <w:rFonts w:asciiTheme="minorHAnsi" w:hAnsiTheme="minorHAnsi" w:cstheme="minorHAnsi"/>
          <w:sz w:val="24"/>
        </w:rPr>
        <w:t>entucky</w:t>
      </w:r>
      <w:r w:rsidRPr="00DD301A">
        <w:rPr>
          <w:rFonts w:asciiTheme="minorHAnsi" w:hAnsiTheme="minorHAnsi" w:cstheme="minorHAnsi"/>
          <w:sz w:val="24"/>
        </w:rPr>
        <w:t xml:space="preserve"> K-12 education technology funding f</w:t>
      </w:r>
      <w:r>
        <w:rPr>
          <w:rFonts w:asciiTheme="minorHAnsi" w:hAnsiTheme="minorHAnsi" w:cstheme="minorHAnsi"/>
          <w:sz w:val="24"/>
        </w:rPr>
        <w:t xml:space="preserve">or school districts. </w:t>
      </w:r>
      <w:r w:rsidRPr="00DD301A">
        <w:rPr>
          <w:rFonts w:asciiTheme="minorHAnsi" w:hAnsiTheme="minorHAnsi" w:cstheme="minorHAnsi"/>
          <w:sz w:val="24"/>
        </w:rPr>
        <w:t>K</w:t>
      </w:r>
      <w:r>
        <w:rPr>
          <w:rFonts w:asciiTheme="minorHAnsi" w:hAnsiTheme="minorHAnsi" w:cstheme="minorHAnsi"/>
          <w:sz w:val="24"/>
        </w:rPr>
        <w:t>entucky</w:t>
      </w:r>
      <w:r w:rsidRPr="00DD301A">
        <w:rPr>
          <w:rFonts w:asciiTheme="minorHAnsi" w:hAnsiTheme="minorHAnsi" w:cstheme="minorHAnsi"/>
          <w:sz w:val="24"/>
        </w:rPr>
        <w:t xml:space="preserve"> has been a leader in maximizing E-Rate funding per student to address the digital divide</w:t>
      </w:r>
      <w:r>
        <w:rPr>
          <w:rFonts w:asciiTheme="minorHAnsi" w:hAnsiTheme="minorHAnsi" w:cstheme="minorHAnsi"/>
          <w:sz w:val="24"/>
        </w:rPr>
        <w:t>. It is imperative for all schools</w:t>
      </w:r>
      <w:r w:rsidRPr="00DD301A">
        <w:rPr>
          <w:rFonts w:asciiTheme="minorHAnsi" w:hAnsiTheme="minorHAnsi" w:cstheme="minorHAnsi"/>
          <w:sz w:val="24"/>
        </w:rPr>
        <w:t xml:space="preserve"> to have the continued ability to leverage</w:t>
      </w:r>
      <w:r>
        <w:rPr>
          <w:rFonts w:asciiTheme="minorHAnsi" w:hAnsiTheme="minorHAnsi" w:cstheme="minorHAnsi"/>
          <w:sz w:val="24"/>
        </w:rPr>
        <w:t xml:space="preserve"> and count on</w:t>
      </w:r>
      <w:r w:rsidRPr="00DD301A">
        <w:rPr>
          <w:rFonts w:asciiTheme="minorHAnsi" w:hAnsiTheme="minorHAnsi" w:cstheme="minorHAnsi"/>
          <w:sz w:val="24"/>
        </w:rPr>
        <w:t xml:space="preserve"> the E-Rate program</w:t>
      </w:r>
      <w:r w:rsidR="007C5BEC">
        <w:rPr>
          <w:rFonts w:asciiTheme="minorHAnsi" w:hAnsiTheme="minorHAnsi" w:cstheme="minorHAnsi"/>
          <w:sz w:val="24"/>
        </w:rPr>
        <w:t xml:space="preserve">.  The </w:t>
      </w:r>
      <w:r w:rsidR="006A53DE">
        <w:rPr>
          <w:rFonts w:asciiTheme="minorHAnsi" w:hAnsiTheme="minorHAnsi" w:cstheme="minorHAnsi"/>
          <w:sz w:val="24"/>
        </w:rPr>
        <w:t>items recommend</w:t>
      </w:r>
      <w:r w:rsidR="007C5BEC">
        <w:rPr>
          <w:rFonts w:asciiTheme="minorHAnsi" w:hAnsiTheme="minorHAnsi" w:cstheme="minorHAnsi"/>
          <w:sz w:val="24"/>
        </w:rPr>
        <w:t>ed</w:t>
      </w:r>
      <w:r w:rsidR="006A53DE">
        <w:rPr>
          <w:rFonts w:asciiTheme="minorHAnsi" w:hAnsiTheme="minorHAnsi" w:cstheme="minorHAnsi"/>
          <w:sz w:val="24"/>
        </w:rPr>
        <w:t xml:space="preserve"> and supported by Kentucky help to ensure this will occur most effectively.  </w:t>
      </w:r>
      <w:r>
        <w:rPr>
          <w:rFonts w:asciiTheme="minorHAnsi" w:hAnsiTheme="minorHAnsi" w:cstheme="minorHAnsi"/>
          <w:sz w:val="24"/>
        </w:rPr>
        <w:t xml:space="preserve">  </w:t>
      </w:r>
      <w:r w:rsidRPr="00DD301A">
        <w:rPr>
          <w:rFonts w:asciiTheme="minorHAnsi" w:hAnsiTheme="minorHAnsi" w:cstheme="minorHAnsi"/>
          <w:sz w:val="24"/>
        </w:rPr>
        <w:t xml:space="preserve"> </w:t>
      </w:r>
    </w:p>
    <w:p w14:paraId="593CAA0F" w14:textId="77777777" w:rsidR="003E716A" w:rsidRDefault="003E716A" w:rsidP="005F5E25">
      <w:pPr>
        <w:ind w:left="720" w:right="666"/>
        <w:rPr>
          <w:rFonts w:asciiTheme="minorHAnsi" w:hAnsiTheme="minorHAnsi" w:cstheme="minorHAnsi"/>
          <w:sz w:val="24"/>
        </w:rPr>
      </w:pPr>
    </w:p>
    <w:p w14:paraId="1A2C2D26" w14:textId="6964998D" w:rsidR="00C85C55" w:rsidRDefault="00C85C55" w:rsidP="005F5E25">
      <w:pPr>
        <w:ind w:left="720" w:right="666"/>
        <w:rPr>
          <w:rFonts w:asciiTheme="minorHAnsi" w:hAnsiTheme="minorHAnsi" w:cstheme="minorHAnsi"/>
          <w:sz w:val="24"/>
        </w:rPr>
      </w:pPr>
      <w:r>
        <w:rPr>
          <w:rFonts w:asciiTheme="minorHAnsi" w:hAnsiTheme="minorHAnsi" w:cstheme="minorHAnsi"/>
          <w:sz w:val="24"/>
        </w:rPr>
        <w:t>Thank You,</w:t>
      </w:r>
    </w:p>
    <w:p w14:paraId="2BCCC314" w14:textId="77777777" w:rsidR="00C85C55" w:rsidRDefault="00C85C55" w:rsidP="005F5E25">
      <w:pPr>
        <w:ind w:left="720" w:right="666"/>
        <w:rPr>
          <w:rFonts w:asciiTheme="minorHAnsi" w:hAnsiTheme="minorHAnsi" w:cstheme="minorHAnsi"/>
          <w:sz w:val="24"/>
        </w:rPr>
      </w:pPr>
    </w:p>
    <w:p w14:paraId="53639468" w14:textId="2B456E1F" w:rsidR="00C85C55" w:rsidRDefault="00C85C55" w:rsidP="005F5E25">
      <w:pPr>
        <w:ind w:left="720" w:right="666"/>
        <w:rPr>
          <w:rFonts w:asciiTheme="minorHAnsi" w:hAnsiTheme="minorHAnsi" w:cstheme="minorHAnsi"/>
          <w:sz w:val="24"/>
        </w:rPr>
      </w:pPr>
    </w:p>
    <w:tbl>
      <w:tblPr>
        <w:tblW w:w="0" w:type="auto"/>
        <w:tblCellMar>
          <w:left w:w="0" w:type="dxa"/>
          <w:right w:w="0" w:type="dxa"/>
        </w:tblCellMar>
        <w:tblLook w:val="04A0" w:firstRow="1" w:lastRow="0" w:firstColumn="1" w:lastColumn="0" w:noHBand="0" w:noVBand="1"/>
      </w:tblPr>
      <w:tblGrid>
        <w:gridCol w:w="1386"/>
        <w:gridCol w:w="8281"/>
      </w:tblGrid>
      <w:tr w:rsidR="00EE6492" w14:paraId="2C5A2DE8" w14:textId="77777777" w:rsidTr="00EE6492">
        <w:tc>
          <w:tcPr>
            <w:tcW w:w="1377" w:type="dxa"/>
            <w:vMerge w:val="restart"/>
            <w:tcMar>
              <w:top w:w="0" w:type="dxa"/>
              <w:left w:w="108" w:type="dxa"/>
              <w:bottom w:w="0" w:type="dxa"/>
              <w:right w:w="108" w:type="dxa"/>
            </w:tcMar>
            <w:vAlign w:val="center"/>
            <w:hideMark/>
          </w:tcPr>
          <w:p w14:paraId="787BA7AB" w14:textId="42074095" w:rsidR="00EE6492" w:rsidRDefault="00EE6492">
            <w:pPr>
              <w:rPr>
                <w:rFonts w:ascii="Times New Roman" w:hAnsi="Times New Roman"/>
                <w:color w:val="1F497D"/>
                <w:sz w:val="24"/>
              </w:rPr>
            </w:pPr>
            <w:r>
              <w:rPr>
                <w:rFonts w:ascii="Times New Roman" w:hAnsi="Times New Roman"/>
                <w:noProof/>
                <w:color w:val="1F497D"/>
                <w:sz w:val="24"/>
              </w:rPr>
              <w:drawing>
                <wp:inline distT="0" distB="0" distL="0" distR="0" wp14:anchorId="6F750CDF" wp14:editId="7B59E085">
                  <wp:extent cx="733425" cy="733425"/>
                  <wp:effectExtent l="0" t="0" r="9525" b="9525"/>
                  <wp:docPr id="3" name="Picture 3" descr="cid:image006.png@01D1F4A9.05AED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6.png@01D1F4A9.05AED7D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a:ln>
                            <a:noFill/>
                          </a:ln>
                        </pic:spPr>
                      </pic:pic>
                    </a:graphicData>
                  </a:graphic>
                </wp:inline>
              </w:drawing>
            </w:r>
          </w:p>
        </w:tc>
        <w:tc>
          <w:tcPr>
            <w:tcW w:w="8281" w:type="dxa"/>
            <w:tcMar>
              <w:top w:w="0" w:type="dxa"/>
              <w:left w:w="108" w:type="dxa"/>
              <w:bottom w:w="0" w:type="dxa"/>
              <w:right w:w="108" w:type="dxa"/>
            </w:tcMar>
            <w:hideMark/>
          </w:tcPr>
          <w:p w14:paraId="3ADC3140" w14:textId="77777777" w:rsidR="00EE6492" w:rsidRDefault="00EE6492">
            <w:pPr>
              <w:rPr>
                <w:rFonts w:ascii="Times New Roman" w:hAnsi="Times New Roman"/>
                <w:color w:val="1F497D"/>
                <w:sz w:val="24"/>
              </w:rPr>
            </w:pPr>
            <w:r>
              <w:rPr>
                <w:rFonts w:ascii="Times New Roman" w:hAnsi="Times New Roman"/>
                <w:b/>
                <w:bCs/>
                <w:i/>
                <w:iCs/>
                <w:color w:val="2F5597"/>
                <w:sz w:val="24"/>
              </w:rPr>
              <w:t xml:space="preserve">Mike L. </w:t>
            </w:r>
            <w:proofErr w:type="spellStart"/>
            <w:r>
              <w:rPr>
                <w:rFonts w:ascii="Times New Roman" w:hAnsi="Times New Roman"/>
                <w:b/>
                <w:bCs/>
                <w:i/>
                <w:iCs/>
                <w:color w:val="2F5597"/>
                <w:sz w:val="24"/>
              </w:rPr>
              <w:t>Leadingham</w:t>
            </w:r>
            <w:proofErr w:type="spellEnd"/>
          </w:p>
        </w:tc>
      </w:tr>
      <w:tr w:rsidR="00EE6492" w14:paraId="26D9F783" w14:textId="77777777" w:rsidTr="00EE6492">
        <w:trPr>
          <w:trHeight w:val="711"/>
        </w:trPr>
        <w:tc>
          <w:tcPr>
            <w:tcW w:w="0" w:type="auto"/>
            <w:vMerge/>
            <w:vAlign w:val="center"/>
            <w:hideMark/>
          </w:tcPr>
          <w:p w14:paraId="1A9FE5F7" w14:textId="77777777" w:rsidR="00EE6492" w:rsidRDefault="00EE6492">
            <w:pPr>
              <w:rPr>
                <w:rFonts w:ascii="Times New Roman" w:eastAsiaTheme="minorHAnsi" w:hAnsi="Times New Roman"/>
                <w:color w:val="1F497D"/>
                <w:sz w:val="24"/>
              </w:rPr>
            </w:pPr>
          </w:p>
        </w:tc>
        <w:tc>
          <w:tcPr>
            <w:tcW w:w="8281" w:type="dxa"/>
            <w:tcMar>
              <w:top w:w="0" w:type="dxa"/>
              <w:left w:w="108" w:type="dxa"/>
              <w:bottom w:w="0" w:type="dxa"/>
              <w:right w:w="108" w:type="dxa"/>
            </w:tcMar>
            <w:hideMark/>
          </w:tcPr>
          <w:p w14:paraId="0345EF8E" w14:textId="77777777" w:rsidR="00EE6492" w:rsidRDefault="00EE6492">
            <w:pPr>
              <w:rPr>
                <w:rFonts w:ascii="Times New Roman" w:hAnsi="Times New Roman"/>
                <w:color w:val="1F497D"/>
                <w:sz w:val="24"/>
              </w:rPr>
            </w:pPr>
            <w:r>
              <w:rPr>
                <w:rFonts w:ascii="Times New Roman" w:hAnsi="Times New Roman"/>
                <w:color w:val="1F497D"/>
                <w:sz w:val="24"/>
              </w:rPr>
              <w:t>Director</w:t>
            </w:r>
          </w:p>
          <w:p w14:paraId="2D03BE41" w14:textId="77777777" w:rsidR="00EE6492" w:rsidRDefault="00EE6492">
            <w:pPr>
              <w:rPr>
                <w:rFonts w:ascii="Times New Roman" w:hAnsi="Times New Roman"/>
                <w:color w:val="1F497D"/>
                <w:sz w:val="24"/>
              </w:rPr>
            </w:pPr>
            <w:r>
              <w:rPr>
                <w:rFonts w:ascii="Times New Roman" w:hAnsi="Times New Roman"/>
                <w:color w:val="1F497D"/>
                <w:sz w:val="24"/>
              </w:rPr>
              <w:t xml:space="preserve">Div. of School Technology Planning &amp; Project </w:t>
            </w:r>
            <w:proofErr w:type="spellStart"/>
            <w:r>
              <w:rPr>
                <w:rFonts w:ascii="Times New Roman" w:hAnsi="Times New Roman"/>
                <w:color w:val="1F497D"/>
                <w:sz w:val="24"/>
              </w:rPr>
              <w:t>Mngt</w:t>
            </w:r>
            <w:proofErr w:type="spellEnd"/>
            <w:r>
              <w:rPr>
                <w:rFonts w:ascii="Times New Roman" w:hAnsi="Times New Roman"/>
                <w:color w:val="1F497D"/>
                <w:sz w:val="24"/>
              </w:rPr>
              <w:t>.</w:t>
            </w:r>
          </w:p>
          <w:p w14:paraId="03A688C7" w14:textId="77777777" w:rsidR="00EE6492" w:rsidRDefault="00EE6492">
            <w:pPr>
              <w:rPr>
                <w:rFonts w:ascii="Times New Roman" w:hAnsi="Times New Roman"/>
                <w:color w:val="1F497D"/>
                <w:sz w:val="24"/>
              </w:rPr>
            </w:pPr>
            <w:r>
              <w:rPr>
                <w:rFonts w:ascii="Times New Roman" w:hAnsi="Times New Roman"/>
                <w:color w:val="1F497D"/>
                <w:sz w:val="24"/>
              </w:rPr>
              <w:t>Office of Education Technology</w:t>
            </w:r>
          </w:p>
        </w:tc>
      </w:tr>
      <w:tr w:rsidR="00EE6492" w14:paraId="68BAB87E" w14:textId="77777777" w:rsidTr="00EE6492">
        <w:tc>
          <w:tcPr>
            <w:tcW w:w="9658" w:type="dxa"/>
            <w:gridSpan w:val="2"/>
            <w:tcMar>
              <w:top w:w="0" w:type="dxa"/>
              <w:left w:w="108" w:type="dxa"/>
              <w:bottom w:w="0" w:type="dxa"/>
              <w:right w:w="108" w:type="dxa"/>
            </w:tcMar>
            <w:hideMark/>
          </w:tcPr>
          <w:p w14:paraId="12F91F6E" w14:textId="77777777" w:rsidR="00EE6492" w:rsidRDefault="00EE6492">
            <w:pPr>
              <w:rPr>
                <w:rFonts w:ascii="Times New Roman" w:hAnsi="Times New Roman"/>
                <w:color w:val="1F497D"/>
                <w:sz w:val="24"/>
              </w:rPr>
            </w:pPr>
            <w:r>
              <w:rPr>
                <w:rFonts w:ascii="Times New Roman" w:hAnsi="Times New Roman"/>
                <w:color w:val="1F497D"/>
                <w:sz w:val="24"/>
              </w:rPr>
              <w:t>Kentucky Department of Education</w:t>
            </w:r>
          </w:p>
          <w:p w14:paraId="7A377355" w14:textId="77777777" w:rsidR="00EE6492" w:rsidRDefault="00EE6492">
            <w:pPr>
              <w:rPr>
                <w:rFonts w:ascii="Times New Roman" w:hAnsi="Times New Roman"/>
                <w:color w:val="1F497D"/>
                <w:sz w:val="24"/>
              </w:rPr>
            </w:pPr>
            <w:r>
              <w:rPr>
                <w:rFonts w:ascii="Times New Roman" w:hAnsi="Times New Roman"/>
                <w:color w:val="1F497D"/>
                <w:sz w:val="24"/>
              </w:rPr>
              <w:t>300 Sower Blvd.</w:t>
            </w:r>
          </w:p>
          <w:p w14:paraId="3C5082CF" w14:textId="77777777" w:rsidR="00EE6492" w:rsidRDefault="00EE6492">
            <w:pPr>
              <w:rPr>
                <w:rFonts w:ascii="Times New Roman" w:hAnsi="Times New Roman"/>
                <w:color w:val="1F497D"/>
                <w:sz w:val="24"/>
              </w:rPr>
            </w:pPr>
            <w:r>
              <w:rPr>
                <w:rFonts w:ascii="Times New Roman" w:hAnsi="Times New Roman"/>
                <w:color w:val="1F497D"/>
                <w:sz w:val="24"/>
              </w:rPr>
              <w:t>Frankfort, KY 40601</w:t>
            </w:r>
          </w:p>
          <w:p w14:paraId="77B70DA5" w14:textId="77777777" w:rsidR="00EE6492" w:rsidRDefault="00EE6492">
            <w:pPr>
              <w:rPr>
                <w:rFonts w:ascii="Times New Roman" w:hAnsi="Times New Roman"/>
                <w:color w:val="1F497D"/>
                <w:sz w:val="24"/>
              </w:rPr>
            </w:pPr>
            <w:r>
              <w:rPr>
                <w:rFonts w:ascii="Times New Roman" w:hAnsi="Times New Roman"/>
                <w:color w:val="1F497D"/>
                <w:sz w:val="24"/>
              </w:rPr>
              <w:t>502-564-2020 ext.2202</w:t>
            </w:r>
          </w:p>
          <w:p w14:paraId="449379F6" w14:textId="77777777" w:rsidR="00EE6492" w:rsidRDefault="00EE6492">
            <w:pPr>
              <w:rPr>
                <w:rFonts w:ascii="Times New Roman" w:hAnsi="Times New Roman"/>
                <w:color w:val="1F497D"/>
                <w:sz w:val="24"/>
              </w:rPr>
            </w:pPr>
            <w:r>
              <w:rPr>
                <w:rFonts w:ascii="Times New Roman" w:hAnsi="Times New Roman"/>
                <w:color w:val="1F497D"/>
                <w:sz w:val="24"/>
              </w:rPr>
              <w:t xml:space="preserve">Email: </w:t>
            </w:r>
            <w:hyperlink r:id="rId13" w:history="1">
              <w:r>
                <w:rPr>
                  <w:rStyle w:val="Hyperlink"/>
                  <w:rFonts w:ascii="Times New Roman" w:hAnsi="Times New Roman"/>
                  <w:sz w:val="24"/>
                </w:rPr>
                <w:t>Mike.Leadingham@education.ky.gov</w:t>
              </w:r>
            </w:hyperlink>
          </w:p>
        </w:tc>
      </w:tr>
      <w:tr w:rsidR="00EE6492" w14:paraId="4B2D2ABA" w14:textId="77777777" w:rsidTr="00EE6492">
        <w:tc>
          <w:tcPr>
            <w:tcW w:w="9658" w:type="dxa"/>
            <w:gridSpan w:val="2"/>
            <w:tcMar>
              <w:top w:w="0" w:type="dxa"/>
              <w:left w:w="108" w:type="dxa"/>
              <w:bottom w:w="0" w:type="dxa"/>
              <w:right w:w="108" w:type="dxa"/>
            </w:tcMar>
          </w:tcPr>
          <w:p w14:paraId="142E317C" w14:textId="77777777" w:rsidR="00EE6492" w:rsidRDefault="00EE6492">
            <w:pPr>
              <w:rPr>
                <w:rFonts w:ascii="Calibri" w:hAnsi="Calibri" w:cs="Calibri"/>
                <w:color w:val="1F497D"/>
                <w:szCs w:val="22"/>
              </w:rPr>
            </w:pPr>
          </w:p>
        </w:tc>
      </w:tr>
    </w:tbl>
    <w:p w14:paraId="17312E18" w14:textId="77777777" w:rsidR="00EE6492" w:rsidRDefault="00EE6492" w:rsidP="005F5E25">
      <w:pPr>
        <w:ind w:left="720" w:right="666"/>
        <w:rPr>
          <w:rFonts w:asciiTheme="minorHAnsi" w:hAnsiTheme="minorHAnsi" w:cstheme="minorHAnsi"/>
          <w:sz w:val="24"/>
        </w:rPr>
      </w:pPr>
    </w:p>
    <w:sectPr w:rsidR="00EE6492" w:rsidSect="006917E6">
      <w:headerReference w:type="even" r:id="rId14"/>
      <w:headerReference w:type="default" r:id="rId15"/>
      <w:footerReference w:type="even" r:id="rId16"/>
      <w:footerReference w:type="default" r:id="rId17"/>
      <w:headerReference w:type="first" r:id="rId18"/>
      <w:footerReference w:type="first" r:id="rId19"/>
      <w:type w:val="continuous"/>
      <w:pgSz w:w="12240" w:h="15840"/>
      <w:pgMar w:top="284" w:right="567" w:bottom="907" w:left="567" w:header="170" w:footer="513"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D8D01" w14:textId="77777777" w:rsidR="00B02D6F" w:rsidRDefault="00B02D6F">
      <w:r>
        <w:separator/>
      </w:r>
    </w:p>
  </w:endnote>
  <w:endnote w:type="continuationSeparator" w:id="0">
    <w:p w14:paraId="0897462F" w14:textId="77777777" w:rsidR="00B02D6F" w:rsidRDefault="00B02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eGothic Bold">
    <w:panose1 w:val="00000000000000000000"/>
    <w:charset w:val="00"/>
    <w:family w:val="decorative"/>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66751" w14:textId="77777777" w:rsidR="002F6FBB" w:rsidRDefault="002F6F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3702"/>
      <w:gridCol w:w="3702"/>
      <w:gridCol w:w="3702"/>
    </w:tblGrid>
    <w:tr w:rsidR="4356208B" w14:paraId="32FB53D1" w14:textId="77777777" w:rsidTr="4356208B">
      <w:tc>
        <w:tcPr>
          <w:tcW w:w="3702" w:type="dxa"/>
        </w:tcPr>
        <w:p w14:paraId="61B29CBD" w14:textId="77777777" w:rsidR="4356208B" w:rsidRDefault="4356208B" w:rsidP="4356208B">
          <w:pPr>
            <w:pStyle w:val="Header"/>
            <w:ind w:left="-115"/>
          </w:pPr>
        </w:p>
      </w:tc>
      <w:tc>
        <w:tcPr>
          <w:tcW w:w="3702" w:type="dxa"/>
        </w:tcPr>
        <w:p w14:paraId="1C33E1CB" w14:textId="77777777" w:rsidR="4356208B" w:rsidRDefault="4356208B" w:rsidP="4356208B">
          <w:pPr>
            <w:pStyle w:val="Header"/>
            <w:jc w:val="center"/>
          </w:pPr>
        </w:p>
      </w:tc>
      <w:tc>
        <w:tcPr>
          <w:tcW w:w="3702" w:type="dxa"/>
        </w:tcPr>
        <w:p w14:paraId="0D69E824" w14:textId="77777777" w:rsidR="4356208B" w:rsidRDefault="4356208B" w:rsidP="4356208B">
          <w:pPr>
            <w:pStyle w:val="Header"/>
            <w:ind w:right="-115"/>
            <w:jc w:val="right"/>
          </w:pPr>
        </w:p>
      </w:tc>
    </w:tr>
  </w:tbl>
  <w:p w14:paraId="6ECB4F3E" w14:textId="77777777" w:rsidR="4356208B" w:rsidRDefault="4356208B" w:rsidP="435620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33A15" w14:textId="77777777" w:rsidR="007D0624" w:rsidRDefault="00F575A9" w:rsidP="007D0624">
    <w:pPr>
      <w:pStyle w:val="GovSecretaryDeputySectilte"/>
    </w:pPr>
    <w:r>
      <w:rPr>
        <w:noProof/>
        <w:color w:val="000080"/>
        <w:sz w:val="20"/>
      </w:rPr>
      <mc:AlternateContent>
        <mc:Choice Requires="wps">
          <w:drawing>
            <wp:anchor distT="0" distB="0" distL="114300" distR="114300" simplePos="0" relativeHeight="251658240" behindDoc="0" locked="0" layoutInCell="1" allowOverlap="1" wp14:anchorId="359D61B4" wp14:editId="71B9F4BA">
              <wp:simplePos x="0" y="0"/>
              <wp:positionH relativeFrom="column">
                <wp:posOffset>2514600</wp:posOffset>
              </wp:positionH>
              <wp:positionV relativeFrom="paragraph">
                <wp:posOffset>40005</wp:posOffset>
              </wp:positionV>
              <wp:extent cx="2115185" cy="578485"/>
              <wp:effectExtent l="0" t="1905" r="0" b="63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185" cy="578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BA8A35" w14:textId="77777777" w:rsidR="007D0624" w:rsidRDefault="00F575A9" w:rsidP="007D0624">
                          <w:pPr>
                            <w:tabs>
                              <w:tab w:val="center" w:pos="1440"/>
                            </w:tabs>
                            <w:rPr>
                              <w:sz w:val="18"/>
                            </w:rPr>
                          </w:pPr>
                          <w:r>
                            <w:rPr>
                              <w:noProof/>
                            </w:rPr>
                            <w:drawing>
                              <wp:inline distT="0" distB="0" distL="0" distR="0" wp14:anchorId="31B1145D" wp14:editId="7166F652">
                                <wp:extent cx="1930400" cy="488950"/>
                                <wp:effectExtent l="0" t="0" r="0" b="6350"/>
                                <wp:docPr id="368" name="Picture 368" descr="Brand_state-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Brand_state-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0400" cy="488950"/>
                                        </a:xfrm>
                                        <a:prstGeom prst="rect">
                                          <a:avLst/>
                                        </a:prstGeom>
                                        <a:noFill/>
                                        <a:ln>
                                          <a:noFill/>
                                        </a:ln>
                                      </pic:spPr>
                                    </pic:pic>
                                  </a:graphicData>
                                </a:graphic>
                              </wp:inline>
                            </w:drawing>
                          </w:r>
                          <w:r>
                            <w:rPr>
                              <w:noProof/>
                              <w:sz w:val="18"/>
                            </w:rPr>
                            <w:drawing>
                              <wp:inline distT="0" distB="0" distL="0" distR="0" wp14:anchorId="16048D05" wp14:editId="47A2BB94">
                                <wp:extent cx="1936750" cy="488950"/>
                                <wp:effectExtent l="0" t="0" r="6350" b="6350"/>
                                <wp:docPr id="369" name="Picture 369" descr="Brand_state-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descr="Brand_state-blu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6750" cy="488950"/>
                                        </a:xfrm>
                                        <a:prstGeom prst="rect">
                                          <a:avLst/>
                                        </a:prstGeom>
                                        <a:noFill/>
                                        <a:ln>
                                          <a:noFill/>
                                        </a:ln>
                                      </pic:spPr>
                                    </pic:pic>
                                  </a:graphicData>
                                </a:graphic>
                              </wp:inline>
                            </w:drawing>
                          </w:r>
                          <w:r>
                            <w:rPr>
                              <w:noProof/>
                              <w:sz w:val="18"/>
                            </w:rPr>
                            <w:drawing>
                              <wp:inline distT="0" distB="0" distL="0" distR="0" wp14:anchorId="4902F089" wp14:editId="10D29476">
                                <wp:extent cx="1936750" cy="488950"/>
                                <wp:effectExtent l="0" t="0" r="6350" b="6350"/>
                                <wp:docPr id="370" name="Picture 370" descr="Brand_state-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Brand_state-blu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6750" cy="4889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9D61B4" id="_x0000_t202" coordsize="21600,21600" o:spt="202" path="m,l,21600r21600,l21600,xe">
              <v:stroke joinstyle="miter"/>
              <v:path gradientshapeok="t" o:connecttype="rect"/>
            </v:shapetype>
            <v:shape id="Text Box 10" o:spid="_x0000_s1027" type="#_x0000_t202" style="position:absolute;margin-left:198pt;margin-top:3.15pt;width:166.55pt;height:4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" stroked="f">
              <v:textbox>
                <w:txbxContent>
                  <w:p w14:paraId="55BA8A35" w14:textId="77777777" w:rsidR="007D0624" w:rsidRDefault="00F575A9" w:rsidP="007D0624">
                    <w:pPr>
                      <w:tabs>
                        <w:tab w:val="center" w:pos="1440"/>
                      </w:tabs>
                      <w:rPr>
                        <w:sz w:val="18"/>
                      </w:rPr>
                    </w:pPr>
                    <w:r>
                      <w:rPr>
                        <w:noProof/>
                      </w:rPr>
                      <w:drawing>
                        <wp:inline distT="0" distB="0" distL="0" distR="0" wp14:anchorId="31B1145D" wp14:editId="7166F652">
                          <wp:extent cx="1930400" cy="488950"/>
                          <wp:effectExtent l="0" t="0" r="0" b="6350"/>
                          <wp:docPr id="368" name="Picture 368" descr="Brand_state-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Brand_state-colo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30400" cy="488950"/>
                                  </a:xfrm>
                                  <a:prstGeom prst="rect">
                                    <a:avLst/>
                                  </a:prstGeom>
                                  <a:noFill/>
                                  <a:ln>
                                    <a:noFill/>
                                  </a:ln>
                                </pic:spPr>
                              </pic:pic>
                            </a:graphicData>
                          </a:graphic>
                        </wp:inline>
                      </w:drawing>
                    </w:r>
                    <w:r>
                      <w:rPr>
                        <w:noProof/>
                        <w:sz w:val="18"/>
                      </w:rPr>
                      <w:drawing>
                        <wp:inline distT="0" distB="0" distL="0" distR="0" wp14:anchorId="16048D05" wp14:editId="47A2BB94">
                          <wp:extent cx="1936750" cy="488950"/>
                          <wp:effectExtent l="0" t="0" r="6350" b="6350"/>
                          <wp:docPr id="369" name="Picture 369" descr="Brand_state-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descr="Brand_state-blu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36750" cy="488950"/>
                                  </a:xfrm>
                                  <a:prstGeom prst="rect">
                                    <a:avLst/>
                                  </a:prstGeom>
                                  <a:noFill/>
                                  <a:ln>
                                    <a:noFill/>
                                  </a:ln>
                                </pic:spPr>
                              </pic:pic>
                            </a:graphicData>
                          </a:graphic>
                        </wp:inline>
                      </w:drawing>
                    </w:r>
                    <w:r>
                      <w:rPr>
                        <w:noProof/>
                        <w:sz w:val="18"/>
                      </w:rPr>
                      <w:drawing>
                        <wp:inline distT="0" distB="0" distL="0" distR="0" wp14:anchorId="4902F089" wp14:editId="10D29476">
                          <wp:extent cx="1936750" cy="488950"/>
                          <wp:effectExtent l="0" t="0" r="6350" b="6350"/>
                          <wp:docPr id="370" name="Picture 370" descr="Brand_state-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Brand_state-blu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36750" cy="488950"/>
                                  </a:xfrm>
                                  <a:prstGeom prst="rect">
                                    <a:avLst/>
                                  </a:prstGeom>
                                  <a:noFill/>
                                  <a:ln>
                                    <a:noFill/>
                                  </a:ln>
                                </pic:spPr>
                              </pic:pic>
                            </a:graphicData>
                          </a:graphic>
                        </wp:inline>
                      </w:drawing>
                    </w:r>
                  </w:p>
                </w:txbxContent>
              </v:textbox>
            </v:shape>
          </w:pict>
        </mc:Fallback>
      </mc:AlternateContent>
    </w:r>
  </w:p>
  <w:p w14:paraId="41580435" w14:textId="77777777" w:rsidR="007D0624" w:rsidRPr="00E67BFB" w:rsidRDefault="007D0624" w:rsidP="007D0624">
    <w:pPr>
      <w:tabs>
        <w:tab w:val="center" w:pos="10065"/>
      </w:tabs>
      <w:spacing w:after="40" w:line="260" w:lineRule="atLeast"/>
      <w:rPr>
        <w:color w:val="000080"/>
        <w:sz w:val="20"/>
      </w:rPr>
    </w:pPr>
  </w:p>
  <w:p w14:paraId="68A63127" w14:textId="77777777" w:rsidR="007D0624" w:rsidRPr="00E67BFB" w:rsidRDefault="007D0624" w:rsidP="007D0624">
    <w:pPr>
      <w:pStyle w:val="Bottominformation"/>
      <w:rPr>
        <w:color w:val="000080"/>
        <w:sz w:val="20"/>
      </w:rPr>
    </w:pPr>
    <w:r w:rsidRPr="00E67BFB">
      <w:rPr>
        <w:color w:val="000080"/>
      </w:rPr>
      <w:t>KentuckyUnbridledSpirit.com</w:t>
    </w:r>
    <w:r w:rsidRPr="00E67BFB">
      <w:rPr>
        <w:color w:val="000080"/>
      </w:rPr>
      <w:tab/>
      <w:t>An Equal Opportunity Employer M/F/D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FDFB9" w14:textId="77777777" w:rsidR="00B02D6F" w:rsidRDefault="00B02D6F">
      <w:r>
        <w:separator/>
      </w:r>
    </w:p>
  </w:footnote>
  <w:footnote w:type="continuationSeparator" w:id="0">
    <w:p w14:paraId="10F8C2D5" w14:textId="77777777" w:rsidR="00B02D6F" w:rsidRDefault="00B02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E1273" w14:textId="77777777" w:rsidR="002F6FBB" w:rsidRDefault="002F6F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3702"/>
      <w:gridCol w:w="3702"/>
      <w:gridCol w:w="3702"/>
    </w:tblGrid>
    <w:tr w:rsidR="4356208B" w14:paraId="7FF71549" w14:textId="77777777" w:rsidTr="4356208B">
      <w:tc>
        <w:tcPr>
          <w:tcW w:w="3702" w:type="dxa"/>
        </w:tcPr>
        <w:p w14:paraId="72BEEC15" w14:textId="77777777" w:rsidR="4356208B" w:rsidRDefault="4356208B" w:rsidP="4356208B">
          <w:pPr>
            <w:pStyle w:val="Header"/>
            <w:ind w:left="-115"/>
          </w:pPr>
        </w:p>
      </w:tc>
      <w:tc>
        <w:tcPr>
          <w:tcW w:w="3702" w:type="dxa"/>
        </w:tcPr>
        <w:p w14:paraId="2173D758" w14:textId="77777777" w:rsidR="4356208B" w:rsidRDefault="4356208B" w:rsidP="4356208B">
          <w:pPr>
            <w:pStyle w:val="Header"/>
            <w:jc w:val="center"/>
          </w:pPr>
        </w:p>
      </w:tc>
      <w:tc>
        <w:tcPr>
          <w:tcW w:w="3702" w:type="dxa"/>
        </w:tcPr>
        <w:p w14:paraId="74190C3A" w14:textId="77777777" w:rsidR="4356208B" w:rsidRDefault="4356208B" w:rsidP="4356208B">
          <w:pPr>
            <w:pStyle w:val="Header"/>
            <w:ind w:right="-115"/>
            <w:jc w:val="right"/>
          </w:pPr>
        </w:p>
      </w:tc>
    </w:tr>
  </w:tbl>
  <w:p w14:paraId="44F89A6A" w14:textId="77777777" w:rsidR="4356208B" w:rsidRDefault="4356208B" w:rsidP="435620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1CBFA" w14:textId="77777777" w:rsidR="007D0624" w:rsidRPr="00FD6200" w:rsidRDefault="007D0624" w:rsidP="00034A0A">
    <w:pPr>
      <w:tabs>
        <w:tab w:val="center" w:pos="5264"/>
      </w:tabs>
      <w:spacing w:line="220" w:lineRule="atLeast"/>
      <w:rPr>
        <w:color w:val="2F5496" w:themeColor="accent5" w:themeShade="BF"/>
        <w:sz w:val="20"/>
        <w:szCs w:val="20"/>
      </w:rPr>
    </w:pPr>
  </w:p>
  <w:p w14:paraId="255B1FC5" w14:textId="77777777" w:rsidR="007D0624" w:rsidRPr="00FD6200" w:rsidRDefault="00F575A9" w:rsidP="00034A0A">
    <w:pPr>
      <w:tabs>
        <w:tab w:val="center" w:pos="5264"/>
      </w:tabs>
      <w:spacing w:line="220" w:lineRule="atLeast"/>
      <w:rPr>
        <w:color w:val="2F5496" w:themeColor="accent5" w:themeShade="BF"/>
        <w:sz w:val="20"/>
        <w:szCs w:val="20"/>
      </w:rPr>
    </w:pPr>
    <w:r>
      <w:rPr>
        <w:noProof/>
        <w:color w:val="000080"/>
        <w:sz w:val="20"/>
      </w:rPr>
      <mc:AlternateContent>
        <mc:Choice Requires="wps">
          <w:drawing>
            <wp:anchor distT="0" distB="0" distL="114300" distR="114300" simplePos="0" relativeHeight="251657216" behindDoc="0" locked="0" layoutInCell="1" allowOverlap="1" wp14:anchorId="7E0CF15A" wp14:editId="5193FEA8">
              <wp:simplePos x="0" y="0"/>
              <wp:positionH relativeFrom="column">
                <wp:posOffset>2971800</wp:posOffset>
              </wp:positionH>
              <wp:positionV relativeFrom="paragraph">
                <wp:posOffset>72390</wp:posOffset>
              </wp:positionV>
              <wp:extent cx="1080770" cy="98679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770" cy="986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EE8892" w14:textId="77777777" w:rsidR="007D0624" w:rsidRDefault="00F575A9" w:rsidP="007D0624">
                          <w:r>
                            <w:rPr>
                              <w:noProof/>
                              <w:color w:val="FF99CC"/>
                            </w:rPr>
                            <w:drawing>
                              <wp:inline distT="0" distB="0" distL="0" distR="0" wp14:anchorId="7AB6ECB0" wp14:editId="56A3135F">
                                <wp:extent cx="901700" cy="889000"/>
                                <wp:effectExtent l="0" t="0" r="0" b="6350"/>
                                <wp:docPr id="366" name="Picture 366" descr="Seal_State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Seal_State 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1700" cy="889000"/>
                                        </a:xfrm>
                                        <a:prstGeom prst="rect">
                                          <a:avLst/>
                                        </a:prstGeom>
                                        <a:noFill/>
                                        <a:ln>
                                          <a:noFill/>
                                        </a:ln>
                                      </pic:spPr>
                                    </pic:pic>
                                  </a:graphicData>
                                </a:graphic>
                              </wp:inline>
                            </w:drawing>
                          </w:r>
                          <w:r>
                            <w:rPr>
                              <w:noProof/>
                            </w:rPr>
                            <w:drawing>
                              <wp:inline distT="0" distB="0" distL="0" distR="0" wp14:anchorId="492B1208" wp14:editId="145F93AD">
                                <wp:extent cx="901700" cy="876300"/>
                                <wp:effectExtent l="0" t="0" r="0" b="0"/>
                                <wp:docPr id="367" name="Picture 367" descr="Seal_state-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Seal_state-blu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1700" cy="8763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0CF15A" id="_x0000_t202" coordsize="21600,21600" o:spt="202" path="m,l,21600r21600,l21600,xe">
              <v:stroke joinstyle="miter"/>
              <v:path gradientshapeok="t" o:connecttype="rect"/>
            </v:shapetype>
            <v:shape id="Text Box 9" o:spid="_x0000_s1026" type="#_x0000_t202" style="position:absolute;margin-left:234pt;margin-top:5.7pt;width:85.1pt;height:7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Or7gQ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" stroked="f">
              <v:textbox>
                <w:txbxContent>
                  <w:p w14:paraId="05EE8892" w14:textId="77777777" w:rsidR="007D0624" w:rsidRDefault="00F575A9" w:rsidP="007D0624">
                    <w:r>
                      <w:rPr>
                        <w:noProof/>
                        <w:color w:val="FF99CC"/>
                      </w:rPr>
                      <w:drawing>
                        <wp:inline distT="0" distB="0" distL="0" distR="0" wp14:anchorId="7AB6ECB0" wp14:editId="56A3135F">
                          <wp:extent cx="901700" cy="889000"/>
                          <wp:effectExtent l="0" t="0" r="0" b="6350"/>
                          <wp:docPr id="366" name="Picture 366" descr="Seal_State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Seal_State Bl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1700" cy="889000"/>
                                  </a:xfrm>
                                  <a:prstGeom prst="rect">
                                    <a:avLst/>
                                  </a:prstGeom>
                                  <a:noFill/>
                                  <a:ln>
                                    <a:noFill/>
                                  </a:ln>
                                </pic:spPr>
                              </pic:pic>
                            </a:graphicData>
                          </a:graphic>
                        </wp:inline>
                      </w:drawing>
                    </w:r>
                    <w:r>
                      <w:rPr>
                        <w:noProof/>
                      </w:rPr>
                      <w:drawing>
                        <wp:inline distT="0" distB="0" distL="0" distR="0" wp14:anchorId="492B1208" wp14:editId="145F93AD">
                          <wp:extent cx="901700" cy="876300"/>
                          <wp:effectExtent l="0" t="0" r="0" b="0"/>
                          <wp:docPr id="367" name="Picture 367" descr="Seal_state-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Seal_state-blu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01700" cy="876300"/>
                                  </a:xfrm>
                                  <a:prstGeom prst="rect">
                                    <a:avLst/>
                                  </a:prstGeom>
                                  <a:noFill/>
                                  <a:ln>
                                    <a:noFill/>
                                  </a:ln>
                                </pic:spPr>
                              </pic:pic>
                            </a:graphicData>
                          </a:graphic>
                        </wp:inline>
                      </w:drawing>
                    </w:r>
                  </w:p>
                </w:txbxContent>
              </v:textbox>
            </v:shape>
          </w:pict>
        </mc:Fallback>
      </mc:AlternateContent>
    </w:r>
  </w:p>
  <w:p w14:paraId="33DE9C43" w14:textId="77777777" w:rsidR="007D0624" w:rsidRDefault="007D0624" w:rsidP="00034A0A">
    <w:pPr>
      <w:tabs>
        <w:tab w:val="center" w:pos="5264"/>
      </w:tabs>
      <w:spacing w:line="220" w:lineRule="atLeast"/>
      <w:rPr>
        <w:color w:val="2F5496" w:themeColor="accent5" w:themeShade="BF"/>
        <w:sz w:val="20"/>
        <w:szCs w:val="20"/>
      </w:rPr>
    </w:pPr>
  </w:p>
  <w:p w14:paraId="7E1D8C0E" w14:textId="77777777" w:rsidR="007D0624" w:rsidRPr="00FD6200" w:rsidRDefault="007D0624" w:rsidP="00034A0A">
    <w:pPr>
      <w:tabs>
        <w:tab w:val="center" w:pos="5264"/>
      </w:tabs>
      <w:spacing w:line="220" w:lineRule="atLeast"/>
      <w:rPr>
        <w:color w:val="2F5496" w:themeColor="accent5" w:themeShade="BF"/>
        <w:sz w:val="20"/>
        <w:szCs w:val="20"/>
      </w:rPr>
    </w:pPr>
  </w:p>
  <w:p w14:paraId="4E92ED7F" w14:textId="77777777" w:rsidR="007D0624" w:rsidRDefault="007D0624" w:rsidP="00034A0A">
    <w:pPr>
      <w:spacing w:line="220" w:lineRule="atLeast"/>
      <w:rPr>
        <w:rFonts w:cs="Arial"/>
        <w:b/>
        <w:bCs/>
        <w:color w:val="2F5496" w:themeColor="accent5" w:themeShade="BF"/>
        <w:sz w:val="20"/>
        <w:szCs w:val="20"/>
      </w:rPr>
    </w:pPr>
    <w:r>
      <w:rPr>
        <w:rFonts w:cs="Arial"/>
        <w:b/>
        <w:color w:val="365F91"/>
        <w:sz w:val="20"/>
        <w:szCs w:val="20"/>
      </w:rPr>
      <w:tab/>
    </w:r>
    <w:r>
      <w:rPr>
        <w:rFonts w:cs="Arial"/>
        <w:b/>
        <w:color w:val="365F91"/>
        <w:sz w:val="20"/>
        <w:szCs w:val="20"/>
      </w:rPr>
      <w:tab/>
    </w:r>
    <w:r>
      <w:rPr>
        <w:rFonts w:cs="Arial"/>
        <w:b/>
        <w:color w:val="365F91"/>
        <w:sz w:val="20"/>
        <w:szCs w:val="20"/>
      </w:rPr>
      <w:tab/>
    </w:r>
    <w:r>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p>
  <w:p w14:paraId="75ADF714" w14:textId="77777777" w:rsidR="007D0624" w:rsidRDefault="007D0624" w:rsidP="00034A0A">
    <w:pPr>
      <w:spacing w:line="220" w:lineRule="atLeast"/>
      <w:rPr>
        <w:rFonts w:cs="Arial"/>
        <w:b/>
        <w:bCs/>
        <w:color w:val="2F5496" w:themeColor="accent5" w:themeShade="BF"/>
        <w:sz w:val="20"/>
        <w:szCs w:val="20"/>
      </w:rPr>
    </w:pPr>
    <w:r w:rsidRPr="00034A0A">
      <w:rPr>
        <w:rFonts w:cs="Arial"/>
        <w:b/>
        <w:bCs/>
        <w:color w:val="2F5496" w:themeColor="accent5" w:themeShade="BF"/>
        <w:sz w:val="20"/>
        <w:szCs w:val="20"/>
      </w:rPr>
      <w:t>Matthew G. Bevin</w:t>
    </w:r>
    <w:r w:rsidRPr="00BA2E75">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7B2D12" w:rsidRPr="00034A0A">
      <w:rPr>
        <w:rFonts w:cs="Arial"/>
        <w:b/>
        <w:bCs/>
        <w:color w:val="2F5496" w:themeColor="accent5" w:themeShade="BF"/>
        <w:sz w:val="20"/>
        <w:szCs w:val="20"/>
      </w:rPr>
      <w:t>Derrick Ramsey</w:t>
    </w:r>
  </w:p>
  <w:p w14:paraId="2DECA138" w14:textId="77777777" w:rsidR="007D0624" w:rsidRPr="00BA2E75" w:rsidRDefault="007D0624" w:rsidP="00034A0A">
    <w:pPr>
      <w:spacing w:line="220" w:lineRule="atLeast"/>
      <w:rPr>
        <w:rFonts w:cs="Arial"/>
        <w:b/>
        <w:bCs/>
        <w:color w:val="2F5496" w:themeColor="accent5" w:themeShade="BF"/>
        <w:sz w:val="20"/>
        <w:szCs w:val="20"/>
      </w:rPr>
    </w:pPr>
    <w:r w:rsidRPr="00034A0A">
      <w:rPr>
        <w:rFonts w:cs="Arial"/>
        <w:b/>
        <w:bCs/>
        <w:color w:val="2F5496" w:themeColor="accent5" w:themeShade="BF"/>
        <w:sz w:val="20"/>
        <w:szCs w:val="20"/>
      </w:rPr>
      <w:t>Governor</w:t>
    </w:r>
    <w:r w:rsidR="00F45FAB" w:rsidRPr="00034A0A">
      <w:rPr>
        <w:rFonts w:cs="Arial"/>
        <w:b/>
        <w:bCs/>
        <w:color w:val="2F5496" w:themeColor="accent5" w:themeShade="BF"/>
        <w:sz w:val="20"/>
        <w:szCs w:val="20"/>
      </w:rPr>
      <w:t xml:space="preserve"> </w:t>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sidRPr="00034A0A">
      <w:rPr>
        <w:rFonts w:cs="Arial"/>
        <w:b/>
        <w:bCs/>
        <w:color w:val="2F5496" w:themeColor="accent5" w:themeShade="BF"/>
        <w:sz w:val="20"/>
        <w:szCs w:val="20"/>
      </w:rPr>
      <w:t xml:space="preserve"> </w:t>
    </w:r>
    <w:r w:rsidR="004454C8" w:rsidRPr="00034A0A">
      <w:rPr>
        <w:rFonts w:cs="Arial"/>
        <w:b/>
        <w:bCs/>
        <w:color w:val="2F5496" w:themeColor="accent5" w:themeShade="BF"/>
        <w:sz w:val="20"/>
        <w:szCs w:val="20"/>
      </w:rPr>
      <w:t xml:space="preserve">            </w:t>
    </w:r>
    <w:r w:rsidR="007B2D12" w:rsidRPr="00034A0A">
      <w:rPr>
        <w:rFonts w:cs="Arial"/>
        <w:b/>
        <w:bCs/>
        <w:color w:val="2F5496" w:themeColor="accent5" w:themeShade="BF"/>
        <w:sz w:val="20"/>
        <w:szCs w:val="20"/>
      </w:rPr>
      <w:t>Secretary</w:t>
    </w:r>
  </w:p>
  <w:p w14:paraId="69F1AAFF" w14:textId="77777777" w:rsidR="007D0624" w:rsidRDefault="007D0624" w:rsidP="00034A0A">
    <w:pPr>
      <w:spacing w:line="220" w:lineRule="atLeast"/>
      <w:rPr>
        <w:rFonts w:cs="Arial"/>
        <w:b/>
        <w:bCs/>
        <w:color w:val="2F5496" w:themeColor="accent5" w:themeShade="BF"/>
        <w:sz w:val="20"/>
        <w:szCs w:val="20"/>
      </w:rPr>
    </w:pPr>
    <w:r>
      <w:rPr>
        <w:rFonts w:cs="Arial"/>
        <w:b/>
        <w:color w:val="365F91"/>
        <w:sz w:val="20"/>
        <w:szCs w:val="20"/>
      </w:rPr>
      <w:tab/>
    </w:r>
    <w:r>
      <w:rPr>
        <w:rFonts w:cs="Arial"/>
        <w:b/>
        <w:color w:val="365F91"/>
        <w:sz w:val="20"/>
        <w:szCs w:val="20"/>
      </w:rPr>
      <w:tab/>
    </w:r>
    <w:r w:rsidR="004454C8">
      <w:rPr>
        <w:rFonts w:cs="Arial"/>
        <w:b/>
        <w:color w:val="365F91"/>
        <w:sz w:val="20"/>
        <w:szCs w:val="20"/>
      </w:rPr>
      <w:tab/>
    </w:r>
    <w:r w:rsidR="004454C8" w:rsidRPr="00034A0A">
      <w:rPr>
        <w:rFonts w:cs="Arial"/>
        <w:b/>
        <w:bCs/>
        <w:color w:val="2F5496" w:themeColor="accent5" w:themeShade="BF"/>
        <w:sz w:val="20"/>
        <w:szCs w:val="20"/>
      </w:rPr>
      <w:t xml:space="preserve"> </w:t>
    </w:r>
    <w:r w:rsidR="004454C8">
      <w:rPr>
        <w:rFonts w:cs="Arial"/>
        <w:b/>
        <w:color w:val="365F91"/>
        <w:sz w:val="20"/>
        <w:szCs w:val="20"/>
      </w:rPr>
      <w:tab/>
    </w:r>
    <w:r w:rsidR="004454C8">
      <w:rPr>
        <w:rFonts w:cs="Arial"/>
        <w:b/>
        <w:color w:val="365F91"/>
        <w:sz w:val="20"/>
        <w:szCs w:val="20"/>
      </w:rPr>
      <w:tab/>
    </w:r>
    <w:r w:rsidR="004454C8">
      <w:rPr>
        <w:rFonts w:cs="Arial"/>
        <w:b/>
        <w:color w:val="365F91"/>
        <w:sz w:val="20"/>
        <w:szCs w:val="20"/>
      </w:rPr>
      <w:tab/>
    </w:r>
    <w:r w:rsidR="004454C8">
      <w:rPr>
        <w:rFonts w:cs="Arial"/>
        <w:b/>
        <w:color w:val="365F91"/>
        <w:sz w:val="20"/>
        <w:szCs w:val="20"/>
      </w:rPr>
      <w:tab/>
    </w:r>
    <w:r w:rsidR="004454C8">
      <w:rPr>
        <w:rFonts w:cs="Arial"/>
        <w:b/>
        <w:color w:val="365F91"/>
        <w:sz w:val="20"/>
        <w:szCs w:val="20"/>
      </w:rPr>
      <w:tab/>
    </w:r>
    <w:r w:rsidR="004454C8">
      <w:rPr>
        <w:rFonts w:cs="Arial"/>
        <w:b/>
        <w:color w:val="365F91"/>
        <w:sz w:val="20"/>
        <w:szCs w:val="20"/>
      </w:rPr>
      <w:tab/>
    </w:r>
    <w:r w:rsidR="004454C8">
      <w:rPr>
        <w:rFonts w:cs="Arial"/>
        <w:b/>
        <w:color w:val="365F91"/>
        <w:sz w:val="20"/>
        <w:szCs w:val="20"/>
      </w:rPr>
      <w:tab/>
    </w:r>
    <w:r w:rsidR="004454C8">
      <w:rPr>
        <w:rFonts w:cs="Arial"/>
        <w:b/>
        <w:color w:val="365F91"/>
        <w:sz w:val="20"/>
        <w:szCs w:val="20"/>
      </w:rPr>
      <w:tab/>
    </w:r>
    <w:r w:rsidR="007B2D12" w:rsidRPr="00034A0A">
      <w:rPr>
        <w:rFonts w:cs="Arial"/>
        <w:b/>
        <w:bCs/>
        <w:color w:val="2F5496" w:themeColor="accent5" w:themeShade="BF"/>
        <w:sz w:val="20"/>
        <w:szCs w:val="20"/>
      </w:rPr>
      <w:t>Education and Workforce</w:t>
    </w:r>
    <w:r w:rsidR="007B2D12">
      <w:rPr>
        <w:rFonts w:cs="Arial"/>
        <w:b/>
        <w:color w:val="365F91"/>
        <w:sz w:val="20"/>
        <w:szCs w:val="20"/>
      </w:rPr>
      <w:br/>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sidRPr="00034A0A">
      <w:rPr>
        <w:rFonts w:cs="Arial"/>
        <w:b/>
        <w:bCs/>
        <w:color w:val="2F5496" w:themeColor="accent5" w:themeShade="BF"/>
        <w:sz w:val="20"/>
        <w:szCs w:val="20"/>
      </w:rPr>
      <w:t>Development Cabinet</w:t>
    </w:r>
  </w:p>
  <w:p w14:paraId="7739E7AD" w14:textId="77777777" w:rsidR="007D0624" w:rsidRDefault="007D0624" w:rsidP="00034A0A">
    <w:pPr>
      <w:spacing w:line="220" w:lineRule="atLeast"/>
      <w:rPr>
        <w:rFonts w:cs="Arial"/>
        <w:b/>
        <w:bCs/>
        <w:color w:val="2F5496" w:themeColor="accent5" w:themeShade="BF"/>
        <w:sz w:val="20"/>
        <w:szCs w:val="20"/>
      </w:rPr>
    </w:pPr>
    <w:r>
      <w:rPr>
        <w:rFonts w:cs="Arial"/>
        <w:b/>
        <w:color w:val="365F91"/>
        <w:sz w:val="20"/>
        <w:szCs w:val="20"/>
      </w:rPr>
      <w:tab/>
    </w:r>
    <w:r>
      <w:rPr>
        <w:rFonts w:cs="Arial"/>
        <w:b/>
        <w:color w:val="365F91"/>
        <w:sz w:val="20"/>
        <w:szCs w:val="20"/>
      </w:rPr>
      <w:tab/>
    </w:r>
    <w:r>
      <w:rPr>
        <w:rFonts w:cs="Arial"/>
        <w:b/>
        <w:color w:val="365F91"/>
        <w:sz w:val="20"/>
        <w:szCs w:val="20"/>
      </w:rPr>
      <w:tab/>
    </w:r>
    <w:r>
      <w:rPr>
        <w:rFonts w:cs="Arial"/>
        <w:b/>
        <w:color w:val="365F91"/>
        <w:sz w:val="20"/>
        <w:szCs w:val="20"/>
      </w:rPr>
      <w:tab/>
    </w:r>
    <w:r>
      <w:rPr>
        <w:rFonts w:cs="Arial"/>
        <w:b/>
        <w:color w:val="365F91"/>
        <w:sz w:val="20"/>
        <w:szCs w:val="20"/>
      </w:rPr>
      <w:tab/>
    </w:r>
    <w:r w:rsidRPr="00034A0A">
      <w:rPr>
        <w:rFonts w:cs="Arial"/>
        <w:b/>
        <w:bCs/>
        <w:color w:val="2F5496" w:themeColor="accent5" w:themeShade="BF"/>
        <w:sz w:val="20"/>
        <w:szCs w:val="20"/>
      </w:rPr>
      <w:t xml:space="preserve"> </w:t>
    </w:r>
  </w:p>
  <w:p w14:paraId="0379DF66" w14:textId="77777777" w:rsidR="007D0624" w:rsidRPr="00BA2E75" w:rsidRDefault="00034A0A" w:rsidP="00034A0A">
    <w:pPr>
      <w:spacing w:line="220" w:lineRule="atLeast"/>
      <w:jc w:val="center"/>
      <w:rPr>
        <w:rFonts w:cs="Arial"/>
        <w:b/>
        <w:bCs/>
        <w:color w:val="2F5496" w:themeColor="accent5" w:themeShade="BF"/>
        <w:sz w:val="20"/>
        <w:szCs w:val="20"/>
      </w:rPr>
    </w:pPr>
    <w:r w:rsidRPr="00034A0A">
      <w:rPr>
        <w:rFonts w:cs="Arial"/>
        <w:b/>
        <w:bCs/>
        <w:color w:val="2F5496" w:themeColor="accent5" w:themeShade="BF"/>
        <w:sz w:val="20"/>
        <w:szCs w:val="20"/>
      </w:rPr>
      <w:t xml:space="preserve">Wayne D. Lewis, </w:t>
    </w:r>
    <w:r w:rsidR="002F6FBB">
      <w:rPr>
        <w:rFonts w:cs="Arial"/>
        <w:b/>
        <w:bCs/>
        <w:color w:val="2F5496" w:themeColor="accent5" w:themeShade="BF"/>
        <w:sz w:val="20"/>
        <w:szCs w:val="20"/>
      </w:rPr>
      <w:t xml:space="preserve">Jr., </w:t>
    </w:r>
    <w:r w:rsidRPr="00034A0A">
      <w:rPr>
        <w:rFonts w:cs="Arial"/>
        <w:b/>
        <w:bCs/>
        <w:color w:val="2F5496" w:themeColor="accent5" w:themeShade="BF"/>
        <w:sz w:val="20"/>
        <w:szCs w:val="20"/>
      </w:rPr>
      <w:t>Ph.D.</w:t>
    </w:r>
  </w:p>
  <w:p w14:paraId="757BEFCB" w14:textId="77777777" w:rsidR="007D0624" w:rsidRDefault="00034A0A" w:rsidP="00034A0A">
    <w:pPr>
      <w:spacing w:line="260" w:lineRule="atLeast"/>
      <w:jc w:val="center"/>
      <w:rPr>
        <w:rFonts w:cs="Arial"/>
        <w:b/>
        <w:bCs/>
        <w:color w:val="2F5496" w:themeColor="accent5" w:themeShade="BF"/>
        <w:sz w:val="20"/>
        <w:szCs w:val="20"/>
      </w:rPr>
    </w:pPr>
    <w:r w:rsidRPr="00034A0A">
      <w:rPr>
        <w:rFonts w:cs="Arial"/>
        <w:b/>
        <w:bCs/>
        <w:color w:val="2F5496" w:themeColor="accent5" w:themeShade="BF"/>
        <w:sz w:val="20"/>
        <w:szCs w:val="20"/>
      </w:rPr>
      <w:t>Commissioner of Education</w:t>
    </w:r>
  </w:p>
  <w:p w14:paraId="2EAB313D" w14:textId="77777777" w:rsidR="007D0624" w:rsidRPr="009750FC" w:rsidRDefault="007D0624" w:rsidP="00034A0A">
    <w:pPr>
      <w:spacing w:line="260" w:lineRule="atLeast"/>
      <w:jc w:val="center"/>
      <w:rPr>
        <w:rFonts w:cs="Arial"/>
        <w:b/>
        <w:bCs/>
        <w:color w:val="2F5496" w:themeColor="accent5" w:themeShade="BF"/>
        <w:sz w:val="2"/>
        <w:szCs w:val="2"/>
      </w:rPr>
    </w:pPr>
  </w:p>
  <w:p w14:paraId="788CB99D" w14:textId="77777777" w:rsidR="007D0624" w:rsidRDefault="007D0624" w:rsidP="00034A0A">
    <w:pPr>
      <w:pStyle w:val="CabDeptAgencytitle"/>
      <w:rPr>
        <w:b/>
        <w:color w:val="2F5496" w:themeColor="accent5" w:themeShade="BF"/>
      </w:rPr>
    </w:pPr>
    <w:r w:rsidRPr="00034A0A">
      <w:rPr>
        <w:b/>
        <w:color w:val="2F5496" w:themeColor="accent5" w:themeShade="BF"/>
        <w:w w:val="120"/>
      </w:rPr>
      <w:t>KENTUCKY DEPARTMENT OF EDUCATION</w:t>
    </w:r>
  </w:p>
  <w:p w14:paraId="49B9AEAD" w14:textId="77777777" w:rsidR="007D0624" w:rsidRPr="00343A04" w:rsidRDefault="007D0624" w:rsidP="00034A0A">
    <w:pPr>
      <w:pStyle w:val="CabDeptAgencytitle"/>
      <w:rPr>
        <w:b/>
        <w:color w:val="2F5496" w:themeColor="accent5" w:themeShade="BF"/>
        <w:sz w:val="18"/>
        <w:szCs w:val="18"/>
      </w:rPr>
    </w:pPr>
  </w:p>
  <w:p w14:paraId="736EF963" w14:textId="77777777" w:rsidR="007D0624" w:rsidRPr="00A3760E" w:rsidRDefault="00664029" w:rsidP="00034A0A">
    <w:pPr>
      <w:pStyle w:val="Address"/>
      <w:spacing w:before="0"/>
      <w:rPr>
        <w:b/>
        <w:bCs/>
        <w:color w:val="2F5496" w:themeColor="accent5" w:themeShade="BF"/>
      </w:rPr>
    </w:pPr>
    <w:r w:rsidRPr="00034A0A">
      <w:rPr>
        <w:b/>
        <w:bCs/>
        <w:color w:val="2F5496" w:themeColor="accent5" w:themeShade="BF"/>
      </w:rPr>
      <w:t>300 Sower Boulevard</w:t>
    </w:r>
    <w:r w:rsidR="007D0624" w:rsidRPr="00034A0A">
      <w:rPr>
        <w:b/>
        <w:bCs/>
        <w:color w:val="2F5496" w:themeColor="accent5" w:themeShade="BF"/>
      </w:rPr>
      <w:t xml:space="preserve"> </w:t>
    </w:r>
    <w:r w:rsidR="007D0624" w:rsidRPr="00A3760E">
      <w:rPr>
        <w:b/>
        <w:color w:val="17365D"/>
      </w:rPr>
      <w:sym w:font="Symbol" w:char="F0B7"/>
    </w:r>
    <w:r w:rsidR="007D0624" w:rsidRPr="00034A0A">
      <w:rPr>
        <w:b/>
        <w:bCs/>
        <w:color w:val="2F5496" w:themeColor="accent5" w:themeShade="BF"/>
      </w:rPr>
      <w:t xml:space="preserve"> Frankfort, Kentucky 40601</w:t>
    </w:r>
  </w:p>
  <w:p w14:paraId="0362434E" w14:textId="77777777" w:rsidR="007D0624" w:rsidRPr="00A3760E" w:rsidRDefault="0099197A" w:rsidP="00034A0A">
    <w:pPr>
      <w:pStyle w:val="Address"/>
      <w:spacing w:before="0"/>
      <w:rPr>
        <w:b/>
        <w:bCs/>
        <w:color w:val="2F5496" w:themeColor="accent5" w:themeShade="BF"/>
      </w:rPr>
    </w:pPr>
    <w:r w:rsidRPr="00034A0A">
      <w:rPr>
        <w:b/>
        <w:bCs/>
        <w:color w:val="2F5496" w:themeColor="accent5" w:themeShade="BF"/>
      </w:rPr>
      <w:t>Phone: (502) 564-3141</w:t>
    </w:r>
    <w:r w:rsidR="007D0624" w:rsidRPr="00034A0A">
      <w:rPr>
        <w:b/>
        <w:bCs/>
        <w:color w:val="2F5496" w:themeColor="accent5" w:themeShade="BF"/>
      </w:rPr>
      <w:t xml:space="preserve"> </w:t>
    </w:r>
    <w:r w:rsidR="007D0624" w:rsidRPr="00A3760E">
      <w:rPr>
        <w:b/>
        <w:color w:val="17365D"/>
      </w:rPr>
      <w:sym w:font="Symbol" w:char="F0B7"/>
    </w:r>
    <w:r w:rsidR="007D0624" w:rsidRPr="00034A0A">
      <w:rPr>
        <w:b/>
        <w:bCs/>
        <w:color w:val="2F5496" w:themeColor="accent5" w:themeShade="BF"/>
      </w:rPr>
      <w:t xml:space="preserve"> www.education.ky.gov</w:t>
    </w:r>
  </w:p>
  <w:p w14:paraId="6BBCB005" w14:textId="77777777" w:rsidR="006917E6" w:rsidRDefault="006917E6" w:rsidP="00034A0A">
    <w:pPr>
      <w:pStyle w:val="Header"/>
      <w:rPr>
        <w:color w:val="2F5496" w:themeColor="accent5" w:themeShade="B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43E0A"/>
    <w:multiLevelType w:val="hybridMultilevel"/>
    <w:tmpl w:val="3C54BD62"/>
    <w:lvl w:ilvl="0" w:tplc="E1C8308E">
      <w:start w:val="300"/>
      <w:numFmt w:val="bullet"/>
      <w:lvlText w:val="-"/>
      <w:lvlJc w:val="left"/>
      <w:pPr>
        <w:ind w:left="1080" w:hanging="360"/>
      </w:pPr>
      <w:rPr>
        <w:rFonts w:ascii="Calibri" w:eastAsiaTheme="minorHAnsi" w:hAnsi="Calibri"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8670DAF"/>
    <w:multiLevelType w:val="hybridMultilevel"/>
    <w:tmpl w:val="6D7E14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B02"/>
    <w:rsid w:val="000053A9"/>
    <w:rsid w:val="00015255"/>
    <w:rsid w:val="00034A0A"/>
    <w:rsid w:val="00037469"/>
    <w:rsid w:val="00041F77"/>
    <w:rsid w:val="00060A3D"/>
    <w:rsid w:val="000625DD"/>
    <w:rsid w:val="00063B32"/>
    <w:rsid w:val="00082421"/>
    <w:rsid w:val="000940DD"/>
    <w:rsid w:val="00094AC7"/>
    <w:rsid w:val="000A01E7"/>
    <w:rsid w:val="000B123D"/>
    <w:rsid w:val="000B495F"/>
    <w:rsid w:val="000D64AE"/>
    <w:rsid w:val="000E5228"/>
    <w:rsid w:val="00125EC7"/>
    <w:rsid w:val="00175F14"/>
    <w:rsid w:val="001B37D9"/>
    <w:rsid w:val="001C46B5"/>
    <w:rsid w:val="001E564E"/>
    <w:rsid w:val="001E649B"/>
    <w:rsid w:val="001F6A15"/>
    <w:rsid w:val="00202173"/>
    <w:rsid w:val="00221387"/>
    <w:rsid w:val="00235982"/>
    <w:rsid w:val="002370A1"/>
    <w:rsid w:val="00241CBB"/>
    <w:rsid w:val="00244796"/>
    <w:rsid w:val="0024570C"/>
    <w:rsid w:val="00254556"/>
    <w:rsid w:val="002941B7"/>
    <w:rsid w:val="002A2674"/>
    <w:rsid w:val="002A7C2D"/>
    <w:rsid w:val="002A7FA4"/>
    <w:rsid w:val="002B06B5"/>
    <w:rsid w:val="002B721C"/>
    <w:rsid w:val="002B7A8F"/>
    <w:rsid w:val="002C5289"/>
    <w:rsid w:val="002D2D38"/>
    <w:rsid w:val="002D2EBF"/>
    <w:rsid w:val="002E434C"/>
    <w:rsid w:val="002F6FBB"/>
    <w:rsid w:val="00300DEA"/>
    <w:rsid w:val="003011E9"/>
    <w:rsid w:val="003175F7"/>
    <w:rsid w:val="00322E47"/>
    <w:rsid w:val="003243BC"/>
    <w:rsid w:val="00335602"/>
    <w:rsid w:val="00343A04"/>
    <w:rsid w:val="00350D46"/>
    <w:rsid w:val="00364101"/>
    <w:rsid w:val="00380B04"/>
    <w:rsid w:val="00381E06"/>
    <w:rsid w:val="003930DA"/>
    <w:rsid w:val="003C066F"/>
    <w:rsid w:val="003C693F"/>
    <w:rsid w:val="003D26FA"/>
    <w:rsid w:val="003E651B"/>
    <w:rsid w:val="003E716A"/>
    <w:rsid w:val="00401D70"/>
    <w:rsid w:val="00402065"/>
    <w:rsid w:val="00410032"/>
    <w:rsid w:val="004208E2"/>
    <w:rsid w:val="00420BD4"/>
    <w:rsid w:val="00424626"/>
    <w:rsid w:val="00426574"/>
    <w:rsid w:val="004425EA"/>
    <w:rsid w:val="004454C8"/>
    <w:rsid w:val="004549C2"/>
    <w:rsid w:val="00487952"/>
    <w:rsid w:val="004942F4"/>
    <w:rsid w:val="004A09F2"/>
    <w:rsid w:val="004B7C78"/>
    <w:rsid w:val="004D5E6A"/>
    <w:rsid w:val="004E6B31"/>
    <w:rsid w:val="00503458"/>
    <w:rsid w:val="00505AE2"/>
    <w:rsid w:val="005122A0"/>
    <w:rsid w:val="00532901"/>
    <w:rsid w:val="00535183"/>
    <w:rsid w:val="0055517F"/>
    <w:rsid w:val="00563117"/>
    <w:rsid w:val="00567869"/>
    <w:rsid w:val="0057281E"/>
    <w:rsid w:val="00596591"/>
    <w:rsid w:val="005A58CD"/>
    <w:rsid w:val="005B1749"/>
    <w:rsid w:val="005C1E08"/>
    <w:rsid w:val="005C45CE"/>
    <w:rsid w:val="005D2F45"/>
    <w:rsid w:val="005D2F50"/>
    <w:rsid w:val="005E4349"/>
    <w:rsid w:val="005E434B"/>
    <w:rsid w:val="005F5E25"/>
    <w:rsid w:val="00603E31"/>
    <w:rsid w:val="0060706D"/>
    <w:rsid w:val="00615B22"/>
    <w:rsid w:val="00634448"/>
    <w:rsid w:val="00636060"/>
    <w:rsid w:val="00656CD0"/>
    <w:rsid w:val="00664029"/>
    <w:rsid w:val="00667E96"/>
    <w:rsid w:val="00670CBB"/>
    <w:rsid w:val="00675AAD"/>
    <w:rsid w:val="00676B45"/>
    <w:rsid w:val="006864E8"/>
    <w:rsid w:val="006917E6"/>
    <w:rsid w:val="00695B83"/>
    <w:rsid w:val="006A2C9C"/>
    <w:rsid w:val="006A48CE"/>
    <w:rsid w:val="006A53DE"/>
    <w:rsid w:val="006A6DC4"/>
    <w:rsid w:val="006C74B2"/>
    <w:rsid w:val="006D1E47"/>
    <w:rsid w:val="006D6028"/>
    <w:rsid w:val="006E1E53"/>
    <w:rsid w:val="006F0C6B"/>
    <w:rsid w:val="006F437C"/>
    <w:rsid w:val="006F6608"/>
    <w:rsid w:val="00755186"/>
    <w:rsid w:val="007676B9"/>
    <w:rsid w:val="00780DD1"/>
    <w:rsid w:val="00782161"/>
    <w:rsid w:val="007840A1"/>
    <w:rsid w:val="007A1DCF"/>
    <w:rsid w:val="007A3320"/>
    <w:rsid w:val="007B2D12"/>
    <w:rsid w:val="007B5DD9"/>
    <w:rsid w:val="007C1BDB"/>
    <w:rsid w:val="007C5BEC"/>
    <w:rsid w:val="007D0624"/>
    <w:rsid w:val="007F4DF9"/>
    <w:rsid w:val="00801A34"/>
    <w:rsid w:val="0080302B"/>
    <w:rsid w:val="00812B77"/>
    <w:rsid w:val="00820172"/>
    <w:rsid w:val="00824B02"/>
    <w:rsid w:val="00827B65"/>
    <w:rsid w:val="0084025F"/>
    <w:rsid w:val="008755D6"/>
    <w:rsid w:val="008821A2"/>
    <w:rsid w:val="00883FC3"/>
    <w:rsid w:val="008976AC"/>
    <w:rsid w:val="008A3993"/>
    <w:rsid w:val="008A4652"/>
    <w:rsid w:val="008B6B56"/>
    <w:rsid w:val="008E37EB"/>
    <w:rsid w:val="009071D2"/>
    <w:rsid w:val="009139EB"/>
    <w:rsid w:val="0091494C"/>
    <w:rsid w:val="009441F7"/>
    <w:rsid w:val="009460BE"/>
    <w:rsid w:val="0095376F"/>
    <w:rsid w:val="009569B4"/>
    <w:rsid w:val="009621C1"/>
    <w:rsid w:val="009624EA"/>
    <w:rsid w:val="009732FA"/>
    <w:rsid w:val="009750FC"/>
    <w:rsid w:val="0099197A"/>
    <w:rsid w:val="009A0598"/>
    <w:rsid w:val="009A0C69"/>
    <w:rsid w:val="009A70D4"/>
    <w:rsid w:val="009C6C40"/>
    <w:rsid w:val="009E7458"/>
    <w:rsid w:val="009F3900"/>
    <w:rsid w:val="00A21026"/>
    <w:rsid w:val="00A3760E"/>
    <w:rsid w:val="00A40821"/>
    <w:rsid w:val="00A51C1F"/>
    <w:rsid w:val="00A74E3B"/>
    <w:rsid w:val="00A85A38"/>
    <w:rsid w:val="00AA00BE"/>
    <w:rsid w:val="00AB2009"/>
    <w:rsid w:val="00AC21DA"/>
    <w:rsid w:val="00AC40DF"/>
    <w:rsid w:val="00AD2818"/>
    <w:rsid w:val="00AF08FA"/>
    <w:rsid w:val="00B00D63"/>
    <w:rsid w:val="00B02D6F"/>
    <w:rsid w:val="00B17470"/>
    <w:rsid w:val="00B3197C"/>
    <w:rsid w:val="00B31B73"/>
    <w:rsid w:val="00B320AF"/>
    <w:rsid w:val="00B52E6C"/>
    <w:rsid w:val="00B674F3"/>
    <w:rsid w:val="00B823A2"/>
    <w:rsid w:val="00B978A6"/>
    <w:rsid w:val="00BA2E75"/>
    <w:rsid w:val="00BA6129"/>
    <w:rsid w:val="00BD7994"/>
    <w:rsid w:val="00BE3A3E"/>
    <w:rsid w:val="00BF0312"/>
    <w:rsid w:val="00C10714"/>
    <w:rsid w:val="00C22493"/>
    <w:rsid w:val="00C273C0"/>
    <w:rsid w:val="00C424C0"/>
    <w:rsid w:val="00C4778E"/>
    <w:rsid w:val="00C85C55"/>
    <w:rsid w:val="00C86146"/>
    <w:rsid w:val="00C97A7E"/>
    <w:rsid w:val="00CA2E8A"/>
    <w:rsid w:val="00CA3026"/>
    <w:rsid w:val="00CB417E"/>
    <w:rsid w:val="00CB5794"/>
    <w:rsid w:val="00CD281B"/>
    <w:rsid w:val="00CE045B"/>
    <w:rsid w:val="00CF334C"/>
    <w:rsid w:val="00D22407"/>
    <w:rsid w:val="00D241AD"/>
    <w:rsid w:val="00D30924"/>
    <w:rsid w:val="00D339E8"/>
    <w:rsid w:val="00D50E20"/>
    <w:rsid w:val="00D55CCB"/>
    <w:rsid w:val="00D614BE"/>
    <w:rsid w:val="00D6568F"/>
    <w:rsid w:val="00D72D6E"/>
    <w:rsid w:val="00D72F23"/>
    <w:rsid w:val="00D7342C"/>
    <w:rsid w:val="00D83CF7"/>
    <w:rsid w:val="00DA079E"/>
    <w:rsid w:val="00DC34AC"/>
    <w:rsid w:val="00DD2AE5"/>
    <w:rsid w:val="00DE0E89"/>
    <w:rsid w:val="00DF2DE0"/>
    <w:rsid w:val="00E33C2A"/>
    <w:rsid w:val="00E4034E"/>
    <w:rsid w:val="00E62562"/>
    <w:rsid w:val="00E67BFB"/>
    <w:rsid w:val="00E72B82"/>
    <w:rsid w:val="00E73F8F"/>
    <w:rsid w:val="00EB082D"/>
    <w:rsid w:val="00EE2F81"/>
    <w:rsid w:val="00EE47F1"/>
    <w:rsid w:val="00EE6492"/>
    <w:rsid w:val="00EF0F6D"/>
    <w:rsid w:val="00EF4D6B"/>
    <w:rsid w:val="00F03E3E"/>
    <w:rsid w:val="00F3593F"/>
    <w:rsid w:val="00F421FD"/>
    <w:rsid w:val="00F45FAB"/>
    <w:rsid w:val="00F575A9"/>
    <w:rsid w:val="00F726BB"/>
    <w:rsid w:val="00F76493"/>
    <w:rsid w:val="00F84C87"/>
    <w:rsid w:val="00F94932"/>
    <w:rsid w:val="00FA4240"/>
    <w:rsid w:val="00FB0D59"/>
    <w:rsid w:val="00FB1716"/>
    <w:rsid w:val="00FC529D"/>
    <w:rsid w:val="00FC7920"/>
    <w:rsid w:val="00FD6200"/>
    <w:rsid w:val="00FE445B"/>
    <w:rsid w:val="00FE5574"/>
    <w:rsid w:val="00FE5DC0"/>
    <w:rsid w:val="33E318C2"/>
    <w:rsid w:val="43562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80C435"/>
  <w15:chartTrackingRefBased/>
  <w15:docId w15:val="{B49B31D0-E769-41D3-ACB6-502A6CAD7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szCs w:val="24"/>
    </w:rPr>
  </w:style>
  <w:style w:type="paragraph" w:styleId="Heading1">
    <w:name w:val="heading 1"/>
    <w:basedOn w:val="Normal"/>
    <w:next w:val="Normal"/>
    <w:qFormat/>
    <w:pPr>
      <w:keepNext/>
      <w:tabs>
        <w:tab w:val="center" w:pos="6120"/>
      </w:tabs>
      <w:spacing w:line="260" w:lineRule="atLeast"/>
      <w:outlineLvl w:val="0"/>
    </w:pPr>
    <w:rPr>
      <w:b/>
      <w:bCs/>
      <w:sz w:val="20"/>
    </w:rPr>
  </w:style>
  <w:style w:type="paragraph" w:styleId="Heading2">
    <w:name w:val="heading 2"/>
    <w:basedOn w:val="Normal"/>
    <w:next w:val="Normal"/>
    <w:qFormat/>
    <w:pPr>
      <w:keepNext/>
      <w:tabs>
        <w:tab w:val="left" w:pos="8280"/>
      </w:tabs>
      <w:spacing w:line="260" w:lineRule="atLeast"/>
      <w:ind w:left="1134"/>
      <w:outlineLvl w:val="1"/>
    </w:pPr>
    <w:rPr>
      <w:rFonts w:ascii="TradeGothic Bold" w:hAnsi="TradeGothic Bold"/>
      <w:b/>
      <w:bCs/>
    </w:rPr>
  </w:style>
  <w:style w:type="paragraph" w:styleId="Heading3">
    <w:name w:val="heading 3"/>
    <w:basedOn w:val="Normal"/>
    <w:next w:val="Normal"/>
    <w:qFormat/>
    <w:pPr>
      <w:keepNext/>
      <w:tabs>
        <w:tab w:val="center" w:pos="10065"/>
      </w:tabs>
      <w:spacing w:line="260" w:lineRule="atLeas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ttominformation">
    <w:name w:val="Bottom information"/>
    <w:basedOn w:val="Normal"/>
    <w:pPr>
      <w:tabs>
        <w:tab w:val="left" w:pos="0"/>
        <w:tab w:val="center" w:pos="9840"/>
        <w:tab w:val="right" w:pos="10944"/>
      </w:tabs>
      <w:spacing w:line="200" w:lineRule="atLeast"/>
      <w:ind w:right="-29"/>
    </w:pPr>
    <w:rPr>
      <w:color w:val="003994"/>
      <w:w w:val="95"/>
      <w:sz w:val="18"/>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CabDeptAgencytitle">
    <w:name w:val="Cab/Dept/Agency title"/>
    <w:basedOn w:val="Normal"/>
    <w:pPr>
      <w:tabs>
        <w:tab w:val="center" w:pos="5558"/>
      </w:tabs>
      <w:spacing w:line="260" w:lineRule="atLeast"/>
      <w:jc w:val="center"/>
    </w:pPr>
    <w:rPr>
      <w:bCs/>
      <w:color w:val="003994"/>
      <w:spacing w:val="20"/>
      <w:w w:val="115"/>
      <w:sz w:val="20"/>
    </w:rPr>
  </w:style>
  <w:style w:type="paragraph" w:customStyle="1" w:styleId="GovSecretaryDeputySecname">
    <w:name w:val="Gov/Secretary/Deputy Sec name"/>
    <w:basedOn w:val="Normal"/>
    <w:pPr>
      <w:tabs>
        <w:tab w:val="center" w:pos="10944"/>
      </w:tabs>
      <w:spacing w:line="250" w:lineRule="atLeast"/>
    </w:pPr>
    <w:rPr>
      <w:b/>
      <w:bCs/>
      <w:color w:val="003994"/>
      <w:w w:val="95"/>
    </w:rPr>
  </w:style>
  <w:style w:type="paragraph" w:customStyle="1" w:styleId="GovSecretaryDeputySectilte">
    <w:name w:val="Gov/Secretary/Deputy Sec tilte"/>
    <w:basedOn w:val="Normal"/>
    <w:pPr>
      <w:tabs>
        <w:tab w:val="center" w:pos="10944"/>
      </w:tabs>
      <w:spacing w:line="260" w:lineRule="atLeast"/>
    </w:pPr>
    <w:rPr>
      <w:color w:val="003994"/>
      <w:w w:val="95"/>
    </w:rPr>
  </w:style>
  <w:style w:type="paragraph" w:customStyle="1" w:styleId="Address">
    <w:name w:val="Address"/>
    <w:basedOn w:val="Normal"/>
    <w:pPr>
      <w:spacing w:before="20" w:line="200" w:lineRule="atLeast"/>
      <w:jc w:val="center"/>
    </w:pPr>
    <w:rPr>
      <w:color w:val="003994"/>
      <w:w w:val="95"/>
      <w:sz w:val="18"/>
    </w:rPr>
  </w:style>
  <w:style w:type="paragraph" w:styleId="BalloonText">
    <w:name w:val="Balloon Text"/>
    <w:basedOn w:val="Normal"/>
    <w:link w:val="BalloonTextChar"/>
    <w:rsid w:val="00C273C0"/>
    <w:rPr>
      <w:rFonts w:ascii="Segoe UI" w:hAnsi="Segoe UI" w:cs="Segoe UI"/>
      <w:sz w:val="18"/>
      <w:szCs w:val="18"/>
    </w:rPr>
  </w:style>
  <w:style w:type="character" w:customStyle="1" w:styleId="BalloonTextChar">
    <w:name w:val="Balloon Text Char"/>
    <w:link w:val="BalloonText"/>
    <w:rsid w:val="00C273C0"/>
    <w:rPr>
      <w:rFonts w:ascii="Segoe UI" w:hAnsi="Segoe UI" w:cs="Segoe UI"/>
      <w:sz w:val="18"/>
      <w:szCs w:val="18"/>
    </w:rPr>
  </w:style>
  <w:style w:type="character" w:styleId="Hyperlink">
    <w:name w:val="Hyperlink"/>
    <w:uiPriority w:val="99"/>
    <w:unhideWhenUsed/>
    <w:rsid w:val="00D241AD"/>
    <w:rPr>
      <w:color w:val="0000FF"/>
      <w:u w:val="single"/>
    </w:rPr>
  </w:style>
  <w:style w:type="paragraph" w:styleId="BodyText">
    <w:name w:val="Body Text"/>
    <w:basedOn w:val="Normal"/>
    <w:link w:val="BodyTextChar"/>
    <w:unhideWhenUsed/>
    <w:rsid w:val="00D241AD"/>
    <w:pPr>
      <w:overflowPunct w:val="0"/>
      <w:autoSpaceDE w:val="0"/>
      <w:autoSpaceDN w:val="0"/>
      <w:adjustRightInd w:val="0"/>
      <w:jc w:val="both"/>
    </w:pPr>
    <w:rPr>
      <w:rFonts w:ascii="Times New Roman" w:hAnsi="Times New Roman"/>
      <w:sz w:val="24"/>
      <w:szCs w:val="20"/>
    </w:rPr>
  </w:style>
  <w:style w:type="character" w:customStyle="1" w:styleId="BodyTextChar">
    <w:name w:val="Body Text Char"/>
    <w:link w:val="BodyText"/>
    <w:rsid w:val="00D241AD"/>
    <w:rPr>
      <w:sz w:val="24"/>
    </w:rPr>
  </w:style>
  <w:style w:type="character" w:customStyle="1" w:styleId="HeaderChar">
    <w:name w:val="Header Char"/>
    <w:link w:val="Header"/>
    <w:uiPriority w:val="99"/>
    <w:rsid w:val="004E6B31"/>
    <w:rPr>
      <w:rFonts w:ascii="Arial" w:hAnsi="Arial"/>
      <w:sz w:val="22"/>
      <w:szCs w:val="24"/>
    </w:rPr>
  </w:style>
  <w:style w:type="character" w:customStyle="1" w:styleId="FooterChar">
    <w:name w:val="Footer Char"/>
    <w:link w:val="Footer"/>
    <w:uiPriority w:val="99"/>
    <w:rsid w:val="00C86146"/>
    <w:rPr>
      <w:rFonts w:ascii="Arial" w:hAnsi="Arial"/>
      <w:sz w:val="22"/>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676B9"/>
    <w:pPr>
      <w:ind w:left="720"/>
      <w:contextualSpacing/>
    </w:pPr>
    <w:rPr>
      <w:rFonts w:asciiTheme="minorHAnsi" w:eastAsiaTheme="minorHAnsi" w:hAnsiTheme="minorHAnsi"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160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ke.Leadingham@education.ky.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1.png@01D546C4.9CF00E5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3" Type="http://schemas.openxmlformats.org/officeDocument/2006/relationships/image" Target="media/image30.wmf"/><Relationship Id="rId2" Type="http://schemas.openxmlformats.org/officeDocument/2006/relationships/image" Target="media/image5.wmf"/><Relationship Id="rId1" Type="http://schemas.openxmlformats.org/officeDocument/2006/relationships/image" Target="media/image4.wmf"/><Relationship Id="rId4" Type="http://schemas.openxmlformats.org/officeDocument/2006/relationships/image" Target="media/image40.wmf"/></Relationships>
</file>

<file path=word/_rels/header3.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2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kane\Desktop\KDE%20Letterhead%20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C2F7FA8B47CC478746902AABEEB1F0" ma:contentTypeVersion="25" ma:contentTypeDescription="Create a new document." ma:contentTypeScope="" ma:versionID="a759d0552509e5edb0684dd091230dfe">
  <xsd:schema xmlns:xsd="http://www.w3.org/2001/XMLSchema" xmlns:xs="http://www.w3.org/2001/XMLSchema" xmlns:p="http://schemas.microsoft.com/office/2006/metadata/properties" xmlns:ns2="cf3aa28c-8d44-408c-a5ca-996a87f6cd59" xmlns:ns3="73430c5b-f6ff-4219-a0ed-09166973287b" xmlns:ns4="5bc9d522-2386-425a-9f2a-a617cf877ec0" xmlns:ns5="ed6e6514-4dcf-4359-85df-196ea8cb62bf" targetNamespace="http://schemas.microsoft.com/office/2006/metadata/properties" ma:root="true" ma:fieldsID="0a2227fe77db9d71985710bccc9f693e" ns2:_="" ns3:_="" ns4:_="" ns5:_="">
    <xsd:import namespace="cf3aa28c-8d44-408c-a5ca-996a87f6cd59"/>
    <xsd:import namespace="73430c5b-f6ff-4219-a0ed-09166973287b"/>
    <xsd:import namespace="5bc9d522-2386-425a-9f2a-a617cf877ec0"/>
    <xsd:import namespace="ed6e6514-4dcf-4359-85df-196ea8cb62bf"/>
    <xsd:element name="properties">
      <xsd:complexType>
        <xsd:sequence>
          <xsd:element name="documentManagement">
            <xsd:complexType>
              <xsd:all>
                <xsd:element ref="ns2:_dlc_DocId" minOccurs="0"/>
                <xsd:element ref="ns2:_dlc_DocIdUrl" minOccurs="0"/>
                <xsd:element ref="ns2:_dlc_DocIdPersistId" minOccurs="0"/>
                <xsd:element ref="ns3:Region" minOccurs="0"/>
                <xsd:element ref="ns3:Funding_x0020_Year" minOccurs="0"/>
                <xsd:element ref="ns3:Status"/>
                <xsd:element ref="ns4:TaxCatchAll" minOccurs="0"/>
                <xsd:element ref="ns4:TaxKeywordTaxHTField" minOccurs="0"/>
                <xsd:element ref="ns3:Document_x0020_Description" minOccurs="0"/>
                <xsd:element ref="ns2:SharedWithUsers" minOccurs="0"/>
                <xsd:element ref="ns2:SharingHintHash" minOccurs="0"/>
                <xsd:element ref="ns2:SharedWithDetails" minOccurs="0"/>
                <xsd:element ref="ns5:LastSharedByUser" minOccurs="0"/>
                <xsd:element ref="ns4:LastSharedByTime" minOccurs="0"/>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3aa28c-8d44-408c-a5ca-996a87f6cd5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9" nillable="true" ma:displayName="Sharing Hint Hash" ma:internalName="SharingHintHash" ma:readOnly="true">
      <xsd:simpleType>
        <xsd:restriction base="dms:Text"/>
      </xsd:simple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430c5b-f6ff-4219-a0ed-09166973287b" elementFormDefault="qualified">
    <xsd:import namespace="http://schemas.microsoft.com/office/2006/documentManagement/types"/>
    <xsd:import namespace="http://schemas.microsoft.com/office/infopath/2007/PartnerControls"/>
    <xsd:element name="Region" ma:index="11" nillable="true" ma:displayName="Region" ma:internalName="Region">
      <xsd:simpleType>
        <xsd:restriction base="dms:Text">
          <xsd:maxLength value="255"/>
        </xsd:restriction>
      </xsd:simpleType>
    </xsd:element>
    <xsd:element name="Funding_x0020_Year" ma:index="12" nillable="true" ma:displayName="Funding Year" ma:default="2015" ma:format="Dropdown" ma:indexed="true" ma:internalName="Funding_x0020_Year">
      <xsd:simpleType>
        <xsd:restriction base="dms:Choice">
          <xsd:enumeration value="2019"/>
          <xsd:enumeration value="2018"/>
          <xsd:enumeration value="2017"/>
          <xsd:enumeration value="2016"/>
          <xsd:enumeration value="2015"/>
          <xsd:enumeration value="2014"/>
          <xsd:enumeration value="2013"/>
          <xsd:enumeration value="2012"/>
          <xsd:enumeration value="2011"/>
          <xsd:enumeration value="2010"/>
          <xsd:enumeration value="2009"/>
        </xsd:restriction>
      </xsd:simpleType>
    </xsd:element>
    <xsd:element name="Status" ma:index="13" ma:displayName="Status" ma:default="-" ma:format="Dropdown" ma:internalName="Status">
      <xsd:simpleType>
        <xsd:restriction base="dms:Choice">
          <xsd:enumeration value="-"/>
          <xsd:enumeration value="Received"/>
          <xsd:enumeration value="Sent Out"/>
          <xsd:enumeration value="Other"/>
        </xsd:restriction>
      </xsd:simpleType>
    </xsd:element>
    <xsd:element name="Document_x0020_Description" ma:index="17" nillable="true" ma:displayName="Document Description" ma:format="Dropdown" ma:internalName="Document_x0020_Description">
      <xsd:simpleType>
        <xsd:restriction base="dms:Choice">
          <xsd:enumeration value="Item 21 Attachment"/>
          <xsd:enumeration value="Discount Data"/>
          <xsd:enumeration value="Data Lines"/>
          <xsd:enumeration value="Internet Access"/>
          <xsd:enumeration value="PIA Review"/>
          <xsd:enumeration value="Contract Matrix"/>
          <xsd:enumeration value="LOAs"/>
          <xsd:enumeration value="Discount Verification Letters"/>
          <xsd:enumeration value="State Application"/>
          <xsd:enumeration value="479s"/>
          <xsd:enumeration value="Item 26"/>
          <xsd:enumeration value="Other"/>
        </xsd:restriction>
      </xsd:simpleType>
    </xsd:element>
    <xsd:element name="MediaServiceMetadata" ma:index="23" nillable="true" ma:displayName="MediaServiceMetadata" ma:description="" ma:hidden="true" ma:internalName="MediaServiceMetadata" ma:readOnly="true">
      <xsd:simpleType>
        <xsd:restriction base="dms:Note"/>
      </xsd:simpleType>
    </xsd:element>
    <xsd:element name="MediaServiceFastMetadata" ma:index="24" nillable="true" ma:displayName="MediaServiceFastMetadata" ma:description="" ma:hidden="true" ma:internalName="MediaServiceFastMetadata" ma:readOnly="true">
      <xsd:simpleType>
        <xsd:restriction base="dms:Note"/>
      </xsd:simpleType>
    </xsd:element>
    <xsd:element name="MediaServiceAutoTags" ma:index="25" nillable="true" ma:displayName="MediaServiceAutoTags" ma:internalName="MediaServiceAutoTags" ma:readOnly="true">
      <xsd:simpleType>
        <xsd:restriction base="dms:Text"/>
      </xsd:simpleType>
    </xsd:element>
    <xsd:element name="MediaServiceOCR" ma:index="26"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AutoKeyPoints" ma:index="29" nillable="true" ma:displayName="MediaServiceAutoKeyPoints" ma:hidden="true" ma:internalName="MediaServiceAutoKeyPoints" ma:readOnly="true">
      <xsd:simpleType>
        <xsd:restriction base="dms:Note"/>
      </xsd:simpleType>
    </xsd:element>
    <xsd:element name="MediaServiceKeyPoints" ma:index="3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bc9d522-2386-425a-9f2a-a617cf877ec0" elementFormDefault="qualified">
    <xsd:import namespace="http://schemas.microsoft.com/office/2006/documentManagement/types"/>
    <xsd:import namespace="http://schemas.microsoft.com/office/infopath/2007/PartnerControls"/>
    <xsd:element name="TaxCatchAll" ma:index="15" nillable="true" ma:displayName="Taxonomy Catch All Column" ma:description="" ma:hidden="true" ma:list="{996104cf-a403-4c52-b7a3-2ceacd3f1bff}" ma:internalName="TaxCatchAll" ma:showField="CatchAllData" ma:web="5bc9d522-2386-425a-9f2a-a617cf877ec0">
      <xsd:complexType>
        <xsd:complexContent>
          <xsd:extension base="dms:MultiChoiceLookup">
            <xsd:sequence>
              <xsd:element name="Value" type="dms:Lookup" maxOccurs="unbounded" minOccurs="0" nillable="true"/>
            </xsd:sequence>
          </xsd:extension>
        </xsd:complexContent>
      </xsd:complexType>
    </xsd:element>
    <xsd:element name="TaxKeywordTaxHTField" ma:index="16" nillable="true" ma:taxonomy="true" ma:internalName="TaxKeywordTaxHTField" ma:taxonomyFieldName="TaxKeyword" ma:displayName="Enterprise Keywords" ma:fieldId="{23f27201-bee3-471e-b2e7-b64fd8b7ca38}" ma:taxonomyMulti="true" ma:sspId="a7bdea9e-3278-4e13-9004-350b7b13f258" ma:termSetId="00000000-0000-0000-0000-000000000000" ma:anchorId="00000000-0000-0000-0000-000000000000" ma:open="true" ma:isKeyword="true">
      <xsd:complexType>
        <xsd:sequence>
          <xsd:element ref="pc:Terms" minOccurs="0" maxOccurs="1"/>
        </xsd:sequence>
      </xsd:complexType>
    </xsd:element>
    <xsd:element name="LastSharedByTime" ma:index="2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d6e6514-4dcf-4359-85df-196ea8cb62bf" elementFormDefault="qualified">
    <xsd:import namespace="http://schemas.microsoft.com/office/2006/documentManagement/types"/>
    <xsd:import namespace="http://schemas.microsoft.com/office/infopath/2007/PartnerControls"/>
    <xsd:element name="LastSharedByUser" ma:index="21" nillable="true" ma:displayName="Last Shared By User"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bc9d522-2386-425a-9f2a-a617cf877ec0"/>
    <_dlc_DocId xmlns="cf3aa28c-8d44-408c-a5ca-996a87f6cd59">ZHJQ3FV3K4PW-3-92</_dlc_DocId>
    <_dlc_DocIdUrl xmlns="cf3aa28c-8d44-408c-a5ca-996a87f6cd59">
      <Url>https://intranet.education.ky.gov/_layouts/DocIdRedir.aspx?ID=ZHJQ3FV3K4PW-3-92</Url>
      <Description>ZHJQ3FV3K4PW-3-92</Description>
    </_dlc_DocIdUrl>
    <SharedWithUsers xmlns="cf3aa28c-8d44-408c-a5ca-996a87f6cd59">
      <UserInfo>
        <DisplayName>Cox, Jana - Division of District Support</DisplayName>
        <AccountId>928</AccountId>
        <AccountType/>
      </UserInfo>
      <UserInfo>
        <DisplayName>Lyles, Steve - Division of District Support</DisplayName>
        <AccountId>2193</AccountId>
        <AccountType/>
      </UserInfo>
    </SharedWithUsers>
    <Status xmlns="73430c5b-f6ff-4219-a0ed-09166973287b">-</Status>
    <Funding_x0020_Year xmlns="73430c5b-f6ff-4219-a0ed-09166973287b">2015</Funding_x0020_Year>
    <Region xmlns="73430c5b-f6ff-4219-a0ed-09166973287b" xsi:nil="true"/>
    <TaxKeywordTaxHTField xmlns="5bc9d522-2386-425a-9f2a-a617cf877ec0">
      <Terms xmlns="http://schemas.microsoft.com/office/infopath/2007/PartnerControls"/>
    </TaxKeywordTaxHTField>
    <Document_x0020_Description xmlns="73430c5b-f6ff-4219-a0ed-09166973287b" xsi:nil="true"/>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A16FA606-BE95-44BE-B3C8-8BBDF756FA06}">
  <ds:schemaRefs>
    <ds:schemaRef ds:uri="http://schemas.microsoft.com/sharepoint/v3/contenttype/forms"/>
  </ds:schemaRefs>
</ds:datastoreItem>
</file>

<file path=customXml/itemProps2.xml><?xml version="1.0" encoding="utf-8"?>
<ds:datastoreItem xmlns:ds="http://schemas.openxmlformats.org/officeDocument/2006/customXml" ds:itemID="{79D55E62-9E31-48FD-B32E-2B96C6E9D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3aa28c-8d44-408c-a5ca-996a87f6cd59"/>
    <ds:schemaRef ds:uri="73430c5b-f6ff-4219-a0ed-09166973287b"/>
    <ds:schemaRef ds:uri="5bc9d522-2386-425a-9f2a-a617cf877ec0"/>
    <ds:schemaRef ds:uri="ed6e6514-4dcf-4359-85df-196ea8cb62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7CEE07-AA1D-482A-9C8F-1BFC27D8316F}">
  <ds:schemaRefs>
    <ds:schemaRef ds:uri="http://schemas.microsoft.com/office/2006/metadata/properties"/>
    <ds:schemaRef ds:uri="http://schemas.microsoft.com/office/infopath/2007/PartnerControls"/>
    <ds:schemaRef ds:uri="5bc9d522-2386-425a-9f2a-a617cf877ec0"/>
    <ds:schemaRef ds:uri="cf3aa28c-8d44-408c-a5ca-996a87f6cd59"/>
    <ds:schemaRef ds:uri="73430c5b-f6ff-4219-a0ed-09166973287b"/>
  </ds:schemaRefs>
</ds:datastoreItem>
</file>

<file path=customXml/itemProps4.xml><?xml version="1.0" encoding="utf-8"?>
<ds:datastoreItem xmlns:ds="http://schemas.openxmlformats.org/officeDocument/2006/customXml" ds:itemID="{E07B1D6C-77A6-49C7-A893-E30B630B5C71}">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KDE Letterhead Template1</Template>
  <TotalTime>0</TotalTime>
  <Pages>3</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KDE Letterhead</vt:lpstr>
    </vt:vector>
  </TitlesOfParts>
  <Company>KDE</Company>
  <LinksUpToDate>false</LinksUpToDate>
  <CharactersWithSpaces>7677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KDE Letterhead</dc:title>
  <dc:subject/>
  <dc:creator>skane</dc:creator>
  <cp:keywords/>
  <dc:description/>
  <cp:lastModifiedBy>Young, Amy - Division of School Technology Planning and Project Management</cp:lastModifiedBy>
  <cp:revision>2</cp:revision>
  <cp:lastPrinted>2016-09-13T11:26:00Z</cp:lastPrinted>
  <dcterms:created xsi:type="dcterms:W3CDTF">2019-08-16T15:43:00Z</dcterms:created>
  <dcterms:modified xsi:type="dcterms:W3CDTF">2019-08-16T15:43:00Z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ZHJQ3FV3K4PW-3-92</vt:lpwstr>
  </property>
  <property fmtid="{D5CDD505-2E9C-101B-9397-08002B2CF9AE}" pid="3" name="_dlc_DocIdItemGuid">
    <vt:lpwstr>fcb75a78-96a0-4dbf-b479-7e72d448ad95</vt:lpwstr>
  </property>
  <property fmtid="{D5CDD505-2E9C-101B-9397-08002B2CF9AE}" pid="4" name="_dlc_DocIdUrl">
    <vt:lpwstr>https://intranet.education.ky.gov/_layouts/DocIdRedir.aspx?ID=ZHJQ3FV3K4PW-3-92, ZHJQ3FV3K4PW-3-92</vt:lpwstr>
  </property>
  <property fmtid="{D5CDD505-2E9C-101B-9397-08002B2CF9AE}" pid="5" name="display_urn:schemas-microsoft-com:office:office#Editor">
    <vt:lpwstr>Fleming, Anita - Division of Communications</vt:lpwstr>
  </property>
  <property fmtid="{D5CDD505-2E9C-101B-9397-08002B2CF9AE}" pid="6" name="display_urn:schemas-microsoft-com:office:office#Author">
    <vt:lpwstr>Fleming, Anita - Division of Communications</vt:lpwstr>
  </property>
  <property fmtid="{D5CDD505-2E9C-101B-9397-08002B2CF9AE}" pid="7" name="ContentTypeId">
    <vt:lpwstr>0x010100A3C2F7FA8B47CC478746902AABEEB1F0</vt:lpwstr>
  </property>
  <property fmtid="{D5CDD505-2E9C-101B-9397-08002B2CF9AE}" pid="8" name="Information Type">
    <vt:lpwstr>Other Information</vt:lpwstr>
  </property>
  <property fmtid="{D5CDD505-2E9C-101B-9397-08002B2CF9AE}" pid="9" name="Order">
    <vt:lpwstr>9200.00000000000</vt:lpwstr>
  </property>
  <property fmtid="{D5CDD505-2E9C-101B-9397-08002B2CF9AE}" pid="10" name="Category">
    <vt:lpwstr/>
  </property>
  <property fmtid="{D5CDD505-2E9C-101B-9397-08002B2CF9AE}" pid="11" name="AuthorIds_UIVersion_6144">
    <vt:lpwstr>25</vt:lpwstr>
  </property>
  <property fmtid="{D5CDD505-2E9C-101B-9397-08002B2CF9AE}" pid="12" name="TaxKeyword">
    <vt:lpwstr/>
  </property>
</Properties>
</file>