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60D" w:rsidRDefault="003C0B35">
      <w:bookmarkStart w:id="0" w:name="_GoBack"/>
      <w:r>
        <w:t>I urge FCC to keep Net Neutrality</w:t>
      </w:r>
      <w:bookmarkEnd w:id="0"/>
      <w:r>
        <w:t xml:space="preserve">. Title II measures protect the citizens’ access to an open internet are necessary to maintain Net Neutrality. </w:t>
      </w:r>
    </w:p>
    <w:sectPr w:rsidR="003B6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B35"/>
    <w:rsid w:val="001E702A"/>
    <w:rsid w:val="003B463D"/>
    <w:rsid w:val="003B660D"/>
    <w:rsid w:val="003C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5A2C6"/>
  <w15:chartTrackingRefBased/>
  <w15:docId w15:val="{4BF9F7E9-531E-4BFC-84FE-926497B9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</dc:creator>
  <cp:keywords/>
  <dc:description/>
  <cp:lastModifiedBy>Russ</cp:lastModifiedBy>
  <cp:revision>1</cp:revision>
  <dcterms:created xsi:type="dcterms:W3CDTF">2017-08-21T02:39:00Z</dcterms:created>
  <dcterms:modified xsi:type="dcterms:W3CDTF">2017-08-21T02:49:00Z</dcterms:modified>
</cp:coreProperties>
</file>