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DA70F4" w14:textId="77777777" w:rsidR="002B5A72" w:rsidRPr="00E91F65" w:rsidRDefault="002B5A72" w:rsidP="005F21DF">
      <w:pPr>
        <w:jc w:val="center"/>
        <w:outlineLvl w:val="0"/>
        <w:rPr>
          <w:rFonts w:ascii="Times New Roman" w:hAnsi="Times New Roman"/>
          <w:b/>
          <w:bCs/>
        </w:rPr>
      </w:pPr>
      <w:r w:rsidRPr="00E91F65">
        <w:rPr>
          <w:rFonts w:ascii="Times New Roman" w:hAnsi="Times New Roman"/>
          <w:b/>
          <w:bCs/>
        </w:rPr>
        <w:t>Before the</w:t>
      </w:r>
    </w:p>
    <w:p w14:paraId="572BF96F" w14:textId="77777777" w:rsidR="002B5A72" w:rsidRPr="00E91F65" w:rsidRDefault="002B5A72" w:rsidP="005F21DF">
      <w:pPr>
        <w:jc w:val="center"/>
        <w:outlineLvl w:val="0"/>
        <w:rPr>
          <w:rFonts w:ascii="Times New Roman" w:hAnsi="Times New Roman"/>
          <w:b/>
          <w:bCs/>
        </w:rPr>
      </w:pPr>
      <w:r w:rsidRPr="00E91F65">
        <w:rPr>
          <w:rFonts w:ascii="Times New Roman" w:hAnsi="Times New Roman"/>
          <w:b/>
          <w:bCs/>
        </w:rPr>
        <w:t>FEDERAL COMMUNICATIONS COMMISSION</w:t>
      </w:r>
    </w:p>
    <w:p w14:paraId="4D0D0B64" w14:textId="77777777" w:rsidR="002B5A72" w:rsidRDefault="002B5A72" w:rsidP="005F21DF">
      <w:pPr>
        <w:jc w:val="center"/>
        <w:outlineLvl w:val="0"/>
        <w:rPr>
          <w:rFonts w:ascii="Times New Roman" w:hAnsi="Times New Roman"/>
          <w:b/>
          <w:bCs/>
        </w:rPr>
      </w:pPr>
      <w:r w:rsidRPr="00E91F65">
        <w:rPr>
          <w:rFonts w:ascii="Times New Roman" w:hAnsi="Times New Roman"/>
          <w:b/>
          <w:bCs/>
        </w:rPr>
        <w:t>Washington, DC 20554</w:t>
      </w:r>
    </w:p>
    <w:p w14:paraId="5D69291D" w14:textId="77777777" w:rsidR="007640D8" w:rsidRDefault="007640D8" w:rsidP="007640D8">
      <w:pPr>
        <w:jc w:val="center"/>
        <w:rPr>
          <w:rFonts w:ascii="Times New Roman" w:hAnsi="Times New Roman"/>
          <w:b/>
          <w:bCs/>
        </w:rPr>
      </w:pPr>
    </w:p>
    <w:p w14:paraId="000D0236" w14:textId="77777777" w:rsidR="00C2546C" w:rsidRPr="00E91F65" w:rsidRDefault="00C2546C" w:rsidP="007640D8">
      <w:pPr>
        <w:jc w:val="center"/>
        <w:rPr>
          <w:rFonts w:ascii="Times New Roman" w:hAnsi="Times New Roman"/>
          <w:b/>
          <w:bCs/>
        </w:rPr>
      </w:pPr>
    </w:p>
    <w:p w14:paraId="087AC822" w14:textId="27840AE1" w:rsidR="002B5A72" w:rsidRPr="00E91F65" w:rsidRDefault="001C0BBC" w:rsidP="002B5A72">
      <w:pPr>
        <w:ind w:firstLine="720"/>
        <w:rPr>
          <w:rFonts w:ascii="Times New Roman" w:hAnsi="Times New Roman"/>
        </w:rPr>
      </w:pPr>
      <w:r>
        <w:rPr>
          <w:rFonts w:ascii="Times New Roman" w:hAnsi="Times New Roman"/>
        </w:rPr>
        <w:t>In the Matter of</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2B5A72" w:rsidRPr="00E91F65">
        <w:rPr>
          <w:rFonts w:ascii="Times New Roman" w:hAnsi="Times New Roman"/>
        </w:rPr>
        <w:t>)</w:t>
      </w:r>
    </w:p>
    <w:p w14:paraId="695C7ACB" w14:textId="0FA210E4" w:rsidR="002B5A72" w:rsidRPr="00E91F65" w:rsidRDefault="002B5A72" w:rsidP="002B5A72">
      <w:pPr>
        <w:ind w:firstLine="720"/>
        <w:rPr>
          <w:rFonts w:ascii="Times New Roman" w:hAnsi="Times New Roman"/>
        </w:rPr>
      </w:pPr>
      <w:r w:rsidRPr="00E91F65">
        <w:rPr>
          <w:rFonts w:ascii="Times New Roman" w:hAnsi="Times New Roman"/>
        </w:rPr>
        <w:tab/>
      </w:r>
      <w:r w:rsidRPr="00E91F65">
        <w:rPr>
          <w:rFonts w:ascii="Times New Roman" w:hAnsi="Times New Roman"/>
        </w:rPr>
        <w:tab/>
      </w:r>
      <w:r w:rsidRPr="00E91F65">
        <w:rPr>
          <w:rFonts w:ascii="Times New Roman" w:hAnsi="Times New Roman"/>
        </w:rPr>
        <w:tab/>
      </w:r>
      <w:r w:rsidRPr="00E91F65">
        <w:rPr>
          <w:rFonts w:ascii="Times New Roman" w:hAnsi="Times New Roman"/>
        </w:rPr>
        <w:tab/>
      </w:r>
      <w:r w:rsidRPr="00E91F65">
        <w:rPr>
          <w:rFonts w:ascii="Times New Roman" w:hAnsi="Times New Roman"/>
        </w:rPr>
        <w:tab/>
      </w:r>
      <w:r w:rsidRPr="00E91F65">
        <w:rPr>
          <w:rFonts w:ascii="Times New Roman" w:hAnsi="Times New Roman"/>
        </w:rPr>
        <w:tab/>
      </w:r>
      <w:r w:rsidR="001C0BBC">
        <w:rPr>
          <w:rFonts w:ascii="Times New Roman" w:hAnsi="Times New Roman"/>
        </w:rPr>
        <w:tab/>
      </w:r>
      <w:r w:rsidRPr="00E91F65">
        <w:rPr>
          <w:rFonts w:ascii="Times New Roman" w:hAnsi="Times New Roman"/>
        </w:rPr>
        <w:t>)</w:t>
      </w:r>
    </w:p>
    <w:p w14:paraId="1BDFB1AA" w14:textId="77777777" w:rsidR="002B5A72" w:rsidRPr="00E91F65" w:rsidRDefault="002B5A72" w:rsidP="002B5A72">
      <w:pPr>
        <w:ind w:firstLine="720"/>
        <w:rPr>
          <w:rFonts w:ascii="Times New Roman" w:hAnsi="Times New Roman"/>
        </w:rPr>
      </w:pPr>
      <w:r w:rsidRPr="00E91F65">
        <w:rPr>
          <w:rFonts w:ascii="Times New Roman" w:hAnsi="Times New Roman"/>
        </w:rPr>
        <w:t>Accelerating Wireless Broadband Deployment</w:t>
      </w:r>
      <w:r w:rsidRPr="00E91F65">
        <w:rPr>
          <w:rFonts w:ascii="Times New Roman" w:hAnsi="Times New Roman"/>
        </w:rPr>
        <w:tab/>
        <w:t>)</w:t>
      </w:r>
      <w:r w:rsidRPr="00E91F65">
        <w:rPr>
          <w:rFonts w:ascii="Times New Roman" w:hAnsi="Times New Roman"/>
        </w:rPr>
        <w:tab/>
        <w:t>WT Docket No. 17-79</w:t>
      </w:r>
    </w:p>
    <w:p w14:paraId="6FAF7A28" w14:textId="77777777" w:rsidR="002B5A72" w:rsidRPr="00E91F65" w:rsidRDefault="002B5A72" w:rsidP="002B5A72">
      <w:pPr>
        <w:ind w:firstLine="720"/>
        <w:rPr>
          <w:rFonts w:ascii="Times New Roman" w:hAnsi="Times New Roman"/>
        </w:rPr>
      </w:pPr>
      <w:r w:rsidRPr="00E91F65">
        <w:rPr>
          <w:rFonts w:ascii="Times New Roman" w:hAnsi="Times New Roman"/>
        </w:rPr>
        <w:t>by Removing Barriers to Infrastructure</w:t>
      </w:r>
      <w:r w:rsidRPr="00E91F65">
        <w:rPr>
          <w:rFonts w:ascii="Times New Roman" w:hAnsi="Times New Roman"/>
        </w:rPr>
        <w:tab/>
      </w:r>
      <w:r w:rsidRPr="00E91F65">
        <w:rPr>
          <w:rFonts w:ascii="Times New Roman" w:hAnsi="Times New Roman"/>
        </w:rPr>
        <w:tab/>
        <w:t>)</w:t>
      </w:r>
    </w:p>
    <w:p w14:paraId="39EE4199" w14:textId="576EA250" w:rsidR="002B5A72" w:rsidRPr="00E91F65" w:rsidRDefault="002B5A72" w:rsidP="002B5A72">
      <w:pPr>
        <w:ind w:firstLine="720"/>
        <w:rPr>
          <w:rFonts w:ascii="Times New Roman" w:hAnsi="Times New Roman"/>
        </w:rPr>
      </w:pPr>
      <w:r w:rsidRPr="00E91F65">
        <w:rPr>
          <w:rFonts w:ascii="Times New Roman" w:hAnsi="Times New Roman"/>
        </w:rPr>
        <w:t>Investment</w:t>
      </w:r>
      <w:r w:rsidRPr="00E91F65">
        <w:rPr>
          <w:rFonts w:ascii="Times New Roman" w:hAnsi="Times New Roman"/>
        </w:rPr>
        <w:tab/>
      </w:r>
      <w:r w:rsidRPr="00E91F65">
        <w:rPr>
          <w:rFonts w:ascii="Times New Roman" w:hAnsi="Times New Roman"/>
        </w:rPr>
        <w:tab/>
      </w:r>
      <w:r w:rsidRPr="00E91F65">
        <w:rPr>
          <w:rFonts w:ascii="Times New Roman" w:hAnsi="Times New Roman"/>
        </w:rPr>
        <w:tab/>
      </w:r>
      <w:r w:rsidRPr="00E91F65">
        <w:rPr>
          <w:rFonts w:ascii="Times New Roman" w:hAnsi="Times New Roman"/>
        </w:rPr>
        <w:tab/>
      </w:r>
      <w:r w:rsidRPr="00E91F65">
        <w:rPr>
          <w:rFonts w:ascii="Times New Roman" w:hAnsi="Times New Roman"/>
        </w:rPr>
        <w:tab/>
      </w:r>
      <w:r w:rsidR="001C0BBC">
        <w:rPr>
          <w:rFonts w:ascii="Times New Roman" w:hAnsi="Times New Roman"/>
        </w:rPr>
        <w:tab/>
      </w:r>
      <w:r w:rsidRPr="00E91F65">
        <w:rPr>
          <w:rFonts w:ascii="Times New Roman" w:hAnsi="Times New Roman"/>
        </w:rPr>
        <w:t>)</w:t>
      </w:r>
    </w:p>
    <w:p w14:paraId="0457682C" w14:textId="4A55CCB3" w:rsidR="002B5A72" w:rsidRPr="00E91F65" w:rsidRDefault="002B5A72" w:rsidP="002B5A72">
      <w:pPr>
        <w:ind w:firstLine="720"/>
        <w:rPr>
          <w:rFonts w:ascii="Times New Roman" w:hAnsi="Times New Roman"/>
        </w:rPr>
      </w:pPr>
      <w:r w:rsidRPr="00E91F65">
        <w:rPr>
          <w:rFonts w:ascii="Times New Roman" w:hAnsi="Times New Roman"/>
        </w:rPr>
        <w:tab/>
      </w:r>
      <w:r w:rsidRPr="00E91F65">
        <w:rPr>
          <w:rFonts w:ascii="Times New Roman" w:hAnsi="Times New Roman"/>
        </w:rPr>
        <w:tab/>
      </w:r>
      <w:r w:rsidRPr="00E91F65">
        <w:rPr>
          <w:rFonts w:ascii="Times New Roman" w:hAnsi="Times New Roman"/>
        </w:rPr>
        <w:tab/>
      </w:r>
      <w:r w:rsidRPr="00E91F65">
        <w:rPr>
          <w:rFonts w:ascii="Times New Roman" w:hAnsi="Times New Roman"/>
        </w:rPr>
        <w:tab/>
      </w:r>
      <w:r w:rsidRPr="00E91F65">
        <w:rPr>
          <w:rFonts w:ascii="Times New Roman" w:hAnsi="Times New Roman"/>
        </w:rPr>
        <w:tab/>
      </w:r>
      <w:r w:rsidRPr="00E91F65">
        <w:rPr>
          <w:rFonts w:ascii="Times New Roman" w:hAnsi="Times New Roman"/>
        </w:rPr>
        <w:tab/>
      </w:r>
      <w:r w:rsidR="001C0BBC">
        <w:rPr>
          <w:rFonts w:ascii="Times New Roman" w:hAnsi="Times New Roman"/>
        </w:rPr>
        <w:tab/>
      </w:r>
      <w:r w:rsidRPr="00E91F65">
        <w:rPr>
          <w:rFonts w:ascii="Times New Roman" w:hAnsi="Times New Roman"/>
        </w:rPr>
        <w:t>)</w:t>
      </w:r>
    </w:p>
    <w:p w14:paraId="28440E71" w14:textId="77777777" w:rsidR="002B5A72" w:rsidRPr="00E91F65" w:rsidRDefault="002B5A72" w:rsidP="002B5A72">
      <w:pPr>
        <w:ind w:firstLine="720"/>
        <w:rPr>
          <w:rFonts w:ascii="Times New Roman" w:hAnsi="Times New Roman"/>
        </w:rPr>
      </w:pPr>
      <w:r w:rsidRPr="00E91F65">
        <w:rPr>
          <w:rFonts w:ascii="Times New Roman" w:hAnsi="Times New Roman"/>
        </w:rPr>
        <w:t>Accelerating Wireline Broadband Deployment</w:t>
      </w:r>
      <w:r w:rsidRPr="00E91F65">
        <w:rPr>
          <w:rFonts w:ascii="Times New Roman" w:hAnsi="Times New Roman"/>
        </w:rPr>
        <w:tab/>
        <w:t>)</w:t>
      </w:r>
      <w:r w:rsidRPr="00E91F65">
        <w:rPr>
          <w:rFonts w:ascii="Times New Roman" w:hAnsi="Times New Roman"/>
        </w:rPr>
        <w:tab/>
        <w:t>WT Docket No. 17-84</w:t>
      </w:r>
    </w:p>
    <w:p w14:paraId="55EAD034" w14:textId="77777777" w:rsidR="002B5A72" w:rsidRPr="00E91F65" w:rsidRDefault="002B5A72" w:rsidP="002B5A72">
      <w:pPr>
        <w:ind w:firstLine="720"/>
        <w:rPr>
          <w:rFonts w:ascii="Times New Roman" w:hAnsi="Times New Roman"/>
        </w:rPr>
      </w:pPr>
      <w:r w:rsidRPr="00E91F65">
        <w:rPr>
          <w:rFonts w:ascii="Times New Roman" w:hAnsi="Times New Roman"/>
        </w:rPr>
        <w:t>by Removing Barriers to Infrastructure</w:t>
      </w:r>
      <w:r w:rsidRPr="00E91F65">
        <w:rPr>
          <w:rFonts w:ascii="Times New Roman" w:hAnsi="Times New Roman"/>
        </w:rPr>
        <w:tab/>
      </w:r>
      <w:r w:rsidRPr="00E91F65">
        <w:rPr>
          <w:rFonts w:ascii="Times New Roman" w:hAnsi="Times New Roman"/>
        </w:rPr>
        <w:tab/>
        <w:t>)</w:t>
      </w:r>
    </w:p>
    <w:p w14:paraId="2C423BD9" w14:textId="589ACF9C" w:rsidR="002B5A72" w:rsidRPr="00E91F65" w:rsidRDefault="002B5A72" w:rsidP="002B5A72">
      <w:pPr>
        <w:ind w:firstLine="720"/>
        <w:rPr>
          <w:rFonts w:ascii="Times New Roman" w:hAnsi="Times New Roman"/>
        </w:rPr>
      </w:pPr>
      <w:r w:rsidRPr="00E91F65">
        <w:rPr>
          <w:rFonts w:ascii="Times New Roman" w:hAnsi="Times New Roman"/>
        </w:rPr>
        <w:t>Investment</w:t>
      </w:r>
      <w:r w:rsidRPr="00E91F65">
        <w:rPr>
          <w:rFonts w:ascii="Times New Roman" w:hAnsi="Times New Roman"/>
        </w:rPr>
        <w:tab/>
      </w:r>
      <w:r w:rsidRPr="00E91F65">
        <w:rPr>
          <w:rFonts w:ascii="Times New Roman" w:hAnsi="Times New Roman"/>
        </w:rPr>
        <w:tab/>
      </w:r>
      <w:r w:rsidRPr="00E91F65">
        <w:rPr>
          <w:rFonts w:ascii="Times New Roman" w:hAnsi="Times New Roman"/>
        </w:rPr>
        <w:tab/>
      </w:r>
      <w:r w:rsidRPr="00E91F65">
        <w:rPr>
          <w:rFonts w:ascii="Times New Roman" w:hAnsi="Times New Roman"/>
        </w:rPr>
        <w:tab/>
      </w:r>
      <w:r w:rsidRPr="00E91F65">
        <w:rPr>
          <w:rFonts w:ascii="Times New Roman" w:hAnsi="Times New Roman"/>
        </w:rPr>
        <w:tab/>
      </w:r>
      <w:r w:rsidR="001C0BBC">
        <w:rPr>
          <w:rFonts w:ascii="Times New Roman" w:hAnsi="Times New Roman"/>
        </w:rPr>
        <w:tab/>
      </w:r>
      <w:r w:rsidRPr="00E91F65">
        <w:rPr>
          <w:rFonts w:ascii="Times New Roman" w:hAnsi="Times New Roman"/>
        </w:rPr>
        <w:t>)</w:t>
      </w:r>
    </w:p>
    <w:p w14:paraId="03FECF53" w14:textId="77777777" w:rsidR="002B5A72" w:rsidRPr="00E91F65" w:rsidRDefault="002B5A72" w:rsidP="002B5A72">
      <w:pPr>
        <w:ind w:firstLine="720"/>
        <w:jc w:val="center"/>
        <w:rPr>
          <w:rFonts w:ascii="Times New Roman" w:hAnsi="Times New Roman"/>
        </w:rPr>
      </w:pPr>
    </w:p>
    <w:p w14:paraId="61644E4F" w14:textId="77777777" w:rsidR="002B5A72" w:rsidRPr="00E91F65" w:rsidRDefault="002B5A72" w:rsidP="002B5A72">
      <w:pPr>
        <w:ind w:firstLine="720"/>
        <w:jc w:val="center"/>
        <w:rPr>
          <w:rFonts w:ascii="Times New Roman" w:hAnsi="Times New Roman"/>
        </w:rPr>
      </w:pPr>
    </w:p>
    <w:p w14:paraId="601D1E83" w14:textId="399610AE" w:rsidR="002B5A72" w:rsidRPr="00E91F65" w:rsidRDefault="002B5A72" w:rsidP="005F21DF">
      <w:pPr>
        <w:jc w:val="center"/>
        <w:outlineLvl w:val="0"/>
        <w:rPr>
          <w:rFonts w:ascii="Times New Roman" w:hAnsi="Times New Roman"/>
        </w:rPr>
      </w:pPr>
      <w:r w:rsidRPr="00E91F65">
        <w:rPr>
          <w:rFonts w:ascii="Times New Roman" w:hAnsi="Times New Roman"/>
          <w:b/>
          <w:bCs/>
        </w:rPr>
        <w:t xml:space="preserve">COMMENTS OF THE </w:t>
      </w:r>
      <w:r w:rsidR="00427AD3">
        <w:rPr>
          <w:rFonts w:ascii="Times New Roman" w:hAnsi="Times New Roman"/>
          <w:b/>
          <w:bCs/>
        </w:rPr>
        <w:t>ALASKA NATIVE HEALTH BOARD</w:t>
      </w:r>
    </w:p>
    <w:p w14:paraId="5828846B" w14:textId="77777777" w:rsidR="002B5A72" w:rsidRPr="00E91F65" w:rsidRDefault="002B5A72" w:rsidP="002B5A72">
      <w:pPr>
        <w:ind w:firstLine="720"/>
        <w:rPr>
          <w:rFonts w:ascii="Times New Roman" w:hAnsi="Times New Roman"/>
        </w:rPr>
      </w:pPr>
    </w:p>
    <w:p w14:paraId="24A7FCD3" w14:textId="02191304" w:rsidR="002B5A72" w:rsidRPr="00E91F65" w:rsidRDefault="000146B1" w:rsidP="000146B1">
      <w:pPr>
        <w:rPr>
          <w:rFonts w:ascii="Times New Roman" w:hAnsi="Times New Roman"/>
        </w:rPr>
      </w:pPr>
      <w:r w:rsidRPr="00E91F65">
        <w:rPr>
          <w:rFonts w:ascii="Times New Roman" w:hAnsi="Times New Roman"/>
        </w:rPr>
        <w:t xml:space="preserve">The </w:t>
      </w:r>
      <w:r w:rsidR="001C0BBC">
        <w:rPr>
          <w:rFonts w:ascii="Times New Roman" w:hAnsi="Times New Roman"/>
        </w:rPr>
        <w:t>Alaska Native Health Board</w:t>
      </w:r>
      <w:r w:rsidRPr="00E91F65">
        <w:rPr>
          <w:rFonts w:ascii="Times New Roman" w:hAnsi="Times New Roman"/>
        </w:rPr>
        <w:t xml:space="preserve"> (</w:t>
      </w:r>
      <w:r w:rsidR="001C0BBC">
        <w:rPr>
          <w:rFonts w:ascii="Times New Roman" w:hAnsi="Times New Roman"/>
        </w:rPr>
        <w:t>ANHB</w:t>
      </w:r>
      <w:r w:rsidRPr="00E91F65">
        <w:rPr>
          <w:rFonts w:ascii="Times New Roman" w:hAnsi="Times New Roman"/>
        </w:rPr>
        <w:t xml:space="preserve">) </w:t>
      </w:r>
      <w:r w:rsidR="002B5A72" w:rsidRPr="00E91F65">
        <w:rPr>
          <w:rFonts w:ascii="Times New Roman" w:hAnsi="Times New Roman"/>
        </w:rPr>
        <w:t>hereby submits these</w:t>
      </w:r>
      <w:r w:rsidR="003D529C">
        <w:rPr>
          <w:rFonts w:ascii="Times New Roman" w:hAnsi="Times New Roman"/>
        </w:rPr>
        <w:t xml:space="preserve"> </w:t>
      </w:r>
      <w:r w:rsidR="002B5A72" w:rsidRPr="00E91F65">
        <w:rPr>
          <w:rFonts w:ascii="Times New Roman" w:hAnsi="Times New Roman"/>
        </w:rPr>
        <w:t>comments in response to the Federal Communications Commission’s (“FCC” or “Commission”)</w:t>
      </w:r>
      <w:r w:rsidR="003D529C">
        <w:rPr>
          <w:rFonts w:ascii="Times New Roman" w:hAnsi="Times New Roman"/>
        </w:rPr>
        <w:t xml:space="preserve"> </w:t>
      </w:r>
      <w:r w:rsidR="002B5A72" w:rsidRPr="00E91F65">
        <w:rPr>
          <w:rFonts w:ascii="Times New Roman" w:hAnsi="Times New Roman"/>
          <w:i/>
          <w:iCs/>
        </w:rPr>
        <w:t>Notice of Proposed Rulemaking and Notice of Inquiry</w:t>
      </w:r>
      <w:r w:rsidR="007640D8">
        <w:rPr>
          <w:rStyle w:val="FootnoteReference"/>
          <w:rFonts w:ascii="Times New Roman" w:hAnsi="Times New Roman"/>
          <w:i/>
          <w:iCs/>
        </w:rPr>
        <w:footnoteReference w:id="1"/>
      </w:r>
      <w:r w:rsidR="002B5A72" w:rsidRPr="00E91F65">
        <w:rPr>
          <w:rFonts w:ascii="Times New Roman" w:hAnsi="Times New Roman"/>
        </w:rPr>
        <w:t xml:space="preserve"> and </w:t>
      </w:r>
      <w:r w:rsidR="002B5A72" w:rsidRPr="00E91F65">
        <w:rPr>
          <w:rFonts w:ascii="Times New Roman" w:hAnsi="Times New Roman"/>
          <w:i/>
          <w:iCs/>
        </w:rPr>
        <w:t>Notice of Proposed Rulemaking,</w:t>
      </w:r>
      <w:r w:rsidR="003D529C">
        <w:rPr>
          <w:rFonts w:ascii="Times New Roman" w:hAnsi="Times New Roman"/>
        </w:rPr>
        <w:t xml:space="preserve"> </w:t>
      </w:r>
      <w:r w:rsidR="002B5A72" w:rsidRPr="00E91F65">
        <w:rPr>
          <w:rFonts w:ascii="Times New Roman" w:hAnsi="Times New Roman"/>
          <w:i/>
          <w:iCs/>
        </w:rPr>
        <w:t>Notice of Inquiry, and Request for Comment</w:t>
      </w:r>
      <w:r w:rsidR="007640D8">
        <w:rPr>
          <w:rStyle w:val="FootnoteReference"/>
          <w:rFonts w:ascii="Times New Roman" w:hAnsi="Times New Roman"/>
          <w:i/>
          <w:iCs/>
        </w:rPr>
        <w:footnoteReference w:id="2"/>
      </w:r>
      <w:r w:rsidR="002B5A72" w:rsidRPr="00E91F65">
        <w:rPr>
          <w:rFonts w:ascii="Times New Roman" w:hAnsi="Times New Roman"/>
          <w:i/>
          <w:iCs/>
        </w:rPr>
        <w:t xml:space="preserve"> </w:t>
      </w:r>
      <w:r w:rsidR="002B5A72" w:rsidRPr="00E91F65">
        <w:rPr>
          <w:rFonts w:ascii="Times New Roman" w:hAnsi="Times New Roman"/>
        </w:rPr>
        <w:t>in the above captioned proceedings.</w:t>
      </w:r>
    </w:p>
    <w:p w14:paraId="5B9AFD26" w14:textId="77777777" w:rsidR="000146B1" w:rsidRDefault="000146B1" w:rsidP="000146B1">
      <w:pPr>
        <w:rPr>
          <w:rFonts w:ascii="Times New Roman" w:hAnsi="Times New Roman"/>
          <w:b/>
          <w:bCs/>
        </w:rPr>
      </w:pPr>
    </w:p>
    <w:p w14:paraId="02B1F4E7" w14:textId="77777777" w:rsidR="00C2546C" w:rsidRPr="00E91F65" w:rsidRDefault="00C2546C" w:rsidP="000146B1">
      <w:pPr>
        <w:rPr>
          <w:rFonts w:ascii="Times New Roman" w:hAnsi="Times New Roman"/>
          <w:b/>
          <w:bCs/>
        </w:rPr>
      </w:pPr>
    </w:p>
    <w:p w14:paraId="63EE741E" w14:textId="77777777" w:rsidR="002B5A72" w:rsidRPr="00E91F65" w:rsidRDefault="002B5A72" w:rsidP="005F21DF">
      <w:pPr>
        <w:outlineLvl w:val="0"/>
        <w:rPr>
          <w:rFonts w:ascii="Times New Roman" w:hAnsi="Times New Roman"/>
          <w:b/>
          <w:bCs/>
        </w:rPr>
      </w:pPr>
      <w:r w:rsidRPr="00E91F65">
        <w:rPr>
          <w:rFonts w:ascii="Times New Roman" w:hAnsi="Times New Roman"/>
          <w:b/>
          <w:bCs/>
        </w:rPr>
        <w:t>I. INTRODUCTION.</w:t>
      </w:r>
    </w:p>
    <w:p w14:paraId="4DE99085" w14:textId="77777777" w:rsidR="000146B1" w:rsidRPr="00E91F65" w:rsidRDefault="000146B1" w:rsidP="000146B1">
      <w:pPr>
        <w:rPr>
          <w:rFonts w:ascii="Times New Roman" w:hAnsi="Times New Roman"/>
        </w:rPr>
      </w:pPr>
    </w:p>
    <w:p w14:paraId="57AA08D2" w14:textId="59C3AB06" w:rsidR="002B5A72" w:rsidRPr="00E91F65" w:rsidRDefault="002108B5" w:rsidP="000146B1">
      <w:pPr>
        <w:rPr>
          <w:rFonts w:ascii="Times New Roman" w:hAnsi="Times New Roman"/>
        </w:rPr>
      </w:pPr>
      <w:r>
        <w:rPr>
          <w:rFonts w:ascii="Times New Roman" w:hAnsi="Times New Roman"/>
        </w:rPr>
        <w:t>ANHB</w:t>
      </w:r>
      <w:r w:rsidR="000146B1" w:rsidRPr="00E91F65">
        <w:rPr>
          <w:rFonts w:ascii="Times New Roman" w:hAnsi="Times New Roman"/>
        </w:rPr>
        <w:t xml:space="preserve"> </w:t>
      </w:r>
      <w:r w:rsidR="002B5A72" w:rsidRPr="00E91F65">
        <w:rPr>
          <w:rFonts w:ascii="Times New Roman" w:hAnsi="Times New Roman"/>
        </w:rPr>
        <w:t>is pleased that the FCC is investigating approaches to make more efficient and</w:t>
      </w:r>
      <w:r w:rsidR="003D529C">
        <w:rPr>
          <w:rFonts w:ascii="Times New Roman" w:hAnsi="Times New Roman"/>
        </w:rPr>
        <w:t xml:space="preserve"> </w:t>
      </w:r>
      <w:r w:rsidR="002B5A72" w:rsidRPr="00E91F65">
        <w:rPr>
          <w:rFonts w:ascii="Times New Roman" w:hAnsi="Times New Roman"/>
        </w:rPr>
        <w:t>accelerate the deployment of wireline and wireless broadband facilities. As the FCC evaluates</w:t>
      </w:r>
      <w:r w:rsidR="003D529C">
        <w:rPr>
          <w:rFonts w:ascii="Times New Roman" w:hAnsi="Times New Roman"/>
        </w:rPr>
        <w:t xml:space="preserve"> </w:t>
      </w:r>
      <w:r w:rsidR="002B5A72" w:rsidRPr="00E91F65">
        <w:rPr>
          <w:rFonts w:ascii="Times New Roman" w:hAnsi="Times New Roman"/>
        </w:rPr>
        <w:t>the proposals submitted in this proceeding, it must consider the unique challenges faced in</w:t>
      </w:r>
      <w:r w:rsidR="000146B1" w:rsidRPr="00E91F65">
        <w:rPr>
          <w:rFonts w:ascii="Times New Roman" w:hAnsi="Times New Roman"/>
        </w:rPr>
        <w:t xml:space="preserve"> the State of Alaska. </w:t>
      </w:r>
    </w:p>
    <w:p w14:paraId="3121496A" w14:textId="77777777" w:rsidR="002B5A72" w:rsidRPr="00E91F65" w:rsidRDefault="002B5A72" w:rsidP="002B5A72">
      <w:pPr>
        <w:rPr>
          <w:rFonts w:ascii="Times New Roman" w:hAnsi="Times New Roman"/>
        </w:rPr>
      </w:pPr>
    </w:p>
    <w:p w14:paraId="358BC50A" w14:textId="2F9C6F38" w:rsidR="006A7D3F" w:rsidRDefault="003F5997" w:rsidP="006A7D3F">
      <w:pPr>
        <w:rPr>
          <w:rFonts w:ascii="Times New Roman" w:hAnsi="Times New Roman"/>
        </w:rPr>
      </w:pPr>
      <w:r>
        <w:rPr>
          <w:rFonts w:ascii="Times New Roman" w:hAnsi="Times New Roman"/>
        </w:rPr>
        <w:t>Established in 1968, ANHB</w:t>
      </w:r>
      <w:r w:rsidR="006A7D3F" w:rsidRPr="006A7D3F">
        <w:rPr>
          <w:rFonts w:ascii="Times New Roman" w:hAnsi="Times New Roman"/>
        </w:rPr>
        <w:t xml:space="preserve"> serves as the statewide voice on Alaska Native health issues. ANHB is a 28-member </w:t>
      </w:r>
      <w:r w:rsidR="006A7D3F">
        <w:rPr>
          <w:rFonts w:ascii="Times New Roman" w:hAnsi="Times New Roman"/>
        </w:rPr>
        <w:t xml:space="preserve">organization </w:t>
      </w:r>
      <w:r w:rsidR="006A7D3F" w:rsidRPr="006A7D3F">
        <w:rPr>
          <w:rFonts w:ascii="Times New Roman" w:hAnsi="Times New Roman"/>
        </w:rPr>
        <w:t xml:space="preserve">representing tribes and tribal organizations carrying out health services on behalf of the 229 federally recognized Tribes in Alaska. As the statewide tribal health advocacy organization, ANHB assists the Alaska Tribal Health System (ATHS), state and federal agencies with achieving effective communication and consultation. </w:t>
      </w:r>
    </w:p>
    <w:p w14:paraId="58E1B7F9" w14:textId="77777777" w:rsidR="003D529C" w:rsidRDefault="003D529C" w:rsidP="006A7D3F">
      <w:pPr>
        <w:rPr>
          <w:rFonts w:ascii="Times New Roman" w:hAnsi="Times New Roman"/>
        </w:rPr>
      </w:pPr>
    </w:p>
    <w:p w14:paraId="682B6063" w14:textId="77777777" w:rsidR="003D529C" w:rsidRPr="00447E59" w:rsidRDefault="003D529C" w:rsidP="005F21DF">
      <w:pPr>
        <w:outlineLvl w:val="0"/>
        <w:rPr>
          <w:rFonts w:ascii="Times New Roman" w:hAnsi="Times New Roman"/>
          <w:i/>
        </w:rPr>
      </w:pPr>
      <w:r w:rsidRPr="00447E59">
        <w:rPr>
          <w:rFonts w:ascii="Times New Roman" w:hAnsi="Times New Roman"/>
          <w:i/>
        </w:rPr>
        <w:lastRenderedPageBreak/>
        <w:t>Trust Responsibility</w:t>
      </w:r>
    </w:p>
    <w:p w14:paraId="704FF0EC" w14:textId="3E0B1A6C" w:rsidR="003D529C" w:rsidRPr="003D529C" w:rsidRDefault="003D529C" w:rsidP="003D529C">
      <w:pPr>
        <w:rPr>
          <w:rFonts w:ascii="Times New Roman" w:hAnsi="Times New Roman"/>
        </w:rPr>
      </w:pPr>
      <w:r w:rsidRPr="003D529C">
        <w:rPr>
          <w:rFonts w:ascii="Times New Roman" w:hAnsi="Times New Roman"/>
        </w:rPr>
        <w:t>Established in numerous Treaties and the Constitution, the Trust Responsibility forms a unique</w:t>
      </w:r>
      <w:r w:rsidR="00B8517F">
        <w:rPr>
          <w:rFonts w:ascii="Times New Roman" w:hAnsi="Times New Roman"/>
        </w:rPr>
        <w:t xml:space="preserve"> </w:t>
      </w:r>
      <w:r w:rsidRPr="003D529C">
        <w:rPr>
          <w:rFonts w:ascii="Times New Roman" w:hAnsi="Times New Roman"/>
        </w:rPr>
        <w:t xml:space="preserve">government-to-government relationship between the federal government and </w:t>
      </w:r>
      <w:r w:rsidR="00B8517F">
        <w:rPr>
          <w:rFonts w:ascii="Times New Roman" w:hAnsi="Times New Roman"/>
        </w:rPr>
        <w:t xml:space="preserve">Alaska Natives and </w:t>
      </w:r>
      <w:r w:rsidRPr="003D529C">
        <w:rPr>
          <w:rFonts w:ascii="Times New Roman" w:hAnsi="Times New Roman"/>
        </w:rPr>
        <w:t>American Indian</w:t>
      </w:r>
      <w:r w:rsidR="00B8517F">
        <w:rPr>
          <w:rFonts w:ascii="Times New Roman" w:hAnsi="Times New Roman"/>
        </w:rPr>
        <w:t xml:space="preserve"> (AN/AI</w:t>
      </w:r>
      <w:r w:rsidRPr="003D529C">
        <w:rPr>
          <w:rFonts w:ascii="Times New Roman" w:hAnsi="Times New Roman"/>
        </w:rPr>
        <w:t>) people. These actions form the legal basis by which the United</w:t>
      </w:r>
      <w:r w:rsidR="00B8517F">
        <w:rPr>
          <w:rFonts w:ascii="Times New Roman" w:hAnsi="Times New Roman"/>
        </w:rPr>
        <w:t xml:space="preserve"> </w:t>
      </w:r>
      <w:r w:rsidRPr="003D529C">
        <w:rPr>
          <w:rFonts w:ascii="Times New Roman" w:hAnsi="Times New Roman"/>
        </w:rPr>
        <w:t>States has committed to protecting the health and well-being of America’s first citizens in</w:t>
      </w:r>
      <w:r w:rsidR="00B8517F">
        <w:rPr>
          <w:rFonts w:ascii="Times New Roman" w:hAnsi="Times New Roman"/>
        </w:rPr>
        <w:t xml:space="preserve"> </w:t>
      </w:r>
      <w:r w:rsidRPr="003D529C">
        <w:rPr>
          <w:rFonts w:ascii="Times New Roman" w:hAnsi="Times New Roman"/>
        </w:rPr>
        <w:t>perpetuity.</w:t>
      </w:r>
    </w:p>
    <w:p w14:paraId="45DA937B" w14:textId="77777777" w:rsidR="003D529C" w:rsidRDefault="003D529C" w:rsidP="003D529C">
      <w:pPr>
        <w:rPr>
          <w:rFonts w:ascii="Times New Roman" w:hAnsi="Times New Roman"/>
        </w:rPr>
      </w:pPr>
    </w:p>
    <w:p w14:paraId="6640AA82" w14:textId="2094EA5B" w:rsidR="003D529C" w:rsidRPr="003D529C" w:rsidRDefault="003D529C" w:rsidP="003D529C">
      <w:pPr>
        <w:rPr>
          <w:rFonts w:ascii="Times New Roman" w:hAnsi="Times New Roman"/>
        </w:rPr>
      </w:pPr>
      <w:r w:rsidRPr="003D529C">
        <w:rPr>
          <w:rFonts w:ascii="Times New Roman" w:hAnsi="Times New Roman"/>
        </w:rPr>
        <w:t>Alaska Tribes an</w:t>
      </w:r>
      <w:r w:rsidR="002029F8">
        <w:rPr>
          <w:rFonts w:ascii="Times New Roman" w:hAnsi="Times New Roman"/>
        </w:rPr>
        <w:t>d tribal health organizations (TH</w:t>
      </w:r>
      <w:r w:rsidRPr="003D529C">
        <w:rPr>
          <w:rFonts w:ascii="Times New Roman" w:hAnsi="Times New Roman"/>
        </w:rPr>
        <w:t>Os) have taken ownership of programs and</w:t>
      </w:r>
      <w:r w:rsidR="00B8517F">
        <w:rPr>
          <w:rFonts w:ascii="Times New Roman" w:hAnsi="Times New Roman"/>
        </w:rPr>
        <w:t xml:space="preserve"> </w:t>
      </w:r>
      <w:r w:rsidRPr="003D529C">
        <w:rPr>
          <w:rFonts w:ascii="Times New Roman" w:hAnsi="Times New Roman"/>
        </w:rPr>
        <w:t>services through a contracting and compacting process and now carry out nearly all of the</w:t>
      </w:r>
      <w:r w:rsidR="00B8517F">
        <w:rPr>
          <w:rFonts w:ascii="Times New Roman" w:hAnsi="Times New Roman"/>
        </w:rPr>
        <w:t xml:space="preserve"> </w:t>
      </w:r>
      <w:r w:rsidRPr="003D529C">
        <w:rPr>
          <w:rFonts w:ascii="Times New Roman" w:hAnsi="Times New Roman"/>
        </w:rPr>
        <w:t>functions previously administered by the IHS. Collectively, the Alaska Tribal Health System</w:t>
      </w:r>
      <w:r w:rsidR="00B8517F">
        <w:rPr>
          <w:rFonts w:ascii="Times New Roman" w:hAnsi="Times New Roman"/>
        </w:rPr>
        <w:t xml:space="preserve"> </w:t>
      </w:r>
      <w:r w:rsidRPr="003D529C">
        <w:rPr>
          <w:rFonts w:ascii="Times New Roman" w:hAnsi="Times New Roman"/>
        </w:rPr>
        <w:t>forms an integrated statewide health network, providing health care services at village clinics,</w:t>
      </w:r>
      <w:r w:rsidR="00B8517F">
        <w:rPr>
          <w:rFonts w:ascii="Times New Roman" w:hAnsi="Times New Roman"/>
        </w:rPr>
        <w:t xml:space="preserve"> </w:t>
      </w:r>
      <w:r w:rsidRPr="003D529C">
        <w:rPr>
          <w:rFonts w:ascii="Times New Roman" w:hAnsi="Times New Roman"/>
        </w:rPr>
        <w:t>regional hubs and the Alaska Native Medical Center.</w:t>
      </w:r>
    </w:p>
    <w:p w14:paraId="59DA1CE9" w14:textId="77777777" w:rsidR="003D529C" w:rsidRDefault="003D529C" w:rsidP="003D529C">
      <w:pPr>
        <w:rPr>
          <w:rFonts w:ascii="Times New Roman" w:hAnsi="Times New Roman"/>
        </w:rPr>
      </w:pPr>
    </w:p>
    <w:p w14:paraId="49B866BF" w14:textId="7E49EE33" w:rsidR="003D529C" w:rsidRPr="003D529C" w:rsidRDefault="003D529C" w:rsidP="003D529C">
      <w:pPr>
        <w:rPr>
          <w:rFonts w:ascii="Times New Roman" w:hAnsi="Times New Roman"/>
        </w:rPr>
      </w:pPr>
      <w:r w:rsidRPr="003D529C">
        <w:rPr>
          <w:rFonts w:ascii="Times New Roman" w:hAnsi="Times New Roman"/>
        </w:rPr>
        <w:t>In taking on this responsibility, Alaska Tribes operate on the principle of self-determination and</w:t>
      </w:r>
      <w:r w:rsidR="00B8517F">
        <w:rPr>
          <w:rFonts w:ascii="Times New Roman" w:hAnsi="Times New Roman"/>
        </w:rPr>
        <w:t xml:space="preserve"> </w:t>
      </w:r>
      <w:r w:rsidRPr="003D529C">
        <w:rPr>
          <w:rFonts w:ascii="Times New Roman" w:hAnsi="Times New Roman"/>
        </w:rPr>
        <w:t>intertribal cooperation, and in doing so have achieved remarkable advances in strengthening the</w:t>
      </w:r>
      <w:r w:rsidR="00B8517F">
        <w:rPr>
          <w:rFonts w:ascii="Times New Roman" w:hAnsi="Times New Roman"/>
        </w:rPr>
        <w:t xml:space="preserve"> </w:t>
      </w:r>
      <w:r w:rsidRPr="003D529C">
        <w:rPr>
          <w:rFonts w:ascii="Times New Roman" w:hAnsi="Times New Roman"/>
        </w:rPr>
        <w:t>health and well-being of our people.</w:t>
      </w:r>
    </w:p>
    <w:p w14:paraId="424A995C" w14:textId="77777777" w:rsidR="003D529C" w:rsidRDefault="003D529C" w:rsidP="003D529C">
      <w:pPr>
        <w:rPr>
          <w:rFonts w:ascii="Times New Roman" w:hAnsi="Times New Roman"/>
        </w:rPr>
      </w:pPr>
    </w:p>
    <w:p w14:paraId="42EA2E72" w14:textId="77777777" w:rsidR="003D529C" w:rsidRPr="00447E59" w:rsidRDefault="003D529C" w:rsidP="005F21DF">
      <w:pPr>
        <w:outlineLvl w:val="0"/>
        <w:rPr>
          <w:rFonts w:ascii="Times New Roman" w:hAnsi="Times New Roman"/>
          <w:i/>
        </w:rPr>
      </w:pPr>
      <w:r w:rsidRPr="00447E59">
        <w:rPr>
          <w:rFonts w:ascii="Times New Roman" w:hAnsi="Times New Roman"/>
          <w:i/>
        </w:rPr>
        <w:t>The Alaska Tribal Health System</w:t>
      </w:r>
    </w:p>
    <w:p w14:paraId="2599A28E" w14:textId="6118BDBB" w:rsidR="003D529C" w:rsidRPr="003D529C" w:rsidRDefault="003D529C" w:rsidP="003D529C">
      <w:pPr>
        <w:rPr>
          <w:rFonts w:ascii="Times New Roman" w:hAnsi="Times New Roman"/>
        </w:rPr>
      </w:pPr>
      <w:r w:rsidRPr="003D529C">
        <w:rPr>
          <w:rFonts w:ascii="Times New Roman" w:hAnsi="Times New Roman"/>
        </w:rPr>
        <w:t>The Alaska Tribal Health System (ATHS) is a truly comprehensive statewide system of health</w:t>
      </w:r>
      <w:r w:rsidR="00B8517F">
        <w:rPr>
          <w:rFonts w:ascii="Times New Roman" w:hAnsi="Times New Roman"/>
        </w:rPr>
        <w:t xml:space="preserve"> </w:t>
      </w:r>
      <w:r w:rsidRPr="003D529C">
        <w:rPr>
          <w:rFonts w:ascii="Times New Roman" w:hAnsi="Times New Roman"/>
        </w:rPr>
        <w:t>care. It is a voluntary affiliation of over 30 Alaska Tribes and THOs providing health services to</w:t>
      </w:r>
      <w:r w:rsidR="00B8517F">
        <w:rPr>
          <w:rFonts w:ascii="Times New Roman" w:hAnsi="Times New Roman"/>
        </w:rPr>
        <w:t xml:space="preserve"> </w:t>
      </w:r>
      <w:r w:rsidR="003001DC">
        <w:rPr>
          <w:rFonts w:ascii="Times New Roman" w:hAnsi="Times New Roman"/>
        </w:rPr>
        <w:t>over 158</w:t>
      </w:r>
      <w:r w:rsidRPr="003D529C">
        <w:rPr>
          <w:rFonts w:ascii="Times New Roman" w:hAnsi="Times New Roman"/>
        </w:rPr>
        <w:t>,000 AI/AN people. Each Tribe and THO is autonomous and serves a specific</w:t>
      </w:r>
      <w:r w:rsidR="00B8517F">
        <w:rPr>
          <w:rFonts w:ascii="Times New Roman" w:hAnsi="Times New Roman"/>
        </w:rPr>
        <w:t xml:space="preserve"> </w:t>
      </w:r>
      <w:r w:rsidRPr="003D529C">
        <w:rPr>
          <w:rFonts w:ascii="Times New Roman" w:hAnsi="Times New Roman"/>
        </w:rPr>
        <w:t>geographical area; and, many are the only health provider in their respective community. This</w:t>
      </w:r>
      <w:r w:rsidR="00B8517F">
        <w:rPr>
          <w:rFonts w:ascii="Times New Roman" w:hAnsi="Times New Roman"/>
        </w:rPr>
        <w:t xml:space="preserve"> </w:t>
      </w:r>
      <w:r w:rsidRPr="003D529C">
        <w:rPr>
          <w:rFonts w:ascii="Times New Roman" w:hAnsi="Times New Roman"/>
        </w:rPr>
        <w:t>fact makes the ATHS an integral part of the Alaska Public Health System. It is a finely-tuned</w:t>
      </w:r>
      <w:r w:rsidR="00B8517F">
        <w:rPr>
          <w:rFonts w:ascii="Times New Roman" w:hAnsi="Times New Roman"/>
        </w:rPr>
        <w:t xml:space="preserve"> </w:t>
      </w:r>
      <w:r w:rsidRPr="003D529C">
        <w:rPr>
          <w:rFonts w:ascii="Times New Roman" w:hAnsi="Times New Roman"/>
        </w:rPr>
        <w:t>network that provides services through:</w:t>
      </w:r>
    </w:p>
    <w:p w14:paraId="11FDFAFB" w14:textId="0D339CDB" w:rsidR="003D529C" w:rsidRPr="003D529C" w:rsidRDefault="003D529C" w:rsidP="003D529C">
      <w:pPr>
        <w:pStyle w:val="ListParagraph"/>
        <w:numPr>
          <w:ilvl w:val="0"/>
          <w:numId w:val="3"/>
        </w:numPr>
        <w:rPr>
          <w:rFonts w:ascii="Times New Roman" w:hAnsi="Times New Roman"/>
        </w:rPr>
      </w:pPr>
      <w:r w:rsidRPr="003D529C">
        <w:rPr>
          <w:rFonts w:ascii="Times New Roman" w:hAnsi="Times New Roman"/>
        </w:rPr>
        <w:t>180 small community primary care centers</w:t>
      </w:r>
      <w:r w:rsidR="003001DC">
        <w:rPr>
          <w:rFonts w:ascii="Times New Roman" w:hAnsi="Times New Roman"/>
        </w:rPr>
        <w:t xml:space="preserve"> </w:t>
      </w:r>
      <w:r w:rsidR="00356F26">
        <w:rPr>
          <w:rFonts w:ascii="Times New Roman" w:hAnsi="Times New Roman"/>
        </w:rPr>
        <w:t>spanning</w:t>
      </w:r>
      <w:r w:rsidR="00901181">
        <w:rPr>
          <w:rFonts w:ascii="Times New Roman" w:hAnsi="Times New Roman"/>
        </w:rPr>
        <w:t xml:space="preserve"> over 660,000 square miles</w:t>
      </w:r>
    </w:p>
    <w:p w14:paraId="5792170B" w14:textId="77777777" w:rsidR="003D529C" w:rsidRPr="003D529C" w:rsidRDefault="003D529C" w:rsidP="003D529C">
      <w:pPr>
        <w:pStyle w:val="ListParagraph"/>
        <w:numPr>
          <w:ilvl w:val="0"/>
          <w:numId w:val="3"/>
        </w:numPr>
        <w:rPr>
          <w:rFonts w:ascii="Times New Roman" w:hAnsi="Times New Roman"/>
        </w:rPr>
      </w:pPr>
      <w:r w:rsidRPr="003D529C">
        <w:rPr>
          <w:rFonts w:ascii="Times New Roman" w:hAnsi="Times New Roman"/>
        </w:rPr>
        <w:t>25 sub regional mid-level care centers</w:t>
      </w:r>
    </w:p>
    <w:p w14:paraId="1A8AF31D" w14:textId="77777777" w:rsidR="003D529C" w:rsidRPr="003D529C" w:rsidRDefault="003D529C" w:rsidP="003D529C">
      <w:pPr>
        <w:pStyle w:val="ListParagraph"/>
        <w:numPr>
          <w:ilvl w:val="0"/>
          <w:numId w:val="3"/>
        </w:numPr>
        <w:rPr>
          <w:rFonts w:ascii="Times New Roman" w:hAnsi="Times New Roman"/>
        </w:rPr>
      </w:pPr>
      <w:r w:rsidRPr="003D529C">
        <w:rPr>
          <w:rFonts w:ascii="Times New Roman" w:hAnsi="Times New Roman"/>
        </w:rPr>
        <w:t>4 multi-physician health centers</w:t>
      </w:r>
    </w:p>
    <w:p w14:paraId="5F9D6B83" w14:textId="77777777" w:rsidR="003D529C" w:rsidRPr="003D529C" w:rsidRDefault="003D529C" w:rsidP="003D529C">
      <w:pPr>
        <w:pStyle w:val="ListParagraph"/>
        <w:numPr>
          <w:ilvl w:val="0"/>
          <w:numId w:val="3"/>
        </w:numPr>
        <w:rPr>
          <w:rFonts w:ascii="Times New Roman" w:hAnsi="Times New Roman"/>
        </w:rPr>
      </w:pPr>
      <w:r w:rsidRPr="003D529C">
        <w:rPr>
          <w:rFonts w:ascii="Times New Roman" w:hAnsi="Times New Roman"/>
        </w:rPr>
        <w:t>6 regional hospitals</w:t>
      </w:r>
    </w:p>
    <w:p w14:paraId="35326179" w14:textId="77777777" w:rsidR="003D529C" w:rsidRPr="003D529C" w:rsidRDefault="003D529C" w:rsidP="003D529C">
      <w:pPr>
        <w:pStyle w:val="ListParagraph"/>
        <w:numPr>
          <w:ilvl w:val="0"/>
          <w:numId w:val="3"/>
        </w:numPr>
        <w:rPr>
          <w:rFonts w:ascii="Times New Roman" w:hAnsi="Times New Roman"/>
        </w:rPr>
      </w:pPr>
      <w:r w:rsidRPr="003D529C">
        <w:rPr>
          <w:rFonts w:ascii="Times New Roman" w:hAnsi="Times New Roman"/>
        </w:rPr>
        <w:t>Alaska Native Medical Center tertiary care</w:t>
      </w:r>
    </w:p>
    <w:p w14:paraId="68D23379" w14:textId="77777777" w:rsidR="003D529C" w:rsidRPr="003D529C" w:rsidRDefault="003D529C" w:rsidP="003D529C">
      <w:pPr>
        <w:pStyle w:val="ListParagraph"/>
        <w:numPr>
          <w:ilvl w:val="0"/>
          <w:numId w:val="3"/>
        </w:numPr>
        <w:rPr>
          <w:rFonts w:ascii="Times New Roman" w:hAnsi="Times New Roman"/>
        </w:rPr>
      </w:pPr>
      <w:r w:rsidRPr="003D529C">
        <w:rPr>
          <w:rFonts w:ascii="Times New Roman" w:hAnsi="Times New Roman"/>
        </w:rPr>
        <w:t>Referrals to private medical providers and other states for complex care</w:t>
      </w:r>
    </w:p>
    <w:p w14:paraId="601F8F9C" w14:textId="77777777" w:rsidR="00DE2D3B" w:rsidRDefault="00DE2D3B" w:rsidP="003D529C">
      <w:pPr>
        <w:rPr>
          <w:rFonts w:ascii="Times New Roman" w:hAnsi="Times New Roman"/>
        </w:rPr>
      </w:pPr>
    </w:p>
    <w:p w14:paraId="273FF442" w14:textId="77777777" w:rsidR="006A7D3F" w:rsidRPr="00E91F65" w:rsidRDefault="006A7D3F" w:rsidP="008933B3">
      <w:pPr>
        <w:rPr>
          <w:rFonts w:ascii="Times New Roman" w:hAnsi="Times New Roman"/>
        </w:rPr>
      </w:pPr>
    </w:p>
    <w:p w14:paraId="57400F9C" w14:textId="77777777" w:rsidR="008933B3" w:rsidRPr="00E91F65" w:rsidRDefault="008933B3" w:rsidP="005F21DF">
      <w:pPr>
        <w:outlineLvl w:val="0"/>
        <w:rPr>
          <w:rFonts w:ascii="Times New Roman" w:hAnsi="Times New Roman"/>
          <w:b/>
        </w:rPr>
      </w:pPr>
      <w:r w:rsidRPr="00E91F65">
        <w:rPr>
          <w:rFonts w:ascii="Times New Roman" w:hAnsi="Times New Roman"/>
          <w:b/>
        </w:rPr>
        <w:t>II. TRIBAL CONSULTATION IS KEY</w:t>
      </w:r>
    </w:p>
    <w:p w14:paraId="4FA3A9EA" w14:textId="77777777" w:rsidR="008933B3" w:rsidRPr="00E91F65" w:rsidRDefault="008933B3" w:rsidP="008933B3">
      <w:pPr>
        <w:rPr>
          <w:rFonts w:ascii="Times New Roman" w:hAnsi="Times New Roman"/>
        </w:rPr>
      </w:pPr>
    </w:p>
    <w:p w14:paraId="54BA5278" w14:textId="521F8DCF" w:rsidR="008933B3" w:rsidRDefault="00BA5D14" w:rsidP="008933B3">
      <w:pPr>
        <w:rPr>
          <w:rFonts w:ascii="Times New Roman" w:hAnsi="Times New Roman"/>
        </w:rPr>
      </w:pPr>
      <w:r>
        <w:rPr>
          <w:rFonts w:ascii="Times New Roman" w:hAnsi="Times New Roman"/>
        </w:rPr>
        <w:t xml:space="preserve">A core tenet of the ATHS is tribal sovereignty and the government-to-government relationship between AN/AI Tribes and the Federal Government. Thusly, ANHB </w:t>
      </w:r>
      <w:r w:rsidR="00E91F65" w:rsidRPr="00E91F65">
        <w:rPr>
          <w:rFonts w:ascii="Times New Roman" w:hAnsi="Times New Roman"/>
        </w:rPr>
        <w:t xml:space="preserve">joins other tribal </w:t>
      </w:r>
      <w:r w:rsidR="00E91F65">
        <w:rPr>
          <w:rFonts w:ascii="Times New Roman" w:hAnsi="Times New Roman"/>
        </w:rPr>
        <w:t xml:space="preserve">governments and tribal organizations in encouraging the FCC to increase the importance of tribal consultation in any FCC proceeding or the substance of any rulemaking. While the stated purpose of this rulemaking and the most recent round of FCC tribal consultations is removing obstacles to infrastructure </w:t>
      </w:r>
      <w:r>
        <w:rPr>
          <w:rFonts w:ascii="Times New Roman" w:hAnsi="Times New Roman"/>
        </w:rPr>
        <w:t xml:space="preserve">investment and development, ANHB </w:t>
      </w:r>
      <w:r w:rsidR="00E91F65">
        <w:rPr>
          <w:rFonts w:ascii="Times New Roman" w:hAnsi="Times New Roman"/>
        </w:rPr>
        <w:t xml:space="preserve">agrees with other tribal commenters that tribal involvement in the siting of FCC-approved facilities is not an obstacle, but rather offers </w:t>
      </w:r>
      <w:r w:rsidR="00447E59">
        <w:rPr>
          <w:rFonts w:ascii="Times New Roman" w:hAnsi="Times New Roman"/>
        </w:rPr>
        <w:t xml:space="preserve">the federal government and </w:t>
      </w:r>
      <w:r w:rsidR="00E91F65">
        <w:rPr>
          <w:rFonts w:ascii="Times New Roman" w:hAnsi="Times New Roman"/>
        </w:rPr>
        <w:t>telecommunications providers</w:t>
      </w:r>
      <w:r w:rsidR="00447E59">
        <w:rPr>
          <w:rFonts w:ascii="Times New Roman" w:hAnsi="Times New Roman"/>
        </w:rPr>
        <w:t>/partners</w:t>
      </w:r>
      <w:r w:rsidR="00E91F65">
        <w:rPr>
          <w:rFonts w:ascii="Times New Roman" w:hAnsi="Times New Roman"/>
        </w:rPr>
        <w:t xml:space="preserve"> meaningful involvement from sovereign tribal nations which can be invaluable in siting infrastructure to better meet community needs. </w:t>
      </w:r>
      <w:r w:rsidR="00A67967">
        <w:rPr>
          <w:rFonts w:ascii="Times New Roman" w:hAnsi="Times New Roman"/>
        </w:rPr>
        <w:t>ANHB</w:t>
      </w:r>
      <w:r w:rsidR="00E91F65">
        <w:rPr>
          <w:rFonts w:ascii="Times New Roman" w:hAnsi="Times New Roman"/>
        </w:rPr>
        <w:t xml:space="preserve"> supports the continued use of the </w:t>
      </w:r>
      <w:r w:rsidR="00E91F65" w:rsidRPr="00E91F65">
        <w:rPr>
          <w:rFonts w:ascii="Times New Roman" w:hAnsi="Times New Roman"/>
        </w:rPr>
        <w:t xml:space="preserve">Tower Construction Notification System (TCNS) </w:t>
      </w:r>
      <w:r w:rsidR="00E91F65">
        <w:rPr>
          <w:rFonts w:ascii="Times New Roman" w:hAnsi="Times New Roman"/>
        </w:rPr>
        <w:t xml:space="preserve">which </w:t>
      </w:r>
      <w:r w:rsidR="00E91F65" w:rsidRPr="00E91F65">
        <w:rPr>
          <w:rFonts w:ascii="Times New Roman" w:hAnsi="Times New Roman"/>
        </w:rPr>
        <w:t>was implemented for that very reason. The TCNS has been a model for how the federal government, Tribal Nations and industry can work together in a meaningful way that encourages infrastructure development while respecting tribal sovereignty.</w:t>
      </w:r>
      <w:r w:rsidR="00AB345E">
        <w:rPr>
          <w:rFonts w:ascii="Times New Roman" w:hAnsi="Times New Roman"/>
        </w:rPr>
        <w:t xml:space="preserve"> </w:t>
      </w:r>
      <w:r w:rsidR="00AB345E">
        <w:rPr>
          <w:rFonts w:ascii="Times New Roman" w:hAnsi="Times New Roman"/>
        </w:rPr>
        <w:lastRenderedPageBreak/>
        <w:t xml:space="preserve">In joining with other tribal commenters on this subject, </w:t>
      </w:r>
      <w:r w:rsidR="00A67967">
        <w:rPr>
          <w:rFonts w:ascii="Times New Roman" w:hAnsi="Times New Roman"/>
        </w:rPr>
        <w:t>ANHB</w:t>
      </w:r>
      <w:r w:rsidR="00AB345E">
        <w:rPr>
          <w:rFonts w:ascii="Times New Roman" w:hAnsi="Times New Roman"/>
        </w:rPr>
        <w:t xml:space="preserve"> encourages the FCC to </w:t>
      </w:r>
      <w:r w:rsidR="00A67967">
        <w:rPr>
          <w:rFonts w:ascii="Times New Roman" w:hAnsi="Times New Roman"/>
        </w:rPr>
        <w:t>engage early with tribes in</w:t>
      </w:r>
      <w:r w:rsidR="00AB345E">
        <w:rPr>
          <w:rFonts w:ascii="Times New Roman" w:hAnsi="Times New Roman"/>
        </w:rPr>
        <w:t xml:space="preserve"> consultation and involvement on infrastructure siting, and, where possible, build safeguards into the process to add funding to support that tribal role in the process.</w:t>
      </w:r>
    </w:p>
    <w:p w14:paraId="2C562C21" w14:textId="77777777" w:rsidR="000D3F66" w:rsidRPr="00E91F65" w:rsidRDefault="000D3F66" w:rsidP="008933B3">
      <w:pPr>
        <w:rPr>
          <w:rFonts w:ascii="Times New Roman" w:hAnsi="Times New Roman"/>
        </w:rPr>
      </w:pPr>
    </w:p>
    <w:p w14:paraId="0AFAA4FB" w14:textId="77777777" w:rsidR="002B5A72" w:rsidRDefault="002B5A72" w:rsidP="002B5A72">
      <w:pPr>
        <w:rPr>
          <w:rFonts w:ascii="Times New Roman" w:hAnsi="Times New Roman"/>
        </w:rPr>
      </w:pPr>
    </w:p>
    <w:p w14:paraId="4C97ED6D" w14:textId="77777777" w:rsidR="00AB345E" w:rsidRPr="00AB345E" w:rsidRDefault="00AB345E" w:rsidP="005F21DF">
      <w:pPr>
        <w:outlineLvl w:val="0"/>
        <w:rPr>
          <w:rFonts w:ascii="Times New Roman" w:hAnsi="Times New Roman"/>
          <w:b/>
        </w:rPr>
      </w:pPr>
      <w:r w:rsidRPr="00AB345E">
        <w:rPr>
          <w:rFonts w:ascii="Times New Roman" w:hAnsi="Times New Roman"/>
          <w:b/>
        </w:rPr>
        <w:t>III.</w:t>
      </w:r>
      <w:r w:rsidRPr="00AB345E">
        <w:rPr>
          <w:rFonts w:ascii="Times New Roman" w:hAnsi="Times New Roman"/>
          <w:b/>
        </w:rPr>
        <w:tab/>
        <w:t>INVESTMENT IN INFRASTRUCTURE AND RETURN ON INVESTMENT</w:t>
      </w:r>
    </w:p>
    <w:p w14:paraId="7B7C49EF" w14:textId="77777777" w:rsidR="00AB345E" w:rsidRPr="00E91F65" w:rsidRDefault="00AB345E" w:rsidP="002B5A72">
      <w:pPr>
        <w:rPr>
          <w:rFonts w:ascii="Times New Roman" w:hAnsi="Times New Roman"/>
        </w:rPr>
      </w:pPr>
    </w:p>
    <w:p w14:paraId="6A2D3FC5" w14:textId="2BB4ADAF" w:rsidR="00511B57" w:rsidRDefault="00AB345E" w:rsidP="00B8517F">
      <w:pPr>
        <w:rPr>
          <w:rFonts w:ascii="Times New Roman" w:hAnsi="Times New Roman"/>
        </w:rPr>
      </w:pPr>
      <w:r>
        <w:rPr>
          <w:rFonts w:ascii="Times New Roman" w:hAnsi="Times New Roman"/>
        </w:rPr>
        <w:t>More than anything, the primary obstacle that exists in siting FCC-approved infrastructure is insufficient funding. Alaska has a population density of ju</w:t>
      </w:r>
      <w:r w:rsidR="00621C90">
        <w:rPr>
          <w:rFonts w:ascii="Times New Roman" w:hAnsi="Times New Roman"/>
        </w:rPr>
        <w:t>st 1.26 people per square mile with vast areas of rural Alaska with even lower levels</w:t>
      </w:r>
      <w:r>
        <w:rPr>
          <w:rFonts w:ascii="Times New Roman" w:hAnsi="Times New Roman"/>
        </w:rPr>
        <w:t xml:space="preserve">. </w:t>
      </w:r>
      <w:r w:rsidR="00DE2D3B">
        <w:rPr>
          <w:rFonts w:ascii="Times New Roman" w:hAnsi="Times New Roman"/>
        </w:rPr>
        <w:t xml:space="preserve">As shared by other </w:t>
      </w:r>
      <w:r w:rsidR="00785FEB">
        <w:rPr>
          <w:rFonts w:ascii="Times New Roman" w:hAnsi="Times New Roman"/>
        </w:rPr>
        <w:t>THOs, t</w:t>
      </w:r>
      <w:r w:rsidR="00621C90">
        <w:rPr>
          <w:rFonts w:ascii="Times New Roman" w:hAnsi="Times New Roman"/>
        </w:rPr>
        <w:t>he</w:t>
      </w:r>
      <w:r w:rsidR="00785FEB">
        <w:rPr>
          <w:rFonts w:ascii="Times New Roman" w:hAnsi="Times New Roman"/>
        </w:rPr>
        <w:t>se</w:t>
      </w:r>
      <w:r w:rsidR="00621C90">
        <w:rPr>
          <w:rFonts w:ascii="Times New Roman" w:hAnsi="Times New Roman"/>
        </w:rPr>
        <w:t xml:space="preserve"> areas are</w:t>
      </w:r>
      <w:r w:rsidR="00511B57">
        <w:rPr>
          <w:rFonts w:ascii="Times New Roman" w:hAnsi="Times New Roman"/>
        </w:rPr>
        <w:t xml:space="preserve"> </w:t>
      </w:r>
      <w:r>
        <w:rPr>
          <w:rFonts w:ascii="Times New Roman" w:hAnsi="Times New Roman"/>
        </w:rPr>
        <w:t xml:space="preserve">remote </w:t>
      </w:r>
      <w:r w:rsidR="00785FEB">
        <w:rPr>
          <w:rFonts w:ascii="Times New Roman" w:hAnsi="Times New Roman"/>
        </w:rPr>
        <w:t>with extreme weather</w:t>
      </w:r>
      <w:r>
        <w:rPr>
          <w:rFonts w:ascii="Times New Roman" w:hAnsi="Times New Roman"/>
        </w:rPr>
        <w:t xml:space="preserve">, </w:t>
      </w:r>
      <w:r w:rsidR="00785FEB">
        <w:rPr>
          <w:rFonts w:ascii="Times New Roman" w:hAnsi="Times New Roman"/>
        </w:rPr>
        <w:t xml:space="preserve">with limited transportation options </w:t>
      </w:r>
      <w:r>
        <w:rPr>
          <w:rFonts w:ascii="Times New Roman" w:hAnsi="Times New Roman"/>
        </w:rPr>
        <w:t xml:space="preserve">for hauling infrastructure equipment or </w:t>
      </w:r>
      <w:r w:rsidR="00C2546C">
        <w:rPr>
          <w:rFonts w:ascii="Times New Roman" w:hAnsi="Times New Roman"/>
        </w:rPr>
        <w:t>for</w:t>
      </w:r>
      <w:r w:rsidR="00785FEB">
        <w:rPr>
          <w:rFonts w:ascii="Times New Roman" w:hAnsi="Times New Roman"/>
        </w:rPr>
        <w:t xml:space="preserve"> </w:t>
      </w:r>
      <w:r w:rsidR="00F31A00">
        <w:rPr>
          <w:rFonts w:ascii="Times New Roman" w:hAnsi="Times New Roman"/>
        </w:rPr>
        <w:t>maintenance</w:t>
      </w:r>
      <w:r w:rsidR="00511B57">
        <w:rPr>
          <w:rFonts w:ascii="Times New Roman" w:hAnsi="Times New Roman"/>
        </w:rPr>
        <w:t>, small communities that represent tribal people living in</w:t>
      </w:r>
      <w:r w:rsidR="00785FEB">
        <w:rPr>
          <w:rFonts w:ascii="Times New Roman" w:hAnsi="Times New Roman"/>
        </w:rPr>
        <w:t xml:space="preserve"> their ancestral homelands, where </w:t>
      </w:r>
      <w:r w:rsidR="00B1220C">
        <w:rPr>
          <w:rFonts w:ascii="Times New Roman" w:hAnsi="Times New Roman"/>
        </w:rPr>
        <w:t>on average</w:t>
      </w:r>
      <w:r w:rsidR="00DB5ACF">
        <w:rPr>
          <w:rFonts w:ascii="Times New Roman" w:hAnsi="Times New Roman"/>
        </w:rPr>
        <w:t xml:space="preserve"> in 2015 the FCC reported that</w:t>
      </w:r>
      <w:r w:rsidR="00785FEB">
        <w:rPr>
          <w:rFonts w:ascii="Times New Roman" w:hAnsi="Times New Roman"/>
        </w:rPr>
        <w:t xml:space="preserve"> </w:t>
      </w:r>
      <w:r w:rsidR="00DB5ACF">
        <w:rPr>
          <w:rFonts w:ascii="Times New Roman" w:hAnsi="Times New Roman"/>
        </w:rPr>
        <w:t>81%</w:t>
      </w:r>
      <w:r w:rsidR="005F21DF">
        <w:rPr>
          <w:rFonts w:ascii="Times New Roman" w:hAnsi="Times New Roman"/>
        </w:rPr>
        <w:t xml:space="preserve"> </w:t>
      </w:r>
      <w:r w:rsidR="001B14B5">
        <w:rPr>
          <w:rFonts w:ascii="Times New Roman" w:hAnsi="Times New Roman"/>
        </w:rPr>
        <w:t>did</w:t>
      </w:r>
      <w:r w:rsidR="00785FEB">
        <w:rPr>
          <w:rFonts w:ascii="Times New Roman" w:hAnsi="Times New Roman"/>
        </w:rPr>
        <w:t xml:space="preserve"> not have access to </w:t>
      </w:r>
      <w:r w:rsidR="00DB5ACF">
        <w:rPr>
          <w:rFonts w:ascii="Times New Roman" w:hAnsi="Times New Roman"/>
        </w:rPr>
        <w:t>high speed internet.</w:t>
      </w:r>
      <w:r w:rsidR="00511B57">
        <w:rPr>
          <w:rFonts w:ascii="Times New Roman" w:hAnsi="Times New Roman"/>
        </w:rPr>
        <w:t xml:space="preserve"> </w:t>
      </w:r>
    </w:p>
    <w:p w14:paraId="64F462C6" w14:textId="77777777" w:rsidR="00511B57" w:rsidRDefault="00511B57" w:rsidP="000146B1">
      <w:pPr>
        <w:ind w:firstLine="720"/>
        <w:rPr>
          <w:rFonts w:ascii="Times New Roman" w:hAnsi="Times New Roman"/>
        </w:rPr>
      </w:pPr>
    </w:p>
    <w:p w14:paraId="1DA24A91" w14:textId="16726DB1" w:rsidR="001B14B5" w:rsidRDefault="0094746A" w:rsidP="00B8517F">
      <w:pPr>
        <w:rPr>
          <w:rFonts w:ascii="Times New Roman" w:hAnsi="Times New Roman"/>
        </w:rPr>
      </w:pPr>
      <w:r>
        <w:rPr>
          <w:rFonts w:ascii="Times New Roman" w:hAnsi="Times New Roman"/>
        </w:rPr>
        <w:t xml:space="preserve">Individual or home access </w:t>
      </w:r>
      <w:r w:rsidR="00091EA1">
        <w:rPr>
          <w:rFonts w:ascii="Times New Roman" w:hAnsi="Times New Roman"/>
        </w:rPr>
        <w:t xml:space="preserve">(briefly addressed later) </w:t>
      </w:r>
      <w:r>
        <w:rPr>
          <w:rFonts w:ascii="Times New Roman" w:hAnsi="Times New Roman"/>
        </w:rPr>
        <w:t xml:space="preserve">is increasingly important to the delivery </w:t>
      </w:r>
      <w:r w:rsidR="001B14B5">
        <w:rPr>
          <w:rFonts w:ascii="Times New Roman" w:hAnsi="Times New Roman"/>
        </w:rPr>
        <w:t>of</w:t>
      </w:r>
      <w:r>
        <w:rPr>
          <w:rFonts w:ascii="Times New Roman" w:hAnsi="Times New Roman"/>
        </w:rPr>
        <w:t xml:space="preserve"> care, but even </w:t>
      </w:r>
      <w:r w:rsidR="00842952">
        <w:rPr>
          <w:rFonts w:ascii="Times New Roman" w:hAnsi="Times New Roman"/>
        </w:rPr>
        <w:t>THO</w:t>
      </w:r>
      <w:r>
        <w:rPr>
          <w:rFonts w:ascii="Times New Roman" w:hAnsi="Times New Roman"/>
        </w:rPr>
        <w:t xml:space="preserve"> access to broadband is limited </w:t>
      </w:r>
      <w:r w:rsidR="00842952">
        <w:rPr>
          <w:rFonts w:ascii="Times New Roman" w:hAnsi="Times New Roman"/>
        </w:rPr>
        <w:t xml:space="preserve">mainly </w:t>
      </w:r>
      <w:r>
        <w:rPr>
          <w:rFonts w:ascii="Times New Roman" w:hAnsi="Times New Roman"/>
        </w:rPr>
        <w:t xml:space="preserve">due to the lack of </w:t>
      </w:r>
      <w:r w:rsidR="00842952">
        <w:rPr>
          <w:rFonts w:ascii="Times New Roman" w:hAnsi="Times New Roman"/>
        </w:rPr>
        <w:t xml:space="preserve">resources and </w:t>
      </w:r>
      <w:r>
        <w:rPr>
          <w:rFonts w:ascii="Times New Roman" w:hAnsi="Times New Roman"/>
        </w:rPr>
        <w:t>funding</w:t>
      </w:r>
      <w:r w:rsidR="001B14B5">
        <w:rPr>
          <w:rFonts w:ascii="Times New Roman" w:hAnsi="Times New Roman"/>
        </w:rPr>
        <w:t xml:space="preserve"> resulting in few existing available conduits for data (i.e. lack of fiber cabling, few areas of 4G or other network connectivity points, low incomes to support community access to phones, routers, and subscription services, etc.). </w:t>
      </w:r>
      <w:r w:rsidR="00C2546C">
        <w:rPr>
          <w:rFonts w:ascii="Times New Roman" w:hAnsi="Times New Roman"/>
        </w:rPr>
        <w:t>Additionally, t</w:t>
      </w:r>
      <w:r>
        <w:rPr>
          <w:rFonts w:ascii="Times New Roman" w:hAnsi="Times New Roman"/>
        </w:rPr>
        <w:t xml:space="preserve">he </w:t>
      </w:r>
      <w:r w:rsidR="00842952">
        <w:rPr>
          <w:rFonts w:ascii="Times New Roman" w:hAnsi="Times New Roman"/>
        </w:rPr>
        <w:t xml:space="preserve">Indian Health Service is chronically and </w:t>
      </w:r>
      <w:r w:rsidR="00F31A00">
        <w:rPr>
          <w:rFonts w:ascii="Times New Roman" w:hAnsi="Times New Roman"/>
        </w:rPr>
        <w:t>severely</w:t>
      </w:r>
      <w:r w:rsidR="001B14B5">
        <w:rPr>
          <w:rFonts w:ascii="Times New Roman" w:hAnsi="Times New Roman"/>
        </w:rPr>
        <w:t xml:space="preserve"> underfunded. Infrastructure is sorely needed. However, t</w:t>
      </w:r>
      <w:r w:rsidR="00B2244F">
        <w:rPr>
          <w:rFonts w:ascii="Times New Roman" w:hAnsi="Times New Roman"/>
        </w:rPr>
        <w:t>he IHS is currently funded at approximately 55% of need</w:t>
      </w:r>
      <w:r w:rsidR="00DB537D">
        <w:rPr>
          <w:rFonts w:ascii="Times New Roman" w:hAnsi="Times New Roman"/>
        </w:rPr>
        <w:t xml:space="preserve"> with limited amounts available to dedicate to building/supporting infrastruct</w:t>
      </w:r>
      <w:r w:rsidR="00C2546C">
        <w:rPr>
          <w:rFonts w:ascii="Times New Roman" w:hAnsi="Times New Roman"/>
        </w:rPr>
        <w:t xml:space="preserve">ure as doing so </w:t>
      </w:r>
      <w:r w:rsidR="00DB537D">
        <w:rPr>
          <w:rFonts w:ascii="Times New Roman" w:hAnsi="Times New Roman"/>
        </w:rPr>
        <w:t>reduces amounts available for patient care</w:t>
      </w:r>
      <w:r w:rsidR="00B2244F">
        <w:rPr>
          <w:rFonts w:ascii="Times New Roman" w:hAnsi="Times New Roman"/>
        </w:rPr>
        <w:t>.</w:t>
      </w:r>
    </w:p>
    <w:p w14:paraId="627A45D9" w14:textId="77777777" w:rsidR="001B14B5" w:rsidRDefault="001B14B5" w:rsidP="001B14B5">
      <w:pPr>
        <w:ind w:firstLine="720"/>
        <w:rPr>
          <w:rFonts w:ascii="Times New Roman" w:hAnsi="Times New Roman"/>
        </w:rPr>
      </w:pPr>
    </w:p>
    <w:p w14:paraId="34D618E7" w14:textId="7BF08801" w:rsidR="001A761B" w:rsidRDefault="00DB537D" w:rsidP="00B8517F">
      <w:pPr>
        <w:rPr>
          <w:rFonts w:ascii="Times New Roman" w:hAnsi="Times New Roman"/>
        </w:rPr>
      </w:pPr>
      <w:r>
        <w:rPr>
          <w:rFonts w:ascii="Times New Roman" w:hAnsi="Times New Roman"/>
        </w:rPr>
        <w:t xml:space="preserve">However, </w:t>
      </w:r>
      <w:r w:rsidR="00C70910">
        <w:rPr>
          <w:rFonts w:ascii="Times New Roman" w:hAnsi="Times New Roman"/>
        </w:rPr>
        <w:t xml:space="preserve">Tribes and THOs have been able to make strides through partnerships with other federal agencies, particularly </w:t>
      </w:r>
      <w:r w:rsidR="001B14B5">
        <w:rPr>
          <w:rFonts w:ascii="Times New Roman" w:hAnsi="Times New Roman"/>
        </w:rPr>
        <w:t xml:space="preserve">with </w:t>
      </w:r>
      <w:r w:rsidR="00C70910">
        <w:rPr>
          <w:rFonts w:ascii="Times New Roman" w:hAnsi="Times New Roman"/>
        </w:rPr>
        <w:t>the FCC through the Rural Health Care Program</w:t>
      </w:r>
      <w:r w:rsidR="001B14B5">
        <w:rPr>
          <w:rFonts w:ascii="Times New Roman" w:hAnsi="Times New Roman"/>
        </w:rPr>
        <w:t xml:space="preserve"> administered by the Universal Administrative Service Company (USAC)</w:t>
      </w:r>
      <w:r w:rsidR="00C70910">
        <w:rPr>
          <w:rFonts w:ascii="Times New Roman" w:hAnsi="Times New Roman"/>
        </w:rPr>
        <w:t xml:space="preserve">. </w:t>
      </w:r>
      <w:r w:rsidR="002B5A72" w:rsidRPr="00E91F65">
        <w:rPr>
          <w:rFonts w:ascii="Times New Roman" w:hAnsi="Times New Roman"/>
        </w:rPr>
        <w:t xml:space="preserve">These program funds have been key for </w:t>
      </w:r>
      <w:r w:rsidR="00C70910">
        <w:rPr>
          <w:rFonts w:ascii="Times New Roman" w:hAnsi="Times New Roman"/>
        </w:rPr>
        <w:t>the ATHS</w:t>
      </w:r>
      <w:r w:rsidR="002B5A72" w:rsidRPr="00E91F65">
        <w:rPr>
          <w:rFonts w:ascii="Times New Roman" w:hAnsi="Times New Roman"/>
        </w:rPr>
        <w:t xml:space="preserve"> to deploy and</w:t>
      </w:r>
      <w:r w:rsidR="001A761B">
        <w:rPr>
          <w:rFonts w:ascii="Times New Roman" w:hAnsi="Times New Roman"/>
        </w:rPr>
        <w:t xml:space="preserve"> use telehealth tools supported by</w:t>
      </w:r>
      <w:r w:rsidR="002B5A72" w:rsidRPr="00E91F65">
        <w:rPr>
          <w:rFonts w:ascii="Times New Roman" w:hAnsi="Times New Roman"/>
        </w:rPr>
        <w:t xml:space="preserve"> high speed broadband that has become a platform for 21</w:t>
      </w:r>
      <w:r w:rsidR="002B5A72" w:rsidRPr="00E91F65">
        <w:rPr>
          <w:rFonts w:ascii="Times New Roman" w:hAnsi="Times New Roman"/>
          <w:vertAlign w:val="superscript"/>
        </w:rPr>
        <w:t>st</w:t>
      </w:r>
      <w:r w:rsidR="002B5A72" w:rsidRPr="00E91F65">
        <w:rPr>
          <w:rFonts w:ascii="Times New Roman" w:hAnsi="Times New Roman"/>
        </w:rPr>
        <w:t xml:space="preserve"> Century Electronic Health Records that can be shared securely with other medical providers to directly improve patient care throughout Alaska. </w:t>
      </w:r>
    </w:p>
    <w:p w14:paraId="76CCA638" w14:textId="77777777" w:rsidR="001A761B" w:rsidRDefault="001A761B" w:rsidP="00C70910">
      <w:pPr>
        <w:ind w:firstLine="720"/>
        <w:rPr>
          <w:rFonts w:ascii="Times New Roman" w:hAnsi="Times New Roman"/>
        </w:rPr>
      </w:pPr>
    </w:p>
    <w:p w14:paraId="02580CC3" w14:textId="7DA3204B" w:rsidR="001B14B5" w:rsidRPr="001B14B5" w:rsidRDefault="001B14B5" w:rsidP="00B8517F">
      <w:pPr>
        <w:rPr>
          <w:rFonts w:ascii="Times New Roman" w:hAnsi="Times New Roman"/>
        </w:rPr>
      </w:pPr>
      <w:r w:rsidRPr="001B14B5">
        <w:rPr>
          <w:rFonts w:ascii="Times New Roman" w:hAnsi="Times New Roman"/>
        </w:rPr>
        <w:t xml:space="preserve">A. Stewart Ferguson PhD, Chief Technology Officer for Alaska Native Tribal Health Consortium, reports that the </w:t>
      </w:r>
      <w:r w:rsidRPr="001B2D6F">
        <w:rPr>
          <w:rFonts w:ascii="Times New Roman" w:hAnsi="Times New Roman"/>
        </w:rPr>
        <w:t xml:space="preserve">ATHS Chief Information Officers </w:t>
      </w:r>
      <w:r w:rsidRPr="001B14B5">
        <w:rPr>
          <w:rFonts w:ascii="Times New Roman" w:hAnsi="Times New Roman"/>
        </w:rPr>
        <w:t>and I</w:t>
      </w:r>
      <w:r w:rsidR="000D75AB">
        <w:rPr>
          <w:rFonts w:ascii="Times New Roman" w:hAnsi="Times New Roman"/>
        </w:rPr>
        <w:t xml:space="preserve">nformation </w:t>
      </w:r>
      <w:r w:rsidRPr="001B14B5">
        <w:rPr>
          <w:rFonts w:ascii="Times New Roman" w:hAnsi="Times New Roman"/>
        </w:rPr>
        <w:t>T</w:t>
      </w:r>
      <w:r w:rsidR="000D75AB">
        <w:rPr>
          <w:rFonts w:ascii="Times New Roman" w:hAnsi="Times New Roman"/>
        </w:rPr>
        <w:t>echnology</w:t>
      </w:r>
      <w:r w:rsidRPr="001B14B5">
        <w:rPr>
          <w:rFonts w:ascii="Times New Roman" w:hAnsi="Times New Roman"/>
        </w:rPr>
        <w:t xml:space="preserve"> managers are concerned that the uncertainty in USAC funding may greatly dama</w:t>
      </w:r>
      <w:bookmarkStart w:id="0" w:name="_GoBack"/>
      <w:bookmarkEnd w:id="0"/>
      <w:r w:rsidRPr="001B14B5">
        <w:rPr>
          <w:rFonts w:ascii="Times New Roman" w:hAnsi="Times New Roman"/>
        </w:rPr>
        <w:t xml:space="preserve">ge the ability to provide health care in Alaska. </w:t>
      </w:r>
      <w:r w:rsidR="00F31A00" w:rsidRPr="001B14B5">
        <w:rPr>
          <w:rFonts w:ascii="Times New Roman" w:hAnsi="Times New Roman"/>
        </w:rPr>
        <w:t>The more than 220 rural sites in the ATH</w:t>
      </w:r>
      <w:r w:rsidR="00F31A00">
        <w:rPr>
          <w:rFonts w:ascii="Times New Roman" w:hAnsi="Times New Roman"/>
        </w:rPr>
        <w:t>S are connected through a wide a</w:t>
      </w:r>
      <w:r w:rsidR="00F31A00" w:rsidRPr="001B14B5">
        <w:rPr>
          <w:rFonts w:ascii="Times New Roman" w:hAnsi="Times New Roman"/>
        </w:rPr>
        <w:t xml:space="preserve">rea </w:t>
      </w:r>
      <w:r w:rsidR="00F31A00">
        <w:rPr>
          <w:rFonts w:ascii="Times New Roman" w:hAnsi="Times New Roman"/>
        </w:rPr>
        <w:t>network</w:t>
      </w:r>
      <w:r w:rsidR="00F31A00" w:rsidRPr="001B14B5">
        <w:rPr>
          <w:rFonts w:ascii="Times New Roman" w:hAnsi="Times New Roman"/>
        </w:rPr>
        <w:t xml:space="preserve"> that has been operational since 2001, and which allows all the sites to participate in multiple services in support of health care including telehealth, tele</w:t>
      </w:r>
      <w:r w:rsidR="00F31A00">
        <w:rPr>
          <w:rFonts w:ascii="Times New Roman" w:hAnsi="Times New Roman"/>
        </w:rPr>
        <w:t>-</w:t>
      </w:r>
      <w:r w:rsidR="00F31A00" w:rsidRPr="001B14B5">
        <w:rPr>
          <w:rFonts w:ascii="Times New Roman" w:hAnsi="Times New Roman"/>
        </w:rPr>
        <w:t>radiology, access to electronic health records, data, analytics, phone, fax, and internet.</w:t>
      </w:r>
      <w:r w:rsidR="00F31A00">
        <w:rPr>
          <w:rFonts w:ascii="Times New Roman" w:hAnsi="Times New Roman"/>
        </w:rPr>
        <w:t xml:space="preserve"> </w:t>
      </w:r>
      <w:r w:rsidRPr="001B14B5">
        <w:rPr>
          <w:rFonts w:ascii="Times New Roman" w:hAnsi="Times New Roman"/>
        </w:rPr>
        <w:t>All 30 organizations that comprise the ATHS literally connect together on this network and leverage the connectivity to improve the quality of patient care and to reduce costs.</w:t>
      </w:r>
    </w:p>
    <w:p w14:paraId="06EE5488" w14:textId="77777777" w:rsidR="001B14B5" w:rsidRPr="001B14B5" w:rsidRDefault="001B14B5" w:rsidP="001B14B5">
      <w:pPr>
        <w:ind w:firstLine="720"/>
        <w:rPr>
          <w:rFonts w:ascii="Times New Roman" w:hAnsi="Times New Roman"/>
        </w:rPr>
      </w:pPr>
    </w:p>
    <w:p w14:paraId="002DA806" w14:textId="2CD24D4A" w:rsidR="001B14B5" w:rsidRPr="001B14B5" w:rsidRDefault="001B14B5" w:rsidP="00B8517F">
      <w:pPr>
        <w:rPr>
          <w:rFonts w:ascii="Times New Roman" w:hAnsi="Times New Roman"/>
        </w:rPr>
      </w:pPr>
      <w:r w:rsidRPr="001B14B5">
        <w:rPr>
          <w:rFonts w:ascii="Times New Roman" w:hAnsi="Times New Roman"/>
        </w:rPr>
        <w:t>The major concern is that the uncertainty in USAC funding may force organization</w:t>
      </w:r>
      <w:r w:rsidR="000D75AB">
        <w:rPr>
          <w:rFonts w:ascii="Times New Roman" w:hAnsi="Times New Roman"/>
        </w:rPr>
        <w:t>s</w:t>
      </w:r>
      <w:r w:rsidRPr="001B14B5">
        <w:rPr>
          <w:rFonts w:ascii="Times New Roman" w:hAnsi="Times New Roman"/>
        </w:rPr>
        <w:t xml:space="preserve"> to move to lower bandwidth </w:t>
      </w:r>
      <w:r w:rsidR="00C2546C">
        <w:rPr>
          <w:rFonts w:ascii="Times New Roman" w:hAnsi="Times New Roman"/>
        </w:rPr>
        <w:t xml:space="preserve">(if they are even able to do so) </w:t>
      </w:r>
      <w:r w:rsidRPr="001B14B5">
        <w:rPr>
          <w:rFonts w:ascii="Times New Roman" w:hAnsi="Times New Roman"/>
        </w:rPr>
        <w:t>and cripple their current operations - such as losing the ability to conduct videoconferencing, see specialist remotely, or even to move large radiology images to remote sites for reading.</w:t>
      </w:r>
      <w:r w:rsidR="005F21DF">
        <w:rPr>
          <w:rFonts w:ascii="Times New Roman" w:hAnsi="Times New Roman"/>
        </w:rPr>
        <w:t xml:space="preserve"> </w:t>
      </w:r>
      <w:r w:rsidR="00C2546C">
        <w:rPr>
          <w:rFonts w:ascii="Times New Roman" w:hAnsi="Times New Roman"/>
        </w:rPr>
        <w:t xml:space="preserve">The </w:t>
      </w:r>
      <w:r w:rsidR="00F31A00">
        <w:rPr>
          <w:rFonts w:ascii="Times New Roman" w:hAnsi="Times New Roman"/>
        </w:rPr>
        <w:t>proration</w:t>
      </w:r>
      <w:r w:rsidR="00C2546C">
        <w:rPr>
          <w:rFonts w:ascii="Times New Roman" w:hAnsi="Times New Roman"/>
        </w:rPr>
        <w:t xml:space="preserve"> of the FY 2016 revealed that some </w:t>
      </w:r>
      <w:r w:rsidR="00C2546C">
        <w:rPr>
          <w:rFonts w:ascii="Times New Roman" w:hAnsi="Times New Roman"/>
        </w:rPr>
        <w:lastRenderedPageBreak/>
        <w:t xml:space="preserve">smaller THOs would have no option but to reduce providers and </w:t>
      </w:r>
      <w:r w:rsidR="00133A5E">
        <w:rPr>
          <w:rFonts w:ascii="Times New Roman" w:hAnsi="Times New Roman"/>
        </w:rPr>
        <w:t xml:space="preserve">threatened operations all together as some would not be able to remain compliant with </w:t>
      </w:r>
      <w:r w:rsidR="00013AB3">
        <w:rPr>
          <w:rFonts w:ascii="Times New Roman" w:hAnsi="Times New Roman"/>
        </w:rPr>
        <w:t>rules and regulations.</w:t>
      </w:r>
    </w:p>
    <w:p w14:paraId="7293A4A4" w14:textId="77777777" w:rsidR="001B14B5" w:rsidRPr="001B14B5" w:rsidRDefault="001B14B5" w:rsidP="001B14B5">
      <w:pPr>
        <w:ind w:firstLine="720"/>
        <w:rPr>
          <w:rFonts w:ascii="Times New Roman" w:hAnsi="Times New Roman"/>
        </w:rPr>
      </w:pPr>
    </w:p>
    <w:p w14:paraId="25201A8D" w14:textId="41ECAF3E" w:rsidR="001B14B5" w:rsidRPr="001B14B5" w:rsidRDefault="00013AB3" w:rsidP="00B8517F">
      <w:pPr>
        <w:rPr>
          <w:rFonts w:ascii="Times New Roman" w:hAnsi="Times New Roman"/>
        </w:rPr>
      </w:pPr>
      <w:r>
        <w:rPr>
          <w:rFonts w:ascii="Times New Roman" w:hAnsi="Times New Roman"/>
        </w:rPr>
        <w:t>On the matter of feasibility and system build-out, o</w:t>
      </w:r>
      <w:r w:rsidR="001B14B5" w:rsidRPr="001B14B5">
        <w:rPr>
          <w:rFonts w:ascii="Times New Roman" w:hAnsi="Times New Roman"/>
        </w:rPr>
        <w:t>ne major tel</w:t>
      </w:r>
      <w:r w:rsidR="000D75AB">
        <w:rPr>
          <w:rFonts w:ascii="Times New Roman" w:hAnsi="Times New Roman"/>
        </w:rPr>
        <w:t xml:space="preserve">ecommunications </w:t>
      </w:r>
      <w:r w:rsidR="001B14B5" w:rsidRPr="001B14B5">
        <w:rPr>
          <w:rFonts w:ascii="Times New Roman" w:hAnsi="Times New Roman"/>
        </w:rPr>
        <w:t>co</w:t>
      </w:r>
      <w:r w:rsidR="000D75AB">
        <w:rPr>
          <w:rFonts w:ascii="Times New Roman" w:hAnsi="Times New Roman"/>
        </w:rPr>
        <w:t>mpany</w:t>
      </w:r>
      <w:r w:rsidR="001B14B5" w:rsidRPr="001B14B5">
        <w:rPr>
          <w:rFonts w:ascii="Times New Roman" w:hAnsi="Times New Roman"/>
        </w:rPr>
        <w:t xml:space="preserve"> in Alaska is already reporting an operating loss for the most recent quarter, </w:t>
      </w:r>
      <w:r w:rsidR="000D75AB">
        <w:rPr>
          <w:rFonts w:ascii="Times New Roman" w:hAnsi="Times New Roman"/>
        </w:rPr>
        <w:t>reportedly</w:t>
      </w:r>
      <w:r w:rsidR="001B14B5" w:rsidRPr="001B14B5">
        <w:rPr>
          <w:rFonts w:ascii="Times New Roman" w:hAnsi="Times New Roman"/>
        </w:rPr>
        <w:t xml:space="preserve"> </w:t>
      </w:r>
      <w:r w:rsidR="000D75AB">
        <w:rPr>
          <w:rFonts w:ascii="Times New Roman" w:hAnsi="Times New Roman"/>
        </w:rPr>
        <w:t>due</w:t>
      </w:r>
      <w:r w:rsidR="001B14B5" w:rsidRPr="001B14B5">
        <w:rPr>
          <w:rFonts w:ascii="Times New Roman" w:hAnsi="Times New Roman"/>
        </w:rPr>
        <w:t xml:space="preserve"> </w:t>
      </w:r>
      <w:r w:rsidR="000D75AB">
        <w:rPr>
          <w:rFonts w:ascii="Times New Roman" w:hAnsi="Times New Roman"/>
        </w:rPr>
        <w:t>to</w:t>
      </w:r>
      <w:r w:rsidR="009B444F">
        <w:rPr>
          <w:rFonts w:ascii="Times New Roman" w:hAnsi="Times New Roman"/>
        </w:rPr>
        <w:t xml:space="preserve"> absorbing the </w:t>
      </w:r>
      <w:r w:rsidR="00F31A00">
        <w:rPr>
          <w:rFonts w:ascii="Times New Roman" w:hAnsi="Times New Roman"/>
        </w:rPr>
        <w:t>proration</w:t>
      </w:r>
      <w:r w:rsidR="001B14B5" w:rsidRPr="001B14B5">
        <w:rPr>
          <w:rFonts w:ascii="Times New Roman" w:hAnsi="Times New Roman"/>
        </w:rPr>
        <w:t xml:space="preserve"> </w:t>
      </w:r>
      <w:r w:rsidR="009B444F">
        <w:rPr>
          <w:rFonts w:ascii="Times New Roman" w:hAnsi="Times New Roman"/>
        </w:rPr>
        <w:t xml:space="preserve">of the </w:t>
      </w:r>
      <w:r w:rsidR="001B14B5" w:rsidRPr="001B14B5">
        <w:rPr>
          <w:rFonts w:ascii="Times New Roman" w:hAnsi="Times New Roman"/>
        </w:rPr>
        <w:t>subsidy for FY</w:t>
      </w:r>
      <w:r w:rsidR="000D75AB">
        <w:rPr>
          <w:rFonts w:ascii="Times New Roman" w:hAnsi="Times New Roman"/>
        </w:rPr>
        <w:t xml:space="preserve"> 20</w:t>
      </w:r>
      <w:r w:rsidR="001B14B5" w:rsidRPr="001B14B5">
        <w:rPr>
          <w:rFonts w:ascii="Times New Roman" w:hAnsi="Times New Roman"/>
        </w:rPr>
        <w:t>16.</w:t>
      </w:r>
      <w:r w:rsidR="005F21DF">
        <w:rPr>
          <w:rFonts w:ascii="Times New Roman" w:hAnsi="Times New Roman"/>
        </w:rPr>
        <w:t xml:space="preserve"> </w:t>
      </w:r>
      <w:r w:rsidR="009B444F">
        <w:rPr>
          <w:rFonts w:ascii="Times New Roman" w:hAnsi="Times New Roman"/>
        </w:rPr>
        <w:t xml:space="preserve">The </w:t>
      </w:r>
      <w:r w:rsidR="00F31A00">
        <w:rPr>
          <w:rFonts w:ascii="Times New Roman" w:hAnsi="Times New Roman"/>
        </w:rPr>
        <w:t>prorated</w:t>
      </w:r>
      <w:r w:rsidR="001B14B5" w:rsidRPr="001B14B5">
        <w:rPr>
          <w:rFonts w:ascii="Times New Roman" w:hAnsi="Times New Roman"/>
        </w:rPr>
        <w:t xml:space="preserve"> subsidy in FY</w:t>
      </w:r>
      <w:r w:rsidR="000D75AB">
        <w:rPr>
          <w:rFonts w:ascii="Times New Roman" w:hAnsi="Times New Roman"/>
        </w:rPr>
        <w:t xml:space="preserve"> 20</w:t>
      </w:r>
      <w:r w:rsidR="001B14B5" w:rsidRPr="001B14B5">
        <w:rPr>
          <w:rFonts w:ascii="Times New Roman" w:hAnsi="Times New Roman"/>
        </w:rPr>
        <w:t>16 has shaken everyone - from health care administrators to telecommunication executives.</w:t>
      </w:r>
      <w:r w:rsidR="005F21DF">
        <w:rPr>
          <w:rFonts w:ascii="Times New Roman" w:hAnsi="Times New Roman"/>
        </w:rPr>
        <w:t xml:space="preserve"> </w:t>
      </w:r>
      <w:r w:rsidR="001B14B5" w:rsidRPr="001B14B5">
        <w:rPr>
          <w:rFonts w:ascii="Times New Roman" w:hAnsi="Times New Roman"/>
        </w:rPr>
        <w:t>This exposes the greatest risk for rural Alaska</w:t>
      </w:r>
      <w:r w:rsidR="005F21DF">
        <w:rPr>
          <w:rFonts w:ascii="Times New Roman" w:hAnsi="Times New Roman"/>
        </w:rPr>
        <w:t xml:space="preserve"> and the patients therein</w:t>
      </w:r>
      <w:r w:rsidR="001B14B5" w:rsidRPr="001B14B5">
        <w:rPr>
          <w:rFonts w:ascii="Times New Roman" w:hAnsi="Times New Roman"/>
        </w:rPr>
        <w:t>, because the telecommunications infrastructure has evolved based on long-term business models t</w:t>
      </w:r>
      <w:r w:rsidR="00091EA1">
        <w:rPr>
          <w:rFonts w:ascii="Times New Roman" w:hAnsi="Times New Roman"/>
        </w:rPr>
        <w:t xml:space="preserve">hat assume a reliable level of The </w:t>
      </w:r>
      <w:r w:rsidR="00F31A00">
        <w:rPr>
          <w:rFonts w:ascii="Times New Roman" w:hAnsi="Times New Roman"/>
        </w:rPr>
        <w:t>Universal</w:t>
      </w:r>
      <w:r w:rsidR="00091EA1">
        <w:rPr>
          <w:rFonts w:ascii="Times New Roman" w:hAnsi="Times New Roman"/>
        </w:rPr>
        <w:t xml:space="preserve"> </w:t>
      </w:r>
      <w:r w:rsidR="001B14B5" w:rsidRPr="001B14B5">
        <w:rPr>
          <w:rFonts w:ascii="Times New Roman" w:hAnsi="Times New Roman"/>
        </w:rPr>
        <w:t>S</w:t>
      </w:r>
      <w:r w:rsidR="00091EA1">
        <w:rPr>
          <w:rFonts w:ascii="Times New Roman" w:hAnsi="Times New Roman"/>
        </w:rPr>
        <w:t xml:space="preserve">ervice </w:t>
      </w:r>
      <w:r w:rsidR="001B14B5" w:rsidRPr="001B14B5">
        <w:rPr>
          <w:rFonts w:ascii="Times New Roman" w:hAnsi="Times New Roman"/>
        </w:rPr>
        <w:t>F</w:t>
      </w:r>
      <w:r w:rsidR="00091EA1">
        <w:rPr>
          <w:rFonts w:ascii="Times New Roman" w:hAnsi="Times New Roman"/>
        </w:rPr>
        <w:t>und (USF)</w:t>
      </w:r>
      <w:r w:rsidR="001B14B5" w:rsidRPr="001B14B5">
        <w:rPr>
          <w:rFonts w:ascii="Times New Roman" w:hAnsi="Times New Roman"/>
        </w:rPr>
        <w:t xml:space="preserve"> funding.</w:t>
      </w:r>
      <w:r w:rsidR="005F21DF">
        <w:rPr>
          <w:rFonts w:ascii="Times New Roman" w:hAnsi="Times New Roman"/>
        </w:rPr>
        <w:t xml:space="preserve"> </w:t>
      </w:r>
      <w:r w:rsidR="001B14B5" w:rsidRPr="001B14B5">
        <w:rPr>
          <w:rFonts w:ascii="Times New Roman" w:hAnsi="Times New Roman"/>
        </w:rPr>
        <w:t>Uncertainty in funding may endanger any further expansion and effectively halt the advances that the health care system was counting on for the coming years. Redundant links, fault tolerant networks, multiple routes, etc. which are critical for the health care system to grow, may stop.</w:t>
      </w:r>
    </w:p>
    <w:p w14:paraId="5BA74EA4" w14:textId="77777777" w:rsidR="001B14B5" w:rsidRPr="001B14B5" w:rsidRDefault="001B14B5" w:rsidP="001B14B5">
      <w:pPr>
        <w:ind w:firstLine="720"/>
        <w:rPr>
          <w:rFonts w:ascii="Times New Roman" w:hAnsi="Times New Roman"/>
        </w:rPr>
      </w:pPr>
    </w:p>
    <w:p w14:paraId="3C80C4FE" w14:textId="69A49681" w:rsidR="001B14B5" w:rsidRPr="001B14B5" w:rsidRDefault="001B14B5" w:rsidP="00B8517F">
      <w:pPr>
        <w:rPr>
          <w:rFonts w:ascii="Times New Roman" w:hAnsi="Times New Roman"/>
        </w:rPr>
      </w:pPr>
      <w:r w:rsidRPr="001B14B5">
        <w:rPr>
          <w:rFonts w:ascii="Times New Roman" w:hAnsi="Times New Roman"/>
        </w:rPr>
        <w:t>Perhaps the risk is best exemplified by looking at the issue of Electronic Health Record (EHR) systems.</w:t>
      </w:r>
      <w:r w:rsidR="005F21DF">
        <w:rPr>
          <w:rFonts w:ascii="Times New Roman" w:hAnsi="Times New Roman"/>
        </w:rPr>
        <w:t xml:space="preserve"> </w:t>
      </w:r>
      <w:r w:rsidRPr="001B14B5">
        <w:rPr>
          <w:rFonts w:ascii="Times New Roman" w:hAnsi="Times New Roman"/>
        </w:rPr>
        <w:t>EHR installations are migrating away from rural areas - but are more often remotely hosted at large data centers in the Lower 48.</w:t>
      </w:r>
      <w:r w:rsidR="005F21DF">
        <w:rPr>
          <w:rFonts w:ascii="Times New Roman" w:hAnsi="Times New Roman"/>
        </w:rPr>
        <w:t xml:space="preserve"> </w:t>
      </w:r>
      <w:r w:rsidRPr="001B14B5">
        <w:rPr>
          <w:rFonts w:ascii="Times New Roman" w:hAnsi="Times New Roman"/>
        </w:rPr>
        <w:t>This is consistent with the direction of the entire health industry, as it is becoming impossible to hire and recruit the skilled staff at rural locations to support the EHRS.</w:t>
      </w:r>
      <w:r w:rsidR="005F21DF">
        <w:rPr>
          <w:rFonts w:ascii="Times New Roman" w:hAnsi="Times New Roman"/>
        </w:rPr>
        <w:t xml:space="preserve"> </w:t>
      </w:r>
      <w:r w:rsidRPr="001B14B5">
        <w:rPr>
          <w:rFonts w:ascii="Times New Roman" w:hAnsi="Times New Roman"/>
        </w:rPr>
        <w:t>In addition, remote hosted EHRS can participate in cloud-based analytics that allows patient care to be more accurately modeled against millions of other patients and to utilize powerful data and analytics tools.</w:t>
      </w:r>
      <w:r w:rsidR="005F21DF">
        <w:rPr>
          <w:rFonts w:ascii="Times New Roman" w:hAnsi="Times New Roman"/>
        </w:rPr>
        <w:t xml:space="preserve"> </w:t>
      </w:r>
      <w:r w:rsidRPr="001B14B5">
        <w:rPr>
          <w:rFonts w:ascii="Times New Roman" w:hAnsi="Times New Roman"/>
        </w:rPr>
        <w:t>At this time, two thirds of the ATHS is connected to a single shared EHR system located in Kansas City and are leveraging this capability.</w:t>
      </w:r>
      <w:r w:rsidR="005F21DF">
        <w:rPr>
          <w:rFonts w:ascii="Times New Roman" w:hAnsi="Times New Roman"/>
        </w:rPr>
        <w:t xml:space="preserve"> </w:t>
      </w:r>
    </w:p>
    <w:p w14:paraId="33120ED4" w14:textId="77777777" w:rsidR="001B14B5" w:rsidRPr="001B14B5" w:rsidRDefault="001B14B5" w:rsidP="001B14B5">
      <w:pPr>
        <w:ind w:firstLine="720"/>
        <w:rPr>
          <w:rFonts w:ascii="Times New Roman" w:hAnsi="Times New Roman"/>
        </w:rPr>
      </w:pPr>
    </w:p>
    <w:p w14:paraId="56CFAA97" w14:textId="6A74BD31" w:rsidR="001B14B5" w:rsidRPr="001B14B5" w:rsidRDefault="001B14B5" w:rsidP="00B8517F">
      <w:pPr>
        <w:rPr>
          <w:rFonts w:ascii="Times New Roman" w:hAnsi="Times New Roman"/>
        </w:rPr>
      </w:pPr>
      <w:r w:rsidRPr="001B14B5">
        <w:rPr>
          <w:rFonts w:ascii="Times New Roman" w:hAnsi="Times New Roman"/>
        </w:rPr>
        <w:t>However, given the importance of real time data an</w:t>
      </w:r>
      <w:r w:rsidR="00B8517F">
        <w:rPr>
          <w:rFonts w:ascii="Times New Roman" w:hAnsi="Times New Roman"/>
        </w:rPr>
        <w:t xml:space="preserve">d analytics in patient care, </w:t>
      </w:r>
      <w:r w:rsidRPr="001B14B5">
        <w:rPr>
          <w:rFonts w:ascii="Times New Roman" w:hAnsi="Times New Roman"/>
        </w:rPr>
        <w:t>this approach to EHRs is only possible with high bandwidth connectivity that is reliable and redundant.</w:t>
      </w:r>
      <w:r w:rsidR="005F21DF">
        <w:rPr>
          <w:rFonts w:ascii="Times New Roman" w:hAnsi="Times New Roman"/>
        </w:rPr>
        <w:t xml:space="preserve"> </w:t>
      </w:r>
      <w:r w:rsidRPr="001B14B5">
        <w:rPr>
          <w:rFonts w:ascii="Times New Roman" w:hAnsi="Times New Roman"/>
        </w:rPr>
        <w:t>Uncertainty in USF funding could potentially freeze the Alaska tel</w:t>
      </w:r>
      <w:r w:rsidR="00126D8B">
        <w:rPr>
          <w:rFonts w:ascii="Times New Roman" w:hAnsi="Times New Roman"/>
        </w:rPr>
        <w:t>ecommunication</w:t>
      </w:r>
      <w:r w:rsidRPr="001B14B5">
        <w:rPr>
          <w:rFonts w:ascii="Times New Roman" w:hAnsi="Times New Roman"/>
        </w:rPr>
        <w:t xml:space="preserve"> environment - disallowing sites to participate in a shared EHR and forcing organizations to move towards consumer-grade connectivity</w:t>
      </w:r>
      <w:r w:rsidR="00126D8B">
        <w:rPr>
          <w:rFonts w:ascii="Times New Roman" w:hAnsi="Times New Roman"/>
        </w:rPr>
        <w:t xml:space="preserve"> (again, if even available)</w:t>
      </w:r>
      <w:r w:rsidRPr="001B14B5">
        <w:rPr>
          <w:rFonts w:ascii="Times New Roman" w:hAnsi="Times New Roman"/>
        </w:rPr>
        <w:t xml:space="preserve"> with a loss in reliability, bandwidth and performance.</w:t>
      </w:r>
    </w:p>
    <w:p w14:paraId="77D038F2" w14:textId="77777777" w:rsidR="001B14B5" w:rsidRPr="001B14B5" w:rsidRDefault="001B14B5" w:rsidP="001B14B5">
      <w:pPr>
        <w:ind w:firstLine="720"/>
        <w:rPr>
          <w:rFonts w:ascii="Times New Roman" w:hAnsi="Times New Roman"/>
        </w:rPr>
      </w:pPr>
    </w:p>
    <w:p w14:paraId="3BC52565" w14:textId="50086592" w:rsidR="00DB537D" w:rsidRDefault="001B14B5" w:rsidP="00B8517F">
      <w:pPr>
        <w:rPr>
          <w:rFonts w:ascii="Times New Roman" w:hAnsi="Times New Roman"/>
        </w:rPr>
      </w:pPr>
      <w:r w:rsidRPr="001B14B5">
        <w:rPr>
          <w:rFonts w:ascii="Times New Roman" w:hAnsi="Times New Roman"/>
        </w:rPr>
        <w:t>The growth in Alaska infrastructure extends well beyond the hospitals and clinics, as it bring</w:t>
      </w:r>
      <w:r w:rsidR="00091EA1">
        <w:rPr>
          <w:rFonts w:ascii="Times New Roman" w:hAnsi="Times New Roman"/>
        </w:rPr>
        <w:t>s</w:t>
      </w:r>
      <w:r w:rsidRPr="001B14B5">
        <w:rPr>
          <w:rFonts w:ascii="Times New Roman" w:hAnsi="Times New Roman"/>
        </w:rPr>
        <w:t xml:space="preserve"> Wi-Fi and cell service into rural villages.</w:t>
      </w:r>
      <w:r w:rsidR="005F21DF">
        <w:rPr>
          <w:rFonts w:ascii="Times New Roman" w:hAnsi="Times New Roman"/>
        </w:rPr>
        <w:t xml:space="preserve"> </w:t>
      </w:r>
      <w:r w:rsidRPr="001B14B5">
        <w:rPr>
          <w:rFonts w:ascii="Times New Roman" w:hAnsi="Times New Roman"/>
        </w:rPr>
        <w:t>This is important to the health care system, as we must increase patient engagement to improve the quality of care.</w:t>
      </w:r>
      <w:r w:rsidR="005F21DF">
        <w:rPr>
          <w:rFonts w:ascii="Times New Roman" w:hAnsi="Times New Roman"/>
        </w:rPr>
        <w:t xml:space="preserve"> </w:t>
      </w:r>
      <w:r w:rsidRPr="001B14B5">
        <w:rPr>
          <w:rFonts w:ascii="Times New Roman" w:hAnsi="Times New Roman"/>
        </w:rPr>
        <w:t>One example is supporting patient’s access to their data through a patient portal.</w:t>
      </w:r>
      <w:r w:rsidR="005F21DF">
        <w:rPr>
          <w:rFonts w:ascii="Times New Roman" w:hAnsi="Times New Roman"/>
        </w:rPr>
        <w:t xml:space="preserve"> </w:t>
      </w:r>
      <w:r w:rsidRPr="001B14B5">
        <w:rPr>
          <w:rFonts w:ascii="Times New Roman" w:hAnsi="Times New Roman"/>
        </w:rPr>
        <w:t>The Meaningful Use program defined in Federal regulations requires 80% of patients to be offered access to a portal in 2018-2019.</w:t>
      </w:r>
      <w:r w:rsidR="005F21DF">
        <w:rPr>
          <w:rFonts w:ascii="Times New Roman" w:hAnsi="Times New Roman"/>
        </w:rPr>
        <w:t xml:space="preserve"> </w:t>
      </w:r>
      <w:r w:rsidRPr="001B14B5">
        <w:rPr>
          <w:rFonts w:ascii="Times New Roman" w:hAnsi="Times New Roman"/>
        </w:rPr>
        <w:t>That makes sense - as it empowers patients to view and share their health care data, and to communicate with providers.</w:t>
      </w:r>
      <w:r w:rsidR="005F21DF">
        <w:rPr>
          <w:rFonts w:ascii="Times New Roman" w:hAnsi="Times New Roman"/>
        </w:rPr>
        <w:t xml:space="preserve"> </w:t>
      </w:r>
      <w:r w:rsidRPr="001B14B5">
        <w:rPr>
          <w:rFonts w:ascii="Times New Roman" w:hAnsi="Times New Roman"/>
        </w:rPr>
        <w:t>That is simply NOT possible without an enlarged telecommunications infrastructure in rural Alaska.</w:t>
      </w:r>
      <w:r w:rsidR="005F21DF">
        <w:rPr>
          <w:rFonts w:ascii="Times New Roman" w:hAnsi="Times New Roman"/>
        </w:rPr>
        <w:t xml:space="preserve"> </w:t>
      </w:r>
      <w:r w:rsidRPr="001B14B5">
        <w:rPr>
          <w:rFonts w:ascii="Times New Roman" w:hAnsi="Times New Roman"/>
        </w:rPr>
        <w:t>Bringing Wi-Fi a</w:t>
      </w:r>
      <w:r w:rsidR="00F46922">
        <w:rPr>
          <w:rFonts w:ascii="Times New Roman" w:hAnsi="Times New Roman"/>
        </w:rPr>
        <w:t xml:space="preserve">nd cell into the patients’ home, </w:t>
      </w:r>
      <w:r w:rsidRPr="001B14B5">
        <w:rPr>
          <w:rFonts w:ascii="Times New Roman" w:hAnsi="Times New Roman"/>
        </w:rPr>
        <w:t>also supports the implementation of home-based technologies to manage the chronically ill patient, which</w:t>
      </w:r>
      <w:r w:rsidR="00075266">
        <w:rPr>
          <w:rFonts w:ascii="Times New Roman" w:hAnsi="Times New Roman"/>
        </w:rPr>
        <w:t xml:space="preserve"> reduces emergency room </w:t>
      </w:r>
      <w:r w:rsidRPr="001B14B5">
        <w:rPr>
          <w:rFonts w:ascii="Times New Roman" w:hAnsi="Times New Roman"/>
        </w:rPr>
        <w:t>visits and maintains a much higher level of wellness for patients.</w:t>
      </w:r>
    </w:p>
    <w:p w14:paraId="3161657C" w14:textId="77777777" w:rsidR="00DB537D" w:rsidRDefault="00DB537D" w:rsidP="00DB537D">
      <w:pPr>
        <w:ind w:firstLine="720"/>
        <w:rPr>
          <w:rFonts w:ascii="Times New Roman" w:hAnsi="Times New Roman"/>
        </w:rPr>
      </w:pPr>
    </w:p>
    <w:p w14:paraId="0E7E2996" w14:textId="069A5AD0" w:rsidR="002B5A72" w:rsidRPr="00E91F65" w:rsidRDefault="00091EA1" w:rsidP="00B8517F">
      <w:pPr>
        <w:rPr>
          <w:rFonts w:ascii="Times New Roman" w:hAnsi="Times New Roman"/>
        </w:rPr>
      </w:pPr>
      <w:r>
        <w:rPr>
          <w:rFonts w:ascii="Times New Roman" w:hAnsi="Times New Roman"/>
        </w:rPr>
        <w:t>For these reasons</w:t>
      </w:r>
      <w:r w:rsidR="001B14B5">
        <w:rPr>
          <w:rFonts w:ascii="Times New Roman" w:hAnsi="Times New Roman"/>
        </w:rPr>
        <w:t>, ANHB supports lifting or removing all-together the</w:t>
      </w:r>
      <w:r w:rsidR="0041750E">
        <w:rPr>
          <w:rFonts w:ascii="Times New Roman" w:hAnsi="Times New Roman"/>
        </w:rPr>
        <w:t xml:space="preserve"> $400 million cap on USAC supported funding</w:t>
      </w:r>
      <w:r w:rsidR="00F31A00">
        <w:rPr>
          <w:rFonts w:ascii="Times New Roman" w:hAnsi="Times New Roman"/>
        </w:rPr>
        <w:t>, particularly since this is not a congressionally mandated cap</w:t>
      </w:r>
      <w:r w:rsidR="0041750E">
        <w:rPr>
          <w:rFonts w:ascii="Times New Roman" w:hAnsi="Times New Roman"/>
        </w:rPr>
        <w:t xml:space="preserve">. While not a specific topic covered by this NPRM, </w:t>
      </w:r>
      <w:r w:rsidR="001B14B5">
        <w:rPr>
          <w:rFonts w:ascii="Times New Roman" w:hAnsi="Times New Roman"/>
        </w:rPr>
        <w:t xml:space="preserve">ANHB joins other </w:t>
      </w:r>
      <w:r w:rsidR="003946BD">
        <w:rPr>
          <w:rFonts w:ascii="Times New Roman" w:hAnsi="Times New Roman"/>
        </w:rPr>
        <w:t xml:space="preserve">Tribes and </w:t>
      </w:r>
      <w:r w:rsidR="001B14B5">
        <w:rPr>
          <w:rFonts w:ascii="Times New Roman" w:hAnsi="Times New Roman"/>
        </w:rPr>
        <w:t>THOs</w:t>
      </w:r>
      <w:r w:rsidR="0041750E">
        <w:rPr>
          <w:rFonts w:ascii="Times New Roman" w:hAnsi="Times New Roman"/>
        </w:rPr>
        <w:t xml:space="preserve"> </w:t>
      </w:r>
      <w:r w:rsidR="001B14B5">
        <w:rPr>
          <w:rFonts w:ascii="Times New Roman" w:hAnsi="Times New Roman"/>
        </w:rPr>
        <w:t>in urging</w:t>
      </w:r>
      <w:r w:rsidR="0041750E">
        <w:rPr>
          <w:rFonts w:ascii="Times New Roman" w:hAnsi="Times New Roman"/>
        </w:rPr>
        <w:t xml:space="preserve"> the FCC to understand that imposition of such a cap is, itself, a substantial obstacle to </w:t>
      </w:r>
      <w:r w:rsidR="0041750E">
        <w:rPr>
          <w:rFonts w:ascii="Times New Roman" w:hAnsi="Times New Roman"/>
        </w:rPr>
        <w:lastRenderedPageBreak/>
        <w:t>telecommunications infrastructure investment, as well as a direct threat to human health since our clinics rely on that funding.</w:t>
      </w:r>
    </w:p>
    <w:p w14:paraId="190E294D" w14:textId="77777777" w:rsidR="002B5A72" w:rsidRDefault="002B5A72" w:rsidP="002B5A72">
      <w:pPr>
        <w:rPr>
          <w:rFonts w:ascii="Times" w:hAnsi="Times"/>
          <w:sz w:val="22"/>
          <w:szCs w:val="22"/>
        </w:rPr>
      </w:pPr>
    </w:p>
    <w:p w14:paraId="2D5A5659" w14:textId="73268FBF" w:rsidR="00511B57" w:rsidRDefault="002B5A72" w:rsidP="00B8517F">
      <w:pPr>
        <w:rPr>
          <w:rFonts w:ascii="Times New Roman" w:hAnsi="Times New Roman"/>
        </w:rPr>
      </w:pPr>
      <w:r w:rsidRPr="00511B57">
        <w:rPr>
          <w:rFonts w:ascii="Times New Roman" w:hAnsi="Times New Roman"/>
        </w:rPr>
        <w:t xml:space="preserve">In addition, the support </w:t>
      </w:r>
      <w:r w:rsidR="00F31A00">
        <w:rPr>
          <w:rFonts w:ascii="Times New Roman" w:hAnsi="Times New Roman"/>
        </w:rPr>
        <w:t xml:space="preserve">provided by the Rural Health Care Program </w:t>
      </w:r>
      <w:r w:rsidRPr="00511B57">
        <w:rPr>
          <w:rFonts w:ascii="Times New Roman" w:hAnsi="Times New Roman"/>
        </w:rPr>
        <w:t>helps alleviate the high costs of transportation associated with travel to and from rural Alaska.</w:t>
      </w:r>
      <w:r w:rsidR="005F21DF">
        <w:rPr>
          <w:rFonts w:ascii="Times New Roman" w:hAnsi="Times New Roman"/>
        </w:rPr>
        <w:t xml:space="preserve"> </w:t>
      </w:r>
      <w:r w:rsidR="00F31A00">
        <w:rPr>
          <w:rFonts w:ascii="Times New Roman" w:hAnsi="Times New Roman"/>
        </w:rPr>
        <w:t>The proposal by the FCC to pro</w:t>
      </w:r>
      <w:r w:rsidRPr="00511B57">
        <w:rPr>
          <w:rFonts w:ascii="Times New Roman" w:hAnsi="Times New Roman"/>
        </w:rPr>
        <w:t xml:space="preserve">rate subsidies for Internet service is a potentially devastating development that will undermine </w:t>
      </w:r>
      <w:r w:rsidR="00AE6D6B">
        <w:rPr>
          <w:rFonts w:ascii="Times New Roman" w:hAnsi="Times New Roman"/>
        </w:rPr>
        <w:t>the ATHS’</w:t>
      </w:r>
      <w:r w:rsidRPr="00511B57">
        <w:rPr>
          <w:rFonts w:ascii="Times New Roman" w:hAnsi="Times New Roman"/>
        </w:rPr>
        <w:t xml:space="preserve"> ability to provide adequate health care services to our tribal communities.</w:t>
      </w:r>
      <w:r w:rsidR="005F21DF">
        <w:rPr>
          <w:rFonts w:ascii="Times New Roman" w:hAnsi="Times New Roman"/>
        </w:rPr>
        <w:t xml:space="preserve"> </w:t>
      </w:r>
      <w:r w:rsidR="00511B57">
        <w:rPr>
          <w:rFonts w:ascii="Times New Roman" w:hAnsi="Times New Roman"/>
        </w:rPr>
        <w:t xml:space="preserve">The case for increased investment in telecommunications services in tribal communities can be made through the FCC having a better understanding of </w:t>
      </w:r>
      <w:r w:rsidR="001B14B5">
        <w:rPr>
          <w:rFonts w:ascii="Times New Roman" w:hAnsi="Times New Roman"/>
        </w:rPr>
        <w:t>ATHS’</w:t>
      </w:r>
      <w:r w:rsidR="00511B57">
        <w:rPr>
          <w:rFonts w:ascii="Times New Roman" w:hAnsi="Times New Roman"/>
        </w:rPr>
        <w:t xml:space="preserve"> long history linking such services and the delivery of quality health care to remote communities. </w:t>
      </w:r>
    </w:p>
    <w:p w14:paraId="7DAF4CAD" w14:textId="77777777" w:rsidR="0041750E" w:rsidRDefault="0041750E" w:rsidP="0041750E">
      <w:pPr>
        <w:rPr>
          <w:rFonts w:ascii="Times New Roman" w:hAnsi="Times New Roman"/>
        </w:rPr>
      </w:pPr>
    </w:p>
    <w:p w14:paraId="491D7977" w14:textId="77777777" w:rsidR="0041750E" w:rsidRDefault="0041750E" w:rsidP="0041750E">
      <w:pPr>
        <w:rPr>
          <w:rFonts w:ascii="Times New Roman" w:hAnsi="Times New Roman"/>
        </w:rPr>
      </w:pPr>
    </w:p>
    <w:p w14:paraId="0AC9A45F" w14:textId="77777777" w:rsidR="0041750E" w:rsidRDefault="0041750E" w:rsidP="005F21DF">
      <w:pPr>
        <w:outlineLvl w:val="0"/>
        <w:rPr>
          <w:rFonts w:ascii="Times New Roman" w:hAnsi="Times New Roman"/>
          <w:b/>
        </w:rPr>
      </w:pPr>
      <w:r>
        <w:rPr>
          <w:rFonts w:ascii="Times New Roman" w:hAnsi="Times New Roman"/>
          <w:b/>
        </w:rPr>
        <w:t>IV.</w:t>
      </w:r>
      <w:r>
        <w:rPr>
          <w:rFonts w:ascii="Times New Roman" w:hAnsi="Times New Roman"/>
          <w:b/>
        </w:rPr>
        <w:tab/>
        <w:t>CONCLUSION</w:t>
      </w:r>
    </w:p>
    <w:p w14:paraId="74B397B1" w14:textId="77777777" w:rsidR="0041750E" w:rsidRPr="0041750E" w:rsidRDefault="0041750E" w:rsidP="0041750E">
      <w:pPr>
        <w:rPr>
          <w:rFonts w:ascii="Times New Roman" w:hAnsi="Times New Roman"/>
          <w:b/>
        </w:rPr>
      </w:pPr>
    </w:p>
    <w:p w14:paraId="28CF5092" w14:textId="33FC877E" w:rsidR="00511B57" w:rsidRPr="00511B57" w:rsidRDefault="00AE6D6B" w:rsidP="00B8517F">
      <w:pPr>
        <w:rPr>
          <w:rFonts w:ascii="Times New Roman" w:hAnsi="Times New Roman"/>
        </w:rPr>
      </w:pPr>
      <w:r>
        <w:rPr>
          <w:rFonts w:ascii="Times New Roman" w:hAnsi="Times New Roman"/>
        </w:rPr>
        <w:t>ANHB</w:t>
      </w:r>
      <w:r w:rsidR="00511B57" w:rsidRPr="00511B57">
        <w:rPr>
          <w:rFonts w:ascii="Times New Roman" w:hAnsi="Times New Roman"/>
        </w:rPr>
        <w:t xml:space="preserve"> </w:t>
      </w:r>
      <w:r w:rsidR="0041750E">
        <w:rPr>
          <w:rFonts w:ascii="Times New Roman" w:hAnsi="Times New Roman"/>
        </w:rPr>
        <w:t xml:space="preserve">invites the entire FCC Board of Commissioners to come and visit </w:t>
      </w:r>
      <w:r>
        <w:rPr>
          <w:rFonts w:ascii="Times New Roman" w:hAnsi="Times New Roman"/>
        </w:rPr>
        <w:t xml:space="preserve">Alaska and its rural communities. The partnership between the FCC and the ATHS </w:t>
      </w:r>
      <w:r w:rsidR="0041750E">
        <w:rPr>
          <w:rFonts w:ascii="Times New Roman" w:hAnsi="Times New Roman"/>
        </w:rPr>
        <w:t xml:space="preserve">shines as a bright light of success for the </w:t>
      </w:r>
      <w:r>
        <w:rPr>
          <w:rFonts w:ascii="Times New Roman" w:hAnsi="Times New Roman"/>
        </w:rPr>
        <w:t xml:space="preserve">and improved access to care. The </w:t>
      </w:r>
      <w:r w:rsidR="0041750E">
        <w:rPr>
          <w:rFonts w:ascii="Times New Roman" w:hAnsi="Times New Roman"/>
        </w:rPr>
        <w:t>funding subsidy through the RHC program</w:t>
      </w:r>
      <w:r>
        <w:rPr>
          <w:rFonts w:ascii="Times New Roman" w:hAnsi="Times New Roman"/>
        </w:rPr>
        <w:t xml:space="preserve"> is a critical component of that success</w:t>
      </w:r>
      <w:r w:rsidR="0041750E">
        <w:rPr>
          <w:rFonts w:ascii="Times New Roman" w:hAnsi="Times New Roman"/>
        </w:rPr>
        <w:t xml:space="preserve">. </w:t>
      </w:r>
      <w:r>
        <w:rPr>
          <w:rFonts w:ascii="Times New Roman" w:hAnsi="Times New Roman"/>
        </w:rPr>
        <w:t>ANHB joins our members in encouraging</w:t>
      </w:r>
      <w:r w:rsidR="0041750E">
        <w:rPr>
          <w:rFonts w:ascii="Times New Roman" w:hAnsi="Times New Roman"/>
        </w:rPr>
        <w:t xml:space="preserve"> the FCC to continue to expand opportunities for tribal governments and organizations to be involved in, and consult on, the siting of FCC-approved infrastructure. Perhaps more importantly, </w:t>
      </w:r>
      <w:r>
        <w:rPr>
          <w:rFonts w:ascii="Times New Roman" w:hAnsi="Times New Roman"/>
        </w:rPr>
        <w:t>ANHB likewise</w:t>
      </w:r>
      <w:r w:rsidR="0041750E">
        <w:rPr>
          <w:rFonts w:ascii="Times New Roman" w:hAnsi="Times New Roman"/>
        </w:rPr>
        <w:t xml:space="preserve"> urges the FCC to find ways to spur greater investment in such infrastructure in tribal areas of our country. </w:t>
      </w:r>
      <w:r w:rsidR="00493B33">
        <w:rPr>
          <w:rFonts w:ascii="Times New Roman" w:hAnsi="Times New Roman"/>
        </w:rPr>
        <w:t>ANHB</w:t>
      </w:r>
      <w:r w:rsidR="0041750E">
        <w:rPr>
          <w:rFonts w:ascii="Times New Roman" w:hAnsi="Times New Roman"/>
        </w:rPr>
        <w:t xml:space="preserve"> </w:t>
      </w:r>
      <w:r w:rsidR="00511B57" w:rsidRPr="00511B57">
        <w:rPr>
          <w:rFonts w:ascii="Times New Roman" w:hAnsi="Times New Roman"/>
        </w:rPr>
        <w:t>continues to partner with industry, local, state, and federal partners advancing the goal of expanding access to and improving patient care</w:t>
      </w:r>
      <w:r w:rsidR="0041750E">
        <w:rPr>
          <w:rFonts w:ascii="Times New Roman" w:hAnsi="Times New Roman"/>
        </w:rPr>
        <w:t>, and FCC support for those efforts is needed now more than ever</w:t>
      </w:r>
      <w:r w:rsidR="00511B57" w:rsidRPr="00511B57">
        <w:rPr>
          <w:rFonts w:ascii="Times New Roman" w:hAnsi="Times New Roman"/>
        </w:rPr>
        <w:t>.</w:t>
      </w:r>
    </w:p>
    <w:p w14:paraId="65BCBCBD" w14:textId="77777777" w:rsidR="0041750E" w:rsidRDefault="0041750E" w:rsidP="00511B57">
      <w:pPr>
        <w:rPr>
          <w:rFonts w:ascii="Times New Roman" w:hAnsi="Times New Roman"/>
        </w:rPr>
      </w:pPr>
    </w:p>
    <w:p w14:paraId="14A18730" w14:textId="77777777" w:rsidR="0041750E" w:rsidRDefault="0041750E" w:rsidP="00511B57">
      <w:pPr>
        <w:rPr>
          <w:rFonts w:ascii="Times New Roman" w:hAnsi="Times New Roman"/>
        </w:rPr>
      </w:pPr>
      <w:r>
        <w:rPr>
          <w:rFonts w:ascii="Times New Roman" w:hAnsi="Times New Roman"/>
        </w:rPr>
        <w:t>Respectfully submitted,</w:t>
      </w:r>
    </w:p>
    <w:p w14:paraId="13CBFED4" w14:textId="77777777" w:rsidR="0041750E" w:rsidRDefault="0041750E" w:rsidP="00511B57">
      <w:pPr>
        <w:rPr>
          <w:rFonts w:ascii="Times New Roman" w:hAnsi="Times New Roman"/>
        </w:rPr>
      </w:pPr>
    </w:p>
    <w:p w14:paraId="13FBBBF2" w14:textId="77777777" w:rsidR="0041750E" w:rsidRDefault="0041750E" w:rsidP="00511B57">
      <w:pPr>
        <w:rPr>
          <w:rFonts w:ascii="Times New Roman" w:hAnsi="Times New Roman"/>
        </w:rPr>
      </w:pPr>
    </w:p>
    <w:p w14:paraId="3B65FDD8" w14:textId="77777777" w:rsidR="0041750E" w:rsidRDefault="0041750E" w:rsidP="00511B57">
      <w:pPr>
        <w:rPr>
          <w:rFonts w:ascii="Times New Roman" w:hAnsi="Times New Roman"/>
        </w:rPr>
      </w:pPr>
      <w:r>
        <w:rPr>
          <w:rFonts w:ascii="Times New Roman" w:hAnsi="Times New Roman"/>
        </w:rPr>
        <w:t>_____________________</w:t>
      </w:r>
    </w:p>
    <w:p w14:paraId="52C81385" w14:textId="336F9C98" w:rsidR="0041750E" w:rsidRDefault="00AE6D6B" w:rsidP="005F21DF">
      <w:pPr>
        <w:outlineLvl w:val="0"/>
        <w:rPr>
          <w:rFonts w:ascii="Times New Roman" w:hAnsi="Times New Roman"/>
        </w:rPr>
      </w:pPr>
      <w:r>
        <w:rPr>
          <w:rFonts w:ascii="Times New Roman" w:hAnsi="Times New Roman"/>
        </w:rPr>
        <w:t>Verné Boerner</w:t>
      </w:r>
    </w:p>
    <w:p w14:paraId="60A1BD2A" w14:textId="6EC7FDB4" w:rsidR="0041750E" w:rsidRDefault="0041750E" w:rsidP="00511B57">
      <w:pPr>
        <w:rPr>
          <w:rFonts w:ascii="Times New Roman" w:hAnsi="Times New Roman"/>
        </w:rPr>
      </w:pPr>
      <w:r>
        <w:rPr>
          <w:rFonts w:ascii="Times New Roman" w:hAnsi="Times New Roman"/>
        </w:rPr>
        <w:t xml:space="preserve">President and CEO, </w:t>
      </w:r>
      <w:r w:rsidR="00AE6D6B">
        <w:rPr>
          <w:rFonts w:ascii="Times New Roman" w:hAnsi="Times New Roman"/>
        </w:rPr>
        <w:t>ANHB</w:t>
      </w:r>
    </w:p>
    <w:p w14:paraId="37E2EB05" w14:textId="77777777" w:rsidR="0041750E" w:rsidRDefault="0041750E" w:rsidP="00511B57">
      <w:pPr>
        <w:rPr>
          <w:rFonts w:ascii="Times New Roman" w:hAnsi="Times New Roman"/>
        </w:rPr>
      </w:pPr>
    </w:p>
    <w:p w14:paraId="175EF4D6" w14:textId="77777777" w:rsidR="0041750E" w:rsidRDefault="0041750E" w:rsidP="00511B57">
      <w:pPr>
        <w:rPr>
          <w:rFonts w:ascii="Times New Roman" w:hAnsi="Times New Roman"/>
        </w:rPr>
      </w:pPr>
      <w:r>
        <w:rPr>
          <w:rFonts w:ascii="Times New Roman" w:hAnsi="Times New Roman"/>
        </w:rPr>
        <w:t xml:space="preserve">Cc: Geoffrey D. </w:t>
      </w:r>
      <w:proofErr w:type="spellStart"/>
      <w:r>
        <w:rPr>
          <w:rFonts w:ascii="Times New Roman" w:hAnsi="Times New Roman"/>
        </w:rPr>
        <w:t>Strommer</w:t>
      </w:r>
      <w:proofErr w:type="spellEnd"/>
      <w:r>
        <w:rPr>
          <w:rFonts w:ascii="Times New Roman" w:hAnsi="Times New Roman"/>
        </w:rPr>
        <w:t>, Hobbs, Straus, Dean and Walker LLP</w:t>
      </w:r>
    </w:p>
    <w:p w14:paraId="3485B7DE" w14:textId="77777777" w:rsidR="00C663B0" w:rsidRDefault="00C663B0" w:rsidP="00511B57">
      <w:pPr>
        <w:rPr>
          <w:rFonts w:ascii="Times New Roman" w:hAnsi="Times New Roman"/>
        </w:rPr>
      </w:pPr>
    </w:p>
    <w:p w14:paraId="08EB9B97" w14:textId="77777777" w:rsidR="00C663B0" w:rsidRDefault="00C663B0" w:rsidP="00511B57">
      <w:pPr>
        <w:rPr>
          <w:rFonts w:ascii="Times New Roman" w:hAnsi="Times New Roman"/>
        </w:rPr>
      </w:pPr>
    </w:p>
    <w:p w14:paraId="51BC9E76" w14:textId="77777777" w:rsidR="00C663B0" w:rsidRDefault="00C663B0" w:rsidP="00511B57">
      <w:pPr>
        <w:rPr>
          <w:rFonts w:ascii="Times New Roman" w:hAnsi="Times New Roman"/>
        </w:rPr>
      </w:pPr>
    </w:p>
    <w:p w14:paraId="4AF7E6C3" w14:textId="4CA5DB09" w:rsidR="00447E59" w:rsidRPr="0001561F" w:rsidRDefault="00F31A00" w:rsidP="00447E59">
      <w:pPr>
        <w:rPr>
          <w:color w:val="000000" w:themeColor="text1"/>
        </w:rPr>
      </w:pPr>
      <w:bookmarkStart w:id="1" w:name="_MailEndCompose"/>
      <w:r>
        <w:rPr>
          <w:color w:val="000000" w:themeColor="text1"/>
        </w:rPr>
        <w:t>ANHB supports testimony provided by</w:t>
      </w:r>
      <w:r w:rsidRPr="0001561F">
        <w:rPr>
          <w:color w:val="000000" w:themeColor="text1"/>
        </w:rPr>
        <w:t xml:space="preserve"> </w:t>
      </w:r>
      <w:r>
        <w:rPr>
          <w:color w:val="000000" w:themeColor="text1"/>
        </w:rPr>
        <w:t xml:space="preserve">Bristol Bay Area Health Corporation and Arctic Slope Regional Corporation </w:t>
      </w:r>
      <w:r w:rsidRPr="0001561F">
        <w:rPr>
          <w:color w:val="000000" w:themeColor="text1"/>
        </w:rPr>
        <w:t>to the FCC.</w:t>
      </w:r>
    </w:p>
    <w:bookmarkEnd w:id="1"/>
    <w:sectPr w:rsidR="00447E59" w:rsidRPr="0001561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FF4458" w14:textId="77777777" w:rsidR="003314DE" w:rsidRDefault="003314DE" w:rsidP="007640D8">
      <w:r>
        <w:separator/>
      </w:r>
    </w:p>
  </w:endnote>
  <w:endnote w:type="continuationSeparator" w:id="0">
    <w:p w14:paraId="3F5B4E19" w14:textId="77777777" w:rsidR="003314DE" w:rsidRDefault="003314DE" w:rsidP="00764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0735F9" w14:textId="77777777" w:rsidR="003314DE" w:rsidRDefault="003314DE" w:rsidP="007640D8">
      <w:r>
        <w:separator/>
      </w:r>
    </w:p>
  </w:footnote>
  <w:footnote w:type="continuationSeparator" w:id="0">
    <w:p w14:paraId="12033581" w14:textId="77777777" w:rsidR="003314DE" w:rsidRDefault="003314DE" w:rsidP="007640D8">
      <w:r>
        <w:continuationSeparator/>
      </w:r>
    </w:p>
  </w:footnote>
  <w:footnote w:id="1">
    <w:p w14:paraId="756779C0" w14:textId="7311849B" w:rsidR="007640D8" w:rsidRDefault="007640D8" w:rsidP="007640D8">
      <w:pPr>
        <w:pStyle w:val="BodyText"/>
        <w:spacing w:before="19"/>
        <w:ind w:left="120" w:right="394"/>
      </w:pPr>
      <w:r>
        <w:rPr>
          <w:rStyle w:val="FootnoteReference"/>
        </w:rPr>
        <w:footnoteRef/>
      </w:r>
      <w:r>
        <w:t xml:space="preserve"> Accelerating Wireless Broadband Deployment by Removing Barriers to Infrastructure Investment, </w:t>
      </w:r>
      <w:r>
        <w:rPr>
          <w:i/>
        </w:rPr>
        <w:t>Notice of Proposed Rulemaking and Notice of Inquiry</w:t>
      </w:r>
      <w:r>
        <w:t xml:space="preserve">, 32 FCC </w:t>
      </w:r>
      <w:proofErr w:type="spellStart"/>
      <w:r>
        <w:t>Rcd</w:t>
      </w:r>
      <w:proofErr w:type="spellEnd"/>
      <w:r>
        <w:t xml:space="preserve"> 3330 (2017). These Comments are timely filed. The FCC extended the deadline to file initial comments to June 15, 2017. </w:t>
      </w:r>
      <w:r>
        <w:rPr>
          <w:i/>
        </w:rPr>
        <w:t xml:space="preserve">See </w:t>
      </w:r>
      <w:r>
        <w:t xml:space="preserve">Accelerating Wireless Broadband Deployment by Removing Barriers to Infrastructure Investment, </w:t>
      </w:r>
      <w:r>
        <w:rPr>
          <w:i/>
        </w:rPr>
        <w:t>Order</w:t>
      </w:r>
      <w:r>
        <w:t>, DA 17-525, WT Docket No. 17-79 (rel. May 26, 2017).</w:t>
      </w:r>
    </w:p>
  </w:footnote>
  <w:footnote w:id="2">
    <w:p w14:paraId="16FB38BA" w14:textId="20B54A0E" w:rsidR="007640D8" w:rsidRPr="007640D8" w:rsidRDefault="007640D8" w:rsidP="007640D8">
      <w:pPr>
        <w:pStyle w:val="FootnoteText"/>
        <w:ind w:left="90"/>
        <w:rPr>
          <w:rFonts w:ascii="Times New Roman" w:eastAsia="Times New Roman" w:hAnsi="Times New Roman"/>
        </w:rPr>
      </w:pPr>
      <w:r>
        <w:rPr>
          <w:rStyle w:val="FootnoteReference"/>
        </w:rPr>
        <w:footnoteRef/>
      </w:r>
      <w:r>
        <w:t xml:space="preserve"> </w:t>
      </w:r>
      <w:r w:rsidRPr="007640D8">
        <w:rPr>
          <w:rFonts w:ascii="Times New Roman" w:eastAsia="Times New Roman" w:hAnsi="Times New Roman"/>
        </w:rPr>
        <w:t xml:space="preserve">Accelerating Wireline Broadband Deployment by Removing Barriers to Infrastructure Investment, Notice of Proposed Rulemaking, Notice of Inquiry, and Request for Comment, 32 FCC </w:t>
      </w:r>
      <w:proofErr w:type="spellStart"/>
      <w:r w:rsidRPr="007640D8">
        <w:rPr>
          <w:rFonts w:ascii="Times New Roman" w:eastAsia="Times New Roman" w:hAnsi="Times New Roman"/>
        </w:rPr>
        <w:t>Rcd</w:t>
      </w:r>
      <w:proofErr w:type="spellEnd"/>
      <w:r w:rsidRPr="007640D8">
        <w:rPr>
          <w:rFonts w:ascii="Times New Roman" w:eastAsia="Times New Roman" w:hAnsi="Times New Roman"/>
        </w:rPr>
        <w:t xml:space="preserve"> 3266 (2017).</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8E76EA"/>
    <w:multiLevelType w:val="hybridMultilevel"/>
    <w:tmpl w:val="08DC4D74"/>
    <w:lvl w:ilvl="0" w:tplc="EDD0E7E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501B13"/>
    <w:multiLevelType w:val="hybridMultilevel"/>
    <w:tmpl w:val="DDD86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D468E7"/>
    <w:multiLevelType w:val="hybridMultilevel"/>
    <w:tmpl w:val="4270202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A72"/>
    <w:rsid w:val="00013AB3"/>
    <w:rsid w:val="000146B1"/>
    <w:rsid w:val="00075266"/>
    <w:rsid w:val="00091EA1"/>
    <w:rsid w:val="000A15FD"/>
    <w:rsid w:val="000C5155"/>
    <w:rsid w:val="000D3F66"/>
    <w:rsid w:val="000D75AB"/>
    <w:rsid w:val="000F17C0"/>
    <w:rsid w:val="000F2670"/>
    <w:rsid w:val="00126D8B"/>
    <w:rsid w:val="00133A5E"/>
    <w:rsid w:val="00197E4E"/>
    <w:rsid w:val="001A761B"/>
    <w:rsid w:val="001B14B5"/>
    <w:rsid w:val="001B2D6F"/>
    <w:rsid w:val="001C0BBC"/>
    <w:rsid w:val="001D121B"/>
    <w:rsid w:val="002029F8"/>
    <w:rsid w:val="002108B5"/>
    <w:rsid w:val="0023427B"/>
    <w:rsid w:val="002B5A72"/>
    <w:rsid w:val="003001DC"/>
    <w:rsid w:val="003314DE"/>
    <w:rsid w:val="00356F26"/>
    <w:rsid w:val="003946BD"/>
    <w:rsid w:val="003D529C"/>
    <w:rsid w:val="003F5997"/>
    <w:rsid w:val="0041750E"/>
    <w:rsid w:val="00427AD3"/>
    <w:rsid w:val="00447E59"/>
    <w:rsid w:val="00493B33"/>
    <w:rsid w:val="00511B57"/>
    <w:rsid w:val="00540DB4"/>
    <w:rsid w:val="005D5470"/>
    <w:rsid w:val="005F21DF"/>
    <w:rsid w:val="00621C90"/>
    <w:rsid w:val="0069197B"/>
    <w:rsid w:val="006A7D3F"/>
    <w:rsid w:val="007640D8"/>
    <w:rsid w:val="00785FEB"/>
    <w:rsid w:val="00842952"/>
    <w:rsid w:val="0086064E"/>
    <w:rsid w:val="008933B3"/>
    <w:rsid w:val="008F05B5"/>
    <w:rsid w:val="00901181"/>
    <w:rsid w:val="009424DC"/>
    <w:rsid w:val="0094746A"/>
    <w:rsid w:val="009B444F"/>
    <w:rsid w:val="009D3C0C"/>
    <w:rsid w:val="00A67967"/>
    <w:rsid w:val="00AB345E"/>
    <w:rsid w:val="00AE0951"/>
    <w:rsid w:val="00AE6D6B"/>
    <w:rsid w:val="00B1220C"/>
    <w:rsid w:val="00B2244F"/>
    <w:rsid w:val="00B32847"/>
    <w:rsid w:val="00B46267"/>
    <w:rsid w:val="00B8517F"/>
    <w:rsid w:val="00BA5D14"/>
    <w:rsid w:val="00C21E78"/>
    <w:rsid w:val="00C2546C"/>
    <w:rsid w:val="00C560BF"/>
    <w:rsid w:val="00C663B0"/>
    <w:rsid w:val="00C70910"/>
    <w:rsid w:val="00DB537D"/>
    <w:rsid w:val="00DB5ACF"/>
    <w:rsid w:val="00DE2D3B"/>
    <w:rsid w:val="00E245D5"/>
    <w:rsid w:val="00E91F65"/>
    <w:rsid w:val="00F31A00"/>
    <w:rsid w:val="00F46922"/>
    <w:rsid w:val="00F7278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AB85C"/>
  <w15:chartTrackingRefBased/>
  <w15:docId w15:val="{9F3D0F1C-9012-4C01-94BD-38C133365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B5A72"/>
    <w:rPr>
      <w:rFonts w:ascii="Cambria" w:eastAsia="MS Mincho" w:hAnsi="Cambria"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529C"/>
    <w:pPr>
      <w:ind w:left="720"/>
      <w:contextualSpacing/>
    </w:pPr>
  </w:style>
  <w:style w:type="paragraph" w:styleId="FootnoteText">
    <w:name w:val="footnote text"/>
    <w:basedOn w:val="Normal"/>
    <w:link w:val="FootnoteTextChar"/>
    <w:uiPriority w:val="99"/>
    <w:unhideWhenUsed/>
    <w:rsid w:val="007640D8"/>
  </w:style>
  <w:style w:type="character" w:customStyle="1" w:styleId="FootnoteTextChar">
    <w:name w:val="Footnote Text Char"/>
    <w:basedOn w:val="DefaultParagraphFont"/>
    <w:link w:val="FootnoteText"/>
    <w:uiPriority w:val="99"/>
    <w:rsid w:val="007640D8"/>
    <w:rPr>
      <w:rFonts w:ascii="Cambria" w:eastAsia="MS Mincho" w:hAnsi="Cambria" w:cs="Times New Roman"/>
      <w:szCs w:val="24"/>
    </w:rPr>
  </w:style>
  <w:style w:type="character" w:styleId="FootnoteReference">
    <w:name w:val="footnote reference"/>
    <w:basedOn w:val="DefaultParagraphFont"/>
    <w:uiPriority w:val="99"/>
    <w:unhideWhenUsed/>
    <w:rsid w:val="007640D8"/>
    <w:rPr>
      <w:vertAlign w:val="superscript"/>
    </w:rPr>
  </w:style>
  <w:style w:type="paragraph" w:styleId="BodyText">
    <w:name w:val="Body Text"/>
    <w:basedOn w:val="Normal"/>
    <w:link w:val="BodyTextChar"/>
    <w:uiPriority w:val="1"/>
    <w:qFormat/>
    <w:rsid w:val="007640D8"/>
    <w:pPr>
      <w:widowControl w:val="0"/>
      <w:autoSpaceDE w:val="0"/>
      <w:autoSpaceDN w:val="0"/>
    </w:pPr>
    <w:rPr>
      <w:rFonts w:ascii="Times New Roman" w:eastAsia="Times New Roman" w:hAnsi="Times New Roman"/>
    </w:rPr>
  </w:style>
  <w:style w:type="character" w:customStyle="1" w:styleId="BodyTextChar">
    <w:name w:val="Body Text Char"/>
    <w:basedOn w:val="DefaultParagraphFont"/>
    <w:link w:val="BodyText"/>
    <w:uiPriority w:val="1"/>
    <w:rsid w:val="007640D8"/>
    <w:rPr>
      <w:rFonts w:eastAsia="Times New Roman" w:cs="Times New Roman"/>
      <w:szCs w:val="24"/>
    </w:rPr>
  </w:style>
  <w:style w:type="character" w:styleId="CommentReference">
    <w:name w:val="annotation reference"/>
    <w:basedOn w:val="DefaultParagraphFont"/>
    <w:uiPriority w:val="99"/>
    <w:semiHidden/>
    <w:unhideWhenUsed/>
    <w:rsid w:val="00C2546C"/>
    <w:rPr>
      <w:sz w:val="18"/>
      <w:szCs w:val="18"/>
    </w:rPr>
  </w:style>
  <w:style w:type="paragraph" w:styleId="CommentText">
    <w:name w:val="annotation text"/>
    <w:basedOn w:val="Normal"/>
    <w:link w:val="CommentTextChar"/>
    <w:uiPriority w:val="99"/>
    <w:semiHidden/>
    <w:unhideWhenUsed/>
    <w:rsid w:val="00C2546C"/>
  </w:style>
  <w:style w:type="character" w:customStyle="1" w:styleId="CommentTextChar">
    <w:name w:val="Comment Text Char"/>
    <w:basedOn w:val="DefaultParagraphFont"/>
    <w:link w:val="CommentText"/>
    <w:uiPriority w:val="99"/>
    <w:semiHidden/>
    <w:rsid w:val="00C2546C"/>
    <w:rPr>
      <w:rFonts w:ascii="Cambria" w:eastAsia="MS Mincho" w:hAnsi="Cambria" w:cs="Times New Roman"/>
      <w:szCs w:val="24"/>
    </w:rPr>
  </w:style>
  <w:style w:type="paragraph" w:styleId="CommentSubject">
    <w:name w:val="annotation subject"/>
    <w:basedOn w:val="CommentText"/>
    <w:next w:val="CommentText"/>
    <w:link w:val="CommentSubjectChar"/>
    <w:uiPriority w:val="99"/>
    <w:semiHidden/>
    <w:unhideWhenUsed/>
    <w:rsid w:val="00C2546C"/>
    <w:rPr>
      <w:b/>
      <w:bCs/>
      <w:sz w:val="20"/>
      <w:szCs w:val="20"/>
    </w:rPr>
  </w:style>
  <w:style w:type="character" w:customStyle="1" w:styleId="CommentSubjectChar">
    <w:name w:val="Comment Subject Char"/>
    <w:basedOn w:val="CommentTextChar"/>
    <w:link w:val="CommentSubject"/>
    <w:uiPriority w:val="99"/>
    <w:semiHidden/>
    <w:rsid w:val="00C2546C"/>
    <w:rPr>
      <w:rFonts w:ascii="Cambria" w:eastAsia="MS Mincho" w:hAnsi="Cambria" w:cs="Times New Roman"/>
      <w:b/>
      <w:bCs/>
      <w:sz w:val="20"/>
      <w:szCs w:val="20"/>
    </w:rPr>
  </w:style>
  <w:style w:type="paragraph" w:styleId="BalloonText">
    <w:name w:val="Balloon Text"/>
    <w:basedOn w:val="Normal"/>
    <w:link w:val="BalloonTextChar"/>
    <w:uiPriority w:val="99"/>
    <w:semiHidden/>
    <w:unhideWhenUsed/>
    <w:rsid w:val="00C2546C"/>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C2546C"/>
    <w:rPr>
      <w:rFonts w:eastAsia="MS Mincho"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455663">
      <w:bodyDiv w:val="1"/>
      <w:marLeft w:val="0"/>
      <w:marRight w:val="0"/>
      <w:marTop w:val="0"/>
      <w:marBottom w:val="0"/>
      <w:divBdr>
        <w:top w:val="none" w:sz="0" w:space="0" w:color="auto"/>
        <w:left w:val="none" w:sz="0" w:space="0" w:color="auto"/>
        <w:bottom w:val="none" w:sz="0" w:space="0" w:color="auto"/>
        <w:right w:val="none" w:sz="0" w:space="0" w:color="auto"/>
      </w:divBdr>
    </w:div>
    <w:div w:id="151460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3B99D47-DE31-0849-9B0A-33A8DF21D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2011</Words>
  <Characters>11463</Characters>
  <Application>Microsoft Macintosh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Verne Boerner</cp:lastModifiedBy>
  <cp:revision>2</cp:revision>
  <dcterms:created xsi:type="dcterms:W3CDTF">2017-08-24T23:59:00Z</dcterms:created>
  <dcterms:modified xsi:type="dcterms:W3CDTF">2017-08-24T23:59:00Z</dcterms:modified>
</cp:coreProperties>
</file>