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B65" w:rsidRPr="00BE2B65" w:rsidRDefault="00BE2B65" w:rsidP="00BE6E90">
      <w:pPr>
        <w:shd w:val="clear" w:color="auto" w:fill="FFFFFF"/>
        <w:rPr>
          <w:rFonts w:asciiTheme="majorHAnsi" w:hAnsiTheme="majorHAnsi"/>
          <w:b/>
          <w:sz w:val="22"/>
          <w:szCs w:val="17"/>
          <w:u w:val="single"/>
        </w:rPr>
      </w:pPr>
      <w:r>
        <w:rPr>
          <w:rFonts w:asciiTheme="majorHAnsi" w:hAnsiTheme="majorHAnsi"/>
          <w:sz w:val="22"/>
          <w:szCs w:val="17"/>
        </w:rPr>
        <w:t xml:space="preserve">                                                                                                                  </w:t>
      </w:r>
      <w:r w:rsidRPr="00BE2B65">
        <w:rPr>
          <w:rFonts w:asciiTheme="majorHAnsi" w:hAnsiTheme="majorHAnsi"/>
          <w:b/>
          <w:sz w:val="22"/>
          <w:szCs w:val="17"/>
          <w:u w:val="single"/>
        </w:rPr>
        <w:t>Re: Sinclair/Tribune 17-179</w:t>
      </w:r>
    </w:p>
    <w:p w:rsidR="00BE2B65" w:rsidRPr="00BE2B65" w:rsidRDefault="00BE2B65" w:rsidP="00BE6E90">
      <w:pPr>
        <w:shd w:val="clear" w:color="auto" w:fill="FFFFFF"/>
        <w:rPr>
          <w:rFonts w:asciiTheme="majorHAnsi" w:hAnsiTheme="majorHAnsi"/>
          <w:b/>
          <w:sz w:val="22"/>
          <w:szCs w:val="17"/>
          <w:u w:val="single"/>
        </w:rPr>
      </w:pPr>
    </w:p>
    <w:p w:rsidR="00BE6E90" w:rsidRPr="00BE6E90" w:rsidRDefault="00BE6E90" w:rsidP="00BE6E90">
      <w:pPr>
        <w:shd w:val="clear" w:color="auto" w:fill="FFFFFF"/>
        <w:rPr>
          <w:rFonts w:asciiTheme="majorHAnsi" w:hAnsiTheme="majorHAnsi"/>
          <w:sz w:val="22"/>
        </w:rPr>
      </w:pPr>
      <w:r w:rsidRPr="00BE6E90">
        <w:rPr>
          <w:rFonts w:asciiTheme="majorHAnsi" w:hAnsiTheme="majorHAnsi"/>
          <w:sz w:val="22"/>
          <w:szCs w:val="17"/>
        </w:rPr>
        <w:t>Please DENY THIS MERGER REQUEST!</w:t>
      </w:r>
    </w:p>
    <w:p w:rsidR="00BE6E90" w:rsidRPr="00BE6E90" w:rsidRDefault="00BE6E90" w:rsidP="00BE6E90">
      <w:pPr>
        <w:shd w:val="clear" w:color="auto" w:fill="FFFFFF"/>
        <w:rPr>
          <w:rFonts w:asciiTheme="majorHAnsi" w:hAnsiTheme="majorHAnsi"/>
          <w:sz w:val="22"/>
        </w:rPr>
      </w:pPr>
    </w:p>
    <w:p w:rsidR="00BE6E90" w:rsidRPr="00BE6E90" w:rsidRDefault="00BE6E90" w:rsidP="00BE6E90">
      <w:pPr>
        <w:rPr>
          <w:rFonts w:asciiTheme="majorHAnsi" w:hAnsiTheme="majorHAnsi"/>
          <w:sz w:val="22"/>
          <w:szCs w:val="20"/>
        </w:rPr>
      </w:pPr>
      <w:r w:rsidRPr="00BE6E90">
        <w:rPr>
          <w:rFonts w:asciiTheme="majorHAnsi" w:hAnsiTheme="majorHAnsi"/>
          <w:sz w:val="22"/>
          <w:szCs w:val="19"/>
        </w:rPr>
        <w:t xml:space="preserve">Sinclair’s practice of forcing stations to promote an extreme conservative perspective and distort local news </w:t>
      </w:r>
      <w:r w:rsidRPr="00BE6E90">
        <w:rPr>
          <w:rFonts w:asciiTheme="majorHAnsi" w:hAnsiTheme="majorHAnsi"/>
          <w:b/>
          <w:sz w:val="22"/>
          <w:szCs w:val="19"/>
        </w:rPr>
        <w:t>actively threatens the wellbeing of marginalized communities across the nation, specifically communities of color</w:t>
      </w:r>
      <w:r w:rsidRPr="00BE6E90">
        <w:rPr>
          <w:rFonts w:asciiTheme="majorHAnsi" w:hAnsiTheme="majorHAnsi"/>
          <w:sz w:val="22"/>
          <w:szCs w:val="19"/>
        </w:rPr>
        <w:t xml:space="preserve"> and immigrants. People of color disproportionately rely on broadcast news and thus will be disproportionately harmed by a reduction in localism, competition and diversity. </w:t>
      </w:r>
    </w:p>
    <w:p w:rsidR="00BE6E90" w:rsidRPr="00BE6E90" w:rsidRDefault="00BE6E90" w:rsidP="00BE6E90">
      <w:pPr>
        <w:shd w:val="clear" w:color="auto" w:fill="FFFFFF"/>
        <w:rPr>
          <w:rFonts w:asciiTheme="majorHAnsi" w:hAnsiTheme="majorHAnsi"/>
          <w:sz w:val="22"/>
        </w:rPr>
      </w:pPr>
    </w:p>
    <w:p w:rsidR="00BE6E90" w:rsidRPr="00BE6E90" w:rsidRDefault="00BE6E90" w:rsidP="00BE6E90">
      <w:pPr>
        <w:shd w:val="clear" w:color="auto" w:fill="FFFFFF"/>
        <w:rPr>
          <w:rFonts w:asciiTheme="majorHAnsi" w:hAnsiTheme="majorHAnsi"/>
          <w:sz w:val="22"/>
        </w:rPr>
      </w:pPr>
      <w:r w:rsidRPr="00BE6E90">
        <w:rPr>
          <w:rFonts w:asciiTheme="majorHAnsi" w:hAnsiTheme="majorHAnsi"/>
          <w:sz w:val="22"/>
          <w:szCs w:val="17"/>
        </w:rPr>
        <w:t>Sinclair already owns or operates 173 broadcast television stations, consisting of 528 channels, in 81 markets, with affiliations with all major networks, and is already the largest local news provider in the country; Tribune owns or operates 42 broadcast television stations in 33 markets, also with affiliations with all major networks. </w:t>
      </w:r>
    </w:p>
    <w:p w:rsidR="00BE6E90" w:rsidRPr="00BE6E90" w:rsidRDefault="00BE6E90" w:rsidP="00BE6E90">
      <w:pPr>
        <w:shd w:val="clear" w:color="auto" w:fill="FFFFFF"/>
        <w:rPr>
          <w:rFonts w:asciiTheme="majorHAnsi" w:hAnsiTheme="majorHAnsi"/>
          <w:sz w:val="22"/>
        </w:rPr>
      </w:pPr>
      <w:r w:rsidRPr="00BE6E90">
        <w:rPr>
          <w:rFonts w:asciiTheme="majorHAnsi" w:hAnsiTheme="majorHAnsi"/>
          <w:sz w:val="22"/>
          <w:szCs w:val="17"/>
        </w:rPr>
        <w:t>Tribune also owns cable network WGN America, digital multicast network Antenna TV and WGN-Radio. Tribune owns and operates broadcast television stations in the top three markets in the country, seven stations in the top ten markets, and 34 stations in the top 50 markets. </w:t>
      </w:r>
    </w:p>
    <w:p w:rsidR="00BE6E90" w:rsidRPr="00BE6E90" w:rsidRDefault="00BE6E90" w:rsidP="00BE6E90">
      <w:pPr>
        <w:shd w:val="clear" w:color="auto" w:fill="FFFFFF"/>
        <w:rPr>
          <w:rFonts w:asciiTheme="majorHAnsi" w:hAnsiTheme="majorHAnsi"/>
          <w:sz w:val="22"/>
        </w:rPr>
      </w:pPr>
    </w:p>
    <w:p w:rsidR="00BE6E90" w:rsidRPr="00BE6E90" w:rsidRDefault="00BE6E90" w:rsidP="00BE6E90">
      <w:pPr>
        <w:shd w:val="clear" w:color="auto" w:fill="FFFFFF"/>
        <w:rPr>
          <w:rFonts w:asciiTheme="majorHAnsi" w:hAnsiTheme="majorHAnsi"/>
          <w:sz w:val="22"/>
        </w:rPr>
      </w:pPr>
      <w:r w:rsidRPr="00BE6E90">
        <w:rPr>
          <w:rFonts w:asciiTheme="majorHAnsi" w:hAnsiTheme="majorHAnsi"/>
          <w:sz w:val="22"/>
          <w:szCs w:val="17"/>
        </w:rPr>
        <w:t xml:space="preserve">If the FCC allows this proposal, the </w:t>
      </w:r>
      <w:r>
        <w:rPr>
          <w:rFonts w:asciiTheme="majorHAnsi" w:hAnsiTheme="majorHAnsi"/>
          <w:sz w:val="22"/>
          <w:szCs w:val="17"/>
        </w:rPr>
        <w:t>merged</w:t>
      </w:r>
      <w:r w:rsidRPr="00BE6E90">
        <w:rPr>
          <w:rFonts w:asciiTheme="majorHAnsi" w:hAnsiTheme="majorHAnsi"/>
          <w:sz w:val="22"/>
          <w:szCs w:val="17"/>
        </w:rPr>
        <w:t xml:space="preserve"> Sinclair company would reach 72% of U.S. television households and would own and operate the largest number of broadcast television stations of any station group!</w:t>
      </w:r>
    </w:p>
    <w:p w:rsidR="00BE6E90" w:rsidRPr="00BE6E90" w:rsidRDefault="00BE6E90" w:rsidP="00BE6E90">
      <w:pPr>
        <w:shd w:val="clear" w:color="auto" w:fill="FFFFFF"/>
        <w:rPr>
          <w:rFonts w:asciiTheme="majorHAnsi" w:hAnsiTheme="majorHAnsi"/>
          <w:sz w:val="22"/>
        </w:rPr>
      </w:pPr>
    </w:p>
    <w:p w:rsidR="00BE6E90" w:rsidRPr="00BE6E90" w:rsidRDefault="00BE6E90" w:rsidP="00BE6E90">
      <w:pPr>
        <w:shd w:val="clear" w:color="auto" w:fill="FFFFFF"/>
        <w:rPr>
          <w:rFonts w:asciiTheme="majorHAnsi" w:hAnsiTheme="majorHAnsi"/>
          <w:sz w:val="22"/>
        </w:rPr>
      </w:pPr>
      <w:r w:rsidRPr="00BE6E90">
        <w:rPr>
          <w:rFonts w:asciiTheme="majorHAnsi" w:hAnsiTheme="majorHAnsi"/>
          <w:sz w:val="22"/>
          <w:szCs w:val="17"/>
        </w:rPr>
        <w:t>As required by Congress, the FCC reviews its media ownership rules every four years to determine "whether the rules are in the public interest."  U.S. law currently states that station group collectively can reach no more than 39% of all U.S. TV households.</w:t>
      </w:r>
    </w:p>
    <w:p w:rsidR="00BE6E90" w:rsidRPr="00BE6E90" w:rsidRDefault="00BE6E90" w:rsidP="00BE6E90">
      <w:pPr>
        <w:shd w:val="clear" w:color="auto" w:fill="FFFFFF"/>
        <w:rPr>
          <w:rFonts w:asciiTheme="majorHAnsi" w:hAnsiTheme="majorHAnsi"/>
          <w:sz w:val="22"/>
        </w:rPr>
      </w:pPr>
    </w:p>
    <w:p w:rsidR="00BE6E90" w:rsidRPr="00BE6E90" w:rsidRDefault="00BE6E90" w:rsidP="00BE6E90">
      <w:pPr>
        <w:shd w:val="clear" w:color="auto" w:fill="FFFFFF"/>
        <w:rPr>
          <w:rFonts w:asciiTheme="majorHAnsi" w:hAnsiTheme="majorHAnsi"/>
          <w:sz w:val="22"/>
        </w:rPr>
      </w:pPr>
      <w:r w:rsidRPr="00BE6E90">
        <w:rPr>
          <w:rFonts w:asciiTheme="majorHAnsi" w:hAnsiTheme="majorHAnsi"/>
          <w:sz w:val="22"/>
          <w:szCs w:val="17"/>
        </w:rPr>
        <w:t xml:space="preserve">I want to know, </w:t>
      </w:r>
      <w:r>
        <w:rPr>
          <w:rFonts w:asciiTheme="majorHAnsi" w:hAnsiTheme="majorHAnsi"/>
          <w:b/>
          <w:sz w:val="22"/>
          <w:szCs w:val="17"/>
        </w:rPr>
        <w:t xml:space="preserve">how would almost doubling TV </w:t>
      </w:r>
      <w:proofErr w:type="spellStart"/>
      <w:r>
        <w:rPr>
          <w:rFonts w:asciiTheme="majorHAnsi" w:hAnsiTheme="majorHAnsi"/>
          <w:b/>
          <w:sz w:val="22"/>
          <w:szCs w:val="17"/>
        </w:rPr>
        <w:t>HouseHold</w:t>
      </w:r>
      <w:proofErr w:type="spellEnd"/>
      <w:r w:rsidRPr="00BE6E90">
        <w:rPr>
          <w:rFonts w:asciiTheme="majorHAnsi" w:hAnsiTheme="majorHAnsi"/>
          <w:b/>
          <w:sz w:val="22"/>
          <w:szCs w:val="17"/>
        </w:rPr>
        <w:t xml:space="preserve"> reach for Sinclair be in the best public interest? </w:t>
      </w:r>
      <w:r w:rsidRPr="00BE6E90">
        <w:rPr>
          <w:rFonts w:asciiTheme="majorHAnsi" w:hAnsiTheme="majorHAnsi"/>
          <w:sz w:val="22"/>
          <w:szCs w:val="17"/>
        </w:rPr>
        <w:t>It's widely known that they require, no - force - their local stations to air canned pieces with very strong political bent  (in this case, quite conservative and right-leaning), irrespective of whether or not the local station would normally choose to air such a (conservative -leaning) piece! Irrespective of whether such a viewpoint is appropriate to, and appreciated by such a particular market. </w:t>
      </w:r>
    </w:p>
    <w:p w:rsidR="00BE6E90" w:rsidRPr="00BE6E90" w:rsidRDefault="00BE6E90" w:rsidP="00BE6E90">
      <w:pPr>
        <w:shd w:val="clear" w:color="auto" w:fill="FFFFFF"/>
        <w:rPr>
          <w:rFonts w:asciiTheme="majorHAnsi" w:hAnsiTheme="majorHAnsi"/>
          <w:sz w:val="22"/>
        </w:rPr>
      </w:pPr>
    </w:p>
    <w:p w:rsidR="00BE6E90" w:rsidRPr="00BE6E90" w:rsidRDefault="00BE6E90" w:rsidP="00BE6E90">
      <w:pPr>
        <w:shd w:val="clear" w:color="auto" w:fill="FFFFFF"/>
        <w:rPr>
          <w:rFonts w:asciiTheme="majorHAnsi" w:hAnsiTheme="majorHAnsi"/>
          <w:sz w:val="22"/>
        </w:rPr>
      </w:pPr>
      <w:r w:rsidRPr="00BE6E90">
        <w:rPr>
          <w:rFonts w:asciiTheme="majorHAnsi" w:hAnsiTheme="majorHAnsi"/>
          <w:sz w:val="22"/>
          <w:szCs w:val="17"/>
        </w:rPr>
        <w:t>In FCC's very own statements,  you prioritize: </w:t>
      </w:r>
    </w:p>
    <w:p w:rsidR="00BE6E90" w:rsidRPr="00BE6E90" w:rsidRDefault="00BE6E90" w:rsidP="00BE6E90">
      <w:pPr>
        <w:numPr>
          <w:ilvl w:val="0"/>
          <w:numId w:val="1"/>
        </w:numPr>
        <w:shd w:val="clear" w:color="auto" w:fill="FFFFFF"/>
        <w:spacing w:beforeLines="1" w:afterLines="1"/>
        <w:ind w:left="288"/>
        <w:rPr>
          <w:rFonts w:asciiTheme="majorHAnsi" w:hAnsiTheme="majorHAnsi"/>
          <w:sz w:val="22"/>
          <w:szCs w:val="17"/>
        </w:rPr>
      </w:pPr>
      <w:r w:rsidRPr="00BE6E90">
        <w:rPr>
          <w:rFonts w:asciiTheme="majorHAnsi" w:hAnsiTheme="majorHAnsi"/>
          <w:sz w:val="22"/>
          <w:szCs w:val="17"/>
        </w:rPr>
        <w:t>Supporting the nation's economy by ensuring an appropriate COMPETITIVE framework for the unfolding of the communications revolution</w:t>
      </w:r>
    </w:p>
    <w:p w:rsidR="00BE6E90" w:rsidRPr="00BE6E90" w:rsidRDefault="00BE6E90" w:rsidP="00BE6E90">
      <w:pPr>
        <w:numPr>
          <w:ilvl w:val="0"/>
          <w:numId w:val="1"/>
        </w:numPr>
        <w:shd w:val="clear" w:color="auto" w:fill="FFFFFF"/>
        <w:spacing w:beforeLines="1" w:afterLines="1"/>
        <w:ind w:left="288"/>
        <w:rPr>
          <w:rFonts w:asciiTheme="majorHAnsi" w:hAnsiTheme="majorHAnsi"/>
          <w:sz w:val="22"/>
          <w:szCs w:val="17"/>
        </w:rPr>
      </w:pPr>
      <w:r w:rsidRPr="00BE6E90">
        <w:rPr>
          <w:rFonts w:asciiTheme="majorHAnsi" w:hAnsiTheme="majorHAnsi"/>
          <w:sz w:val="22"/>
          <w:szCs w:val="17"/>
        </w:rPr>
        <w:t>Revising media regulations so that new technologies flourish alongside DIVERSITY AND LOCALISM. </w:t>
      </w:r>
    </w:p>
    <w:p w:rsidR="00BE6E90" w:rsidRPr="00BE6E90" w:rsidRDefault="00BE6E90" w:rsidP="00BE6E90">
      <w:pPr>
        <w:shd w:val="clear" w:color="auto" w:fill="FFFFFF"/>
        <w:spacing w:beforeLines="1" w:afterLines="1"/>
        <w:ind w:left="288"/>
        <w:rPr>
          <w:rFonts w:asciiTheme="majorHAnsi" w:hAnsiTheme="majorHAnsi"/>
          <w:sz w:val="22"/>
          <w:szCs w:val="17"/>
        </w:rPr>
      </w:pPr>
    </w:p>
    <w:p w:rsidR="00BE2B65" w:rsidRDefault="00BE6E90" w:rsidP="00BE6E90">
      <w:pPr>
        <w:shd w:val="clear" w:color="auto" w:fill="FFFFFF"/>
        <w:rPr>
          <w:rFonts w:asciiTheme="majorHAnsi" w:hAnsiTheme="majorHAnsi"/>
          <w:sz w:val="22"/>
          <w:szCs w:val="17"/>
        </w:rPr>
      </w:pPr>
      <w:r w:rsidRPr="00BE6E90">
        <w:rPr>
          <w:rFonts w:asciiTheme="majorHAnsi" w:hAnsiTheme="majorHAnsi"/>
          <w:sz w:val="22"/>
          <w:szCs w:val="17"/>
        </w:rPr>
        <w:t>Please, make the right decision for the American PEOPLE and DENY THIS MERGER REQUEST!</w:t>
      </w:r>
    </w:p>
    <w:p w:rsidR="00BE2B65" w:rsidRDefault="00BE2B65" w:rsidP="00BE6E90">
      <w:pPr>
        <w:shd w:val="clear" w:color="auto" w:fill="FFFFFF"/>
        <w:rPr>
          <w:rFonts w:asciiTheme="majorHAnsi" w:hAnsiTheme="majorHAnsi"/>
          <w:sz w:val="22"/>
          <w:szCs w:val="17"/>
        </w:rPr>
      </w:pPr>
    </w:p>
    <w:p w:rsidR="00BE6E90" w:rsidRPr="00BE6E90" w:rsidRDefault="00BE6E90" w:rsidP="00BE6E90">
      <w:pPr>
        <w:shd w:val="clear" w:color="auto" w:fill="FFFFFF"/>
        <w:rPr>
          <w:rFonts w:asciiTheme="majorHAnsi" w:hAnsiTheme="majorHAnsi"/>
          <w:sz w:val="22"/>
        </w:rPr>
      </w:pPr>
    </w:p>
    <w:p w:rsidR="00D37394" w:rsidRPr="00BE6E90" w:rsidRDefault="00BE2B65">
      <w:pPr>
        <w:rPr>
          <w:rFonts w:asciiTheme="majorHAnsi" w:hAnsiTheme="majorHAnsi"/>
          <w:sz w:val="22"/>
        </w:rPr>
      </w:pPr>
    </w:p>
    <w:sectPr w:rsidR="00D37394" w:rsidRPr="00BE6E90" w:rsidSect="00D3739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3E755F"/>
    <w:multiLevelType w:val="multilevel"/>
    <w:tmpl w:val="19CCEF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5"/>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E6E90"/>
    <w:rsid w:val="00BE2B65"/>
    <w:rsid w:val="00BE6E90"/>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DF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1115056691">
      <w:bodyDiv w:val="1"/>
      <w:marLeft w:val="0"/>
      <w:marRight w:val="0"/>
      <w:marTop w:val="0"/>
      <w:marBottom w:val="0"/>
      <w:divBdr>
        <w:top w:val="none" w:sz="0" w:space="0" w:color="auto"/>
        <w:left w:val="none" w:sz="0" w:space="0" w:color="auto"/>
        <w:bottom w:val="none" w:sz="0" w:space="0" w:color="auto"/>
        <w:right w:val="none" w:sz="0" w:space="0" w:color="auto"/>
      </w:divBdr>
      <w:divsChild>
        <w:div w:id="1583224980">
          <w:marLeft w:val="0"/>
          <w:marRight w:val="0"/>
          <w:marTop w:val="0"/>
          <w:marBottom w:val="0"/>
          <w:divBdr>
            <w:top w:val="none" w:sz="0" w:space="0" w:color="auto"/>
            <w:left w:val="none" w:sz="0" w:space="0" w:color="auto"/>
            <w:bottom w:val="none" w:sz="0" w:space="0" w:color="auto"/>
            <w:right w:val="none" w:sz="0" w:space="0" w:color="auto"/>
          </w:divBdr>
        </w:div>
        <w:div w:id="1951740723">
          <w:marLeft w:val="0"/>
          <w:marRight w:val="0"/>
          <w:marTop w:val="0"/>
          <w:marBottom w:val="0"/>
          <w:divBdr>
            <w:top w:val="none" w:sz="0" w:space="0" w:color="auto"/>
            <w:left w:val="none" w:sz="0" w:space="0" w:color="auto"/>
            <w:bottom w:val="none" w:sz="0" w:space="0" w:color="auto"/>
            <w:right w:val="none" w:sz="0" w:space="0" w:color="auto"/>
          </w:divBdr>
        </w:div>
        <w:div w:id="1365712521">
          <w:marLeft w:val="0"/>
          <w:marRight w:val="0"/>
          <w:marTop w:val="0"/>
          <w:marBottom w:val="0"/>
          <w:divBdr>
            <w:top w:val="none" w:sz="0" w:space="0" w:color="auto"/>
            <w:left w:val="none" w:sz="0" w:space="0" w:color="auto"/>
            <w:bottom w:val="none" w:sz="0" w:space="0" w:color="auto"/>
            <w:right w:val="none" w:sz="0" w:space="0" w:color="auto"/>
          </w:divBdr>
        </w:div>
        <w:div w:id="1789818319">
          <w:marLeft w:val="0"/>
          <w:marRight w:val="0"/>
          <w:marTop w:val="0"/>
          <w:marBottom w:val="0"/>
          <w:divBdr>
            <w:top w:val="none" w:sz="0" w:space="0" w:color="auto"/>
            <w:left w:val="none" w:sz="0" w:space="0" w:color="auto"/>
            <w:bottom w:val="none" w:sz="0" w:space="0" w:color="auto"/>
            <w:right w:val="none" w:sz="0" w:space="0" w:color="auto"/>
          </w:divBdr>
          <w:divsChild>
            <w:div w:id="2052267732">
              <w:marLeft w:val="0"/>
              <w:marRight w:val="0"/>
              <w:marTop w:val="0"/>
              <w:marBottom w:val="0"/>
              <w:divBdr>
                <w:top w:val="none" w:sz="0" w:space="0" w:color="auto"/>
                <w:left w:val="none" w:sz="0" w:space="0" w:color="auto"/>
                <w:bottom w:val="none" w:sz="0" w:space="0" w:color="auto"/>
                <w:right w:val="none" w:sz="0" w:space="0" w:color="auto"/>
              </w:divBdr>
            </w:div>
            <w:div w:id="1226330355">
              <w:marLeft w:val="0"/>
              <w:marRight w:val="0"/>
              <w:marTop w:val="0"/>
              <w:marBottom w:val="0"/>
              <w:divBdr>
                <w:top w:val="none" w:sz="0" w:space="0" w:color="auto"/>
                <w:left w:val="none" w:sz="0" w:space="0" w:color="auto"/>
                <w:bottom w:val="none" w:sz="0" w:space="0" w:color="auto"/>
                <w:right w:val="none" w:sz="0" w:space="0" w:color="auto"/>
              </w:divBdr>
            </w:div>
            <w:div w:id="279725596">
              <w:marLeft w:val="0"/>
              <w:marRight w:val="0"/>
              <w:marTop w:val="0"/>
              <w:marBottom w:val="0"/>
              <w:divBdr>
                <w:top w:val="none" w:sz="0" w:space="0" w:color="auto"/>
                <w:left w:val="none" w:sz="0" w:space="0" w:color="auto"/>
                <w:bottom w:val="none" w:sz="0" w:space="0" w:color="auto"/>
                <w:right w:val="none" w:sz="0" w:space="0" w:color="auto"/>
              </w:divBdr>
            </w:div>
            <w:div w:id="880089542">
              <w:marLeft w:val="0"/>
              <w:marRight w:val="0"/>
              <w:marTop w:val="0"/>
              <w:marBottom w:val="0"/>
              <w:divBdr>
                <w:top w:val="none" w:sz="0" w:space="0" w:color="auto"/>
                <w:left w:val="none" w:sz="0" w:space="0" w:color="auto"/>
                <w:bottom w:val="none" w:sz="0" w:space="0" w:color="auto"/>
                <w:right w:val="none" w:sz="0" w:space="0" w:color="auto"/>
              </w:divBdr>
            </w:div>
            <w:div w:id="1361051929">
              <w:marLeft w:val="0"/>
              <w:marRight w:val="0"/>
              <w:marTop w:val="0"/>
              <w:marBottom w:val="0"/>
              <w:divBdr>
                <w:top w:val="none" w:sz="0" w:space="0" w:color="auto"/>
                <w:left w:val="none" w:sz="0" w:space="0" w:color="auto"/>
                <w:bottom w:val="none" w:sz="0" w:space="0" w:color="auto"/>
                <w:right w:val="none" w:sz="0" w:space="0" w:color="auto"/>
              </w:divBdr>
            </w:div>
            <w:div w:id="513303507">
              <w:marLeft w:val="0"/>
              <w:marRight w:val="0"/>
              <w:marTop w:val="0"/>
              <w:marBottom w:val="0"/>
              <w:divBdr>
                <w:top w:val="none" w:sz="0" w:space="0" w:color="auto"/>
                <w:left w:val="none" w:sz="0" w:space="0" w:color="auto"/>
                <w:bottom w:val="none" w:sz="0" w:space="0" w:color="auto"/>
                <w:right w:val="none" w:sz="0" w:space="0" w:color="auto"/>
              </w:divBdr>
            </w:div>
            <w:div w:id="865796608">
              <w:marLeft w:val="0"/>
              <w:marRight w:val="0"/>
              <w:marTop w:val="0"/>
              <w:marBottom w:val="0"/>
              <w:divBdr>
                <w:top w:val="none" w:sz="0" w:space="0" w:color="auto"/>
                <w:left w:val="none" w:sz="0" w:space="0" w:color="auto"/>
                <w:bottom w:val="none" w:sz="0" w:space="0" w:color="auto"/>
                <w:right w:val="none" w:sz="0" w:space="0" w:color="auto"/>
              </w:divBdr>
            </w:div>
            <w:div w:id="1148588739">
              <w:marLeft w:val="0"/>
              <w:marRight w:val="0"/>
              <w:marTop w:val="0"/>
              <w:marBottom w:val="0"/>
              <w:divBdr>
                <w:top w:val="none" w:sz="0" w:space="0" w:color="auto"/>
                <w:left w:val="none" w:sz="0" w:space="0" w:color="auto"/>
                <w:bottom w:val="none" w:sz="0" w:space="0" w:color="auto"/>
                <w:right w:val="none" w:sz="0" w:space="0" w:color="auto"/>
              </w:divBdr>
            </w:div>
            <w:div w:id="1560481536">
              <w:marLeft w:val="0"/>
              <w:marRight w:val="0"/>
              <w:marTop w:val="0"/>
              <w:marBottom w:val="0"/>
              <w:divBdr>
                <w:top w:val="none" w:sz="0" w:space="0" w:color="auto"/>
                <w:left w:val="none" w:sz="0" w:space="0" w:color="auto"/>
                <w:bottom w:val="none" w:sz="0" w:space="0" w:color="auto"/>
                <w:right w:val="none" w:sz="0" w:space="0" w:color="auto"/>
              </w:divBdr>
            </w:div>
            <w:div w:id="122237137">
              <w:marLeft w:val="0"/>
              <w:marRight w:val="0"/>
              <w:marTop w:val="0"/>
              <w:marBottom w:val="0"/>
              <w:divBdr>
                <w:top w:val="none" w:sz="0" w:space="0" w:color="auto"/>
                <w:left w:val="none" w:sz="0" w:space="0" w:color="auto"/>
                <w:bottom w:val="none" w:sz="0" w:space="0" w:color="auto"/>
                <w:right w:val="none" w:sz="0" w:space="0" w:color="auto"/>
              </w:divBdr>
            </w:div>
            <w:div w:id="1296644351">
              <w:marLeft w:val="0"/>
              <w:marRight w:val="0"/>
              <w:marTop w:val="0"/>
              <w:marBottom w:val="0"/>
              <w:divBdr>
                <w:top w:val="none" w:sz="0" w:space="0" w:color="auto"/>
                <w:left w:val="none" w:sz="0" w:space="0" w:color="auto"/>
                <w:bottom w:val="none" w:sz="0" w:space="0" w:color="auto"/>
                <w:right w:val="none" w:sz="0" w:space="0" w:color="auto"/>
              </w:divBdr>
            </w:div>
            <w:div w:id="78250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Josefek</dc:creator>
  <cp:keywords/>
  <cp:lastModifiedBy>Amy Josefek</cp:lastModifiedBy>
  <cp:revision>2</cp:revision>
  <dcterms:created xsi:type="dcterms:W3CDTF">2017-08-29T17:51:00Z</dcterms:created>
  <dcterms:modified xsi:type="dcterms:W3CDTF">2017-08-29T17:56:00Z</dcterms:modified>
</cp:coreProperties>
</file>