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9F9" w:rsidRDefault="00B11713">
      <w:r>
        <w:t xml:space="preserve">Net neutrality is important to make sure everyone has access to the internet no matter what </w:t>
      </w:r>
      <w:proofErr w:type="gramStart"/>
      <w:r>
        <w:t>their</w:t>
      </w:r>
      <w:proofErr w:type="gramEnd"/>
      <w:r>
        <w:t xml:space="preserve"> financial or personal situation is.  Internet speed and lawful content should not be blocked or throttled in any way to improve a business’s bottom line.  </w:t>
      </w:r>
      <w:bookmarkStart w:id="0" w:name="_GoBack"/>
      <w:bookmarkEnd w:id="0"/>
    </w:p>
    <w:sectPr w:rsidR="00783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13"/>
    <w:rsid w:val="007839F9"/>
    <w:rsid w:val="00B1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118E8"/>
  <w15:chartTrackingRefBased/>
  <w15:docId w15:val="{D7562F1D-0A73-44AC-BDE7-EF29D920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>University of Wisconsin - Madison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Meuer</dc:creator>
  <cp:keywords/>
  <dc:description/>
  <cp:lastModifiedBy>Stacy Meuer</cp:lastModifiedBy>
  <cp:revision>1</cp:revision>
  <dcterms:created xsi:type="dcterms:W3CDTF">2017-08-30T17:55:00Z</dcterms:created>
  <dcterms:modified xsi:type="dcterms:W3CDTF">2017-08-30T18:03:00Z</dcterms:modified>
</cp:coreProperties>
</file>