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5FC73" w14:textId="77777777" w:rsidR="00137E9D" w:rsidRPr="00125626" w:rsidRDefault="00137E9D" w:rsidP="00070D18">
      <w:pPr>
        <w:jc w:val="center"/>
        <w:rPr>
          <w:lang w:val="es-SV"/>
        </w:rPr>
      </w:pPr>
    </w:p>
    <w:p w14:paraId="30CE76F5" w14:textId="3B9421C7" w:rsidR="00070D18" w:rsidRPr="00866BAE" w:rsidRDefault="00A577F1" w:rsidP="00070D18">
      <w:pPr>
        <w:jc w:val="center"/>
        <w:rPr>
          <w:lang w:val="es-SV"/>
        </w:rPr>
      </w:pPr>
      <w:r>
        <w:rPr>
          <w:lang w:val="es-SV"/>
        </w:rPr>
        <w:t xml:space="preserve">September </w:t>
      </w:r>
      <w:r w:rsidR="00867351">
        <w:rPr>
          <w:lang w:val="es-SV"/>
        </w:rPr>
        <w:t>6</w:t>
      </w:r>
      <w:r w:rsidR="003D6729" w:rsidRPr="00866BAE">
        <w:rPr>
          <w:lang w:val="es-SV"/>
        </w:rPr>
        <w:t>, 201</w:t>
      </w:r>
      <w:r w:rsidR="00866BAE">
        <w:rPr>
          <w:lang w:val="es-SV"/>
        </w:rPr>
        <w:t>9</w:t>
      </w:r>
    </w:p>
    <w:p w14:paraId="7BB65451" w14:textId="77777777" w:rsidR="00070D18" w:rsidRPr="00866BAE" w:rsidRDefault="00070D18" w:rsidP="00D73F2D">
      <w:pPr>
        <w:rPr>
          <w:b/>
          <w:u w:val="single"/>
          <w:lang w:val="es-SV"/>
        </w:rPr>
      </w:pPr>
    </w:p>
    <w:p w14:paraId="1CCD93ED" w14:textId="77777777" w:rsidR="00070D18" w:rsidRPr="00866BAE" w:rsidRDefault="00070D18" w:rsidP="00D73F2D">
      <w:pPr>
        <w:rPr>
          <w:b/>
          <w:u w:val="single"/>
          <w:lang w:val="es-SV"/>
        </w:rPr>
      </w:pPr>
      <w:r w:rsidRPr="00866BAE">
        <w:rPr>
          <w:b/>
          <w:u w:val="single"/>
          <w:lang w:val="es-SV"/>
        </w:rPr>
        <w:t>Ex Parte</w:t>
      </w:r>
    </w:p>
    <w:p w14:paraId="15B09F2D" w14:textId="528DBF8F" w:rsidR="00A6324B" w:rsidRPr="00866BAE" w:rsidRDefault="0009418A" w:rsidP="00A6324B">
      <w:pPr>
        <w:tabs>
          <w:tab w:val="right" w:pos="9360"/>
        </w:tabs>
        <w:rPr>
          <w:b/>
          <w:lang w:val="es-SV"/>
        </w:rPr>
      </w:pPr>
      <w:r w:rsidRPr="00866BAE">
        <w:rPr>
          <w:lang w:val="es-SV"/>
        </w:rPr>
        <w:tab/>
      </w:r>
    </w:p>
    <w:p w14:paraId="33D73E0A" w14:textId="77777777" w:rsidR="00B2699F" w:rsidRPr="00866BAE" w:rsidRDefault="00D73F2D" w:rsidP="00D73F2D">
      <w:pPr>
        <w:rPr>
          <w:lang w:val="es-SV"/>
        </w:rPr>
      </w:pPr>
      <w:r w:rsidRPr="00866BAE">
        <w:rPr>
          <w:lang w:val="es-SV"/>
        </w:rPr>
        <w:t>Ms. Marlene H. Dortch</w:t>
      </w:r>
    </w:p>
    <w:p w14:paraId="6373E46A" w14:textId="77777777" w:rsidR="00D73F2D" w:rsidRDefault="00D73F2D" w:rsidP="00D73F2D">
      <w:r>
        <w:t>Secretary</w:t>
      </w:r>
    </w:p>
    <w:p w14:paraId="700EAE17" w14:textId="77777777" w:rsidR="00D73F2D" w:rsidRDefault="00D73F2D" w:rsidP="00D73F2D">
      <w:r>
        <w:t>Federal Communications Commission</w:t>
      </w:r>
    </w:p>
    <w:p w14:paraId="7E39A4A8" w14:textId="77777777" w:rsidR="00D73F2D" w:rsidRDefault="00D73F2D" w:rsidP="00D73F2D">
      <w:r>
        <w:t xml:space="preserve">445 </w:t>
      </w:r>
      <w:r w:rsidR="007520D8">
        <w:t>12th Street</w:t>
      </w:r>
      <w:r>
        <w:t>, SW</w:t>
      </w:r>
    </w:p>
    <w:p w14:paraId="046ECE6D" w14:textId="77777777" w:rsidR="00D73F2D" w:rsidRDefault="00D73F2D" w:rsidP="00D73F2D">
      <w:r>
        <w:t>Washington, DC 20554</w:t>
      </w:r>
    </w:p>
    <w:p w14:paraId="29F1D5C9" w14:textId="77777777" w:rsidR="00D73F2D" w:rsidRPr="00180BA1" w:rsidRDefault="00D73F2D" w:rsidP="00957A55">
      <w:pPr>
        <w:ind w:left="810" w:hanging="450"/>
        <w:rPr>
          <w:sz w:val="18"/>
          <w:szCs w:val="18"/>
        </w:rPr>
      </w:pPr>
    </w:p>
    <w:p w14:paraId="3DA33D9C" w14:textId="20C71523" w:rsidR="00955918" w:rsidRPr="00053F48" w:rsidRDefault="00070D18" w:rsidP="00957A55">
      <w:pPr>
        <w:ind w:left="810" w:hanging="450"/>
      </w:pPr>
      <w:r>
        <w:rPr>
          <w:rFonts w:eastAsia="Calibri"/>
        </w:rPr>
        <w:t>Re:</w:t>
      </w:r>
      <w:r>
        <w:rPr>
          <w:rFonts w:eastAsia="Calibri"/>
        </w:rPr>
        <w:tab/>
      </w:r>
      <w:r w:rsidR="00A577F1">
        <w:rPr>
          <w:i/>
        </w:rPr>
        <w:t>Modernizing the E-rate Program for Schools and Libraries</w:t>
      </w:r>
      <w:r w:rsidR="00924C86" w:rsidRPr="00053F48">
        <w:rPr>
          <w:i/>
        </w:rPr>
        <w:t xml:space="preserve"> (WC Docket No. 1</w:t>
      </w:r>
      <w:r w:rsidR="00A577F1">
        <w:rPr>
          <w:i/>
        </w:rPr>
        <w:t>3-184</w:t>
      </w:r>
      <w:r w:rsidR="00924C86" w:rsidRPr="00053F48">
        <w:rPr>
          <w:i/>
        </w:rPr>
        <w:t>)</w:t>
      </w:r>
    </w:p>
    <w:p w14:paraId="3A7F6F5A" w14:textId="77777777" w:rsidR="00D73F2D" w:rsidRPr="00180BA1" w:rsidRDefault="00D73F2D" w:rsidP="00D73F2D">
      <w:pPr>
        <w:ind w:left="720"/>
        <w:rPr>
          <w:sz w:val="20"/>
          <w:szCs w:val="20"/>
        </w:rPr>
      </w:pPr>
    </w:p>
    <w:p w14:paraId="45DF95D4" w14:textId="0E8DAD5A" w:rsidR="00D73F2D" w:rsidRDefault="00D73F2D" w:rsidP="00D73F2D">
      <w:r>
        <w:t>Dear Ms. Dortch:</w:t>
      </w:r>
    </w:p>
    <w:p w14:paraId="6C401947" w14:textId="388D374E" w:rsidR="00435E49" w:rsidRDefault="00435E49" w:rsidP="00D73F2D"/>
    <w:p w14:paraId="1C8F8747" w14:textId="45687C9B" w:rsidR="00AC75A8" w:rsidRDefault="002E6F60" w:rsidP="00EC6562">
      <w:pPr>
        <w:ind w:firstLine="720"/>
      </w:pPr>
      <w:r>
        <w:t>On September 4, 2019</w:t>
      </w:r>
      <w:r w:rsidR="00867351">
        <w:t xml:space="preserve">, representatives of Aruba, a Hewlett Packard Enterprise (“HPE”) company, met with Commission officials to discuss making advanced network security eligible for E-rate support.  In the first meeting, Dan Rivera of Aruba, Bret </w:t>
      </w:r>
      <w:r w:rsidR="00E67728">
        <w:t>Wincup</w:t>
      </w:r>
      <w:r w:rsidR="00867351">
        <w:t xml:space="preserve"> of HPE, Peter Kaplan for Aruba, and the undersigned met with Kris Monteith, D’wana Terry, Ryan Palmer, Kate Dumouchel, Gabriela Gross, Br</w:t>
      </w:r>
      <w:r w:rsidR="008554BA">
        <w:t>y</w:t>
      </w:r>
      <w:r w:rsidR="00867351">
        <w:t xml:space="preserve">an Boyle, </w:t>
      </w:r>
      <w:r w:rsidR="00EC6562">
        <w:t xml:space="preserve">Gavin Logan, Joe Schlingbaum, and by telephone with Stephanie </w:t>
      </w:r>
      <w:r w:rsidR="008554BA">
        <w:t>Minnock</w:t>
      </w:r>
      <w:r w:rsidR="00EC6562">
        <w:t>,</w:t>
      </w:r>
      <w:r w:rsidR="00867351">
        <w:t xml:space="preserve"> all of the Wireline Competition Bureau.  Later the same day, Dan Rivera, Peter Kaplan, Ansley Erdel of The Alpine Group, and the undersigned met with Nirali Patel, </w:t>
      </w:r>
      <w:r w:rsidR="00E67728">
        <w:t>Wireline Advisor to Chairman Pai.</w:t>
      </w:r>
    </w:p>
    <w:p w14:paraId="19B862FE" w14:textId="51BA6325" w:rsidR="00435E49" w:rsidRDefault="00435E49" w:rsidP="00D73F2D"/>
    <w:p w14:paraId="114690E4" w14:textId="08945C6C" w:rsidR="00E67728" w:rsidRDefault="00E67728" w:rsidP="00342D7B">
      <w:pPr>
        <w:ind w:firstLine="720"/>
      </w:pPr>
      <w:r>
        <w:t xml:space="preserve">We described the cybersecurity crisis schools currently face.  </w:t>
      </w:r>
      <w:r w:rsidR="009266D6">
        <w:t xml:space="preserve">In recent years, schools have </w:t>
      </w:r>
      <w:r w:rsidR="00EC6562">
        <w:t>suffered</w:t>
      </w:r>
      <w:r w:rsidR="009266D6">
        <w:t xml:space="preserve"> nearly 600 reported cyberattacks taking the form of ran</w:t>
      </w:r>
      <w:r w:rsidR="00EC6562">
        <w:t>s</w:t>
      </w:r>
      <w:r w:rsidR="009266D6">
        <w:t xml:space="preserve">omware, distributed denial of </w:t>
      </w:r>
      <w:r w:rsidR="00EC6562">
        <w:t>service attacks,</w:t>
      </w:r>
      <w:r w:rsidR="009266D6">
        <w:t xml:space="preserve"> </w:t>
      </w:r>
      <w:r w:rsidR="00927687">
        <w:t xml:space="preserve">phishing attacks, </w:t>
      </w:r>
      <w:r w:rsidR="009266D6">
        <w:t>and theft or disclosure of students’ personal information.</w:t>
      </w:r>
      <w:r w:rsidR="00AA2C4F">
        <w:rPr>
          <w:rStyle w:val="FootnoteReference"/>
        </w:rPr>
        <w:footnoteReference w:id="2"/>
      </w:r>
      <w:r w:rsidR="009266D6">
        <w:t xml:space="preserve">  </w:t>
      </w:r>
      <w:r>
        <w:t xml:space="preserve">Schools are particularly attractive targets for bad actors because they store valuable information about their students in their IT systems, and those systems are often not well secured.  Schools typically have, for example, medical information about students as well as </w:t>
      </w:r>
      <w:r>
        <w:lastRenderedPageBreak/>
        <w:t xml:space="preserve">health insurance </w:t>
      </w:r>
      <w:r w:rsidR="00950CE8">
        <w:t>credentials</w:t>
      </w:r>
      <w:r>
        <w:t xml:space="preserve">, </w:t>
      </w:r>
      <w:r w:rsidR="00E83920">
        <w:t>one of the most valuable types of data targeted by bad actors</w:t>
      </w:r>
      <w:r w:rsidR="00D607AC">
        <w:t>.</w:t>
      </w:r>
      <w:r w:rsidR="00D607AC">
        <w:rPr>
          <w:rStyle w:val="FootnoteReference"/>
        </w:rPr>
        <w:footnoteReference w:id="3"/>
      </w:r>
      <w:r w:rsidR="00D607AC">
        <w:t xml:space="preserve">  </w:t>
      </w:r>
      <w:r w:rsidR="00950CE8">
        <w:t>Just recently, s</w:t>
      </w:r>
      <w:r w:rsidR="00D607AC">
        <w:t xml:space="preserve">everal school systems have had to delay </w:t>
      </w:r>
      <w:r w:rsidR="00E83920">
        <w:t xml:space="preserve">or interrupt </w:t>
      </w:r>
      <w:r w:rsidR="00D607AC">
        <w:t>the start of the school year due to a cyberattack.</w:t>
      </w:r>
      <w:r w:rsidR="00D607AC">
        <w:rPr>
          <w:rStyle w:val="FootnoteReference"/>
        </w:rPr>
        <w:footnoteReference w:id="4"/>
      </w:r>
      <w:r w:rsidR="00D607AC">
        <w:t xml:space="preserve">  The FBI and the Department of Education have warned of the increase in </w:t>
      </w:r>
      <w:r w:rsidR="00D607AC">
        <w:lastRenderedPageBreak/>
        <w:t>cybercrime against schools.</w:t>
      </w:r>
      <w:r w:rsidR="00D607AC">
        <w:rPr>
          <w:rStyle w:val="FootnoteReference"/>
        </w:rPr>
        <w:footnoteReference w:id="5"/>
      </w:r>
    </w:p>
    <w:p w14:paraId="01945408" w14:textId="77777777" w:rsidR="00E67728" w:rsidRDefault="00E67728" w:rsidP="00342D7B">
      <w:pPr>
        <w:ind w:firstLine="720"/>
      </w:pPr>
    </w:p>
    <w:p w14:paraId="5D5DA7E2" w14:textId="3882445A" w:rsidR="00435E49" w:rsidRDefault="00D607AC" w:rsidP="00342D7B">
      <w:pPr>
        <w:ind w:firstLine="720"/>
      </w:pPr>
      <w:r>
        <w:t xml:space="preserve">The urgent need for </w:t>
      </w:r>
      <w:r w:rsidR="00FC411C">
        <w:t xml:space="preserve">the E-rate program to include </w:t>
      </w:r>
      <w:r>
        <w:t xml:space="preserve">advanced network security for schools and libraries is reflected </w:t>
      </w:r>
      <w:r w:rsidR="009266D6">
        <w:t>in the record, without opposition</w:t>
      </w:r>
      <w:r w:rsidR="00435E49" w:rsidRPr="00435E49">
        <w:t xml:space="preserve">.  </w:t>
      </w:r>
      <w:r w:rsidR="008554BA">
        <w:t>A</w:t>
      </w:r>
      <w:r w:rsidR="004A20EA">
        <w:t>uthorities</w:t>
      </w:r>
      <w:r w:rsidR="00A85CB8">
        <w:t xml:space="preserve"> from states</w:t>
      </w:r>
      <w:r w:rsidR="002E6F60">
        <w:t xml:space="preserve"> across the country </w:t>
      </w:r>
      <w:r w:rsidR="00A85CB8">
        <w:t xml:space="preserve">have </w:t>
      </w:r>
      <w:r w:rsidR="00096EB7">
        <w:t xml:space="preserve">explained that they need access to </w:t>
      </w:r>
      <w:r w:rsidR="00A85CB8">
        <w:t xml:space="preserve">network security </w:t>
      </w:r>
      <w:r w:rsidR="00096EB7">
        <w:t xml:space="preserve">to </w:t>
      </w:r>
      <w:r w:rsidR="00A85CB8">
        <w:t>protect sensitive student information,</w:t>
      </w:r>
      <w:r w:rsidR="003503FB">
        <w:rPr>
          <w:rStyle w:val="FootnoteReference"/>
        </w:rPr>
        <w:footnoteReference w:id="6"/>
      </w:r>
      <w:r w:rsidR="00A85CB8">
        <w:t xml:space="preserve"> </w:t>
      </w:r>
      <w:r w:rsidR="0063673A">
        <w:t>reduce</w:t>
      </w:r>
      <w:r w:rsidR="00304F23">
        <w:t xml:space="preserve"> </w:t>
      </w:r>
      <w:r w:rsidR="00096EB7">
        <w:t>network</w:t>
      </w:r>
      <w:r w:rsidR="00A85CB8">
        <w:t xml:space="preserve"> </w:t>
      </w:r>
      <w:r w:rsidR="003503FB">
        <w:t>downtime,</w:t>
      </w:r>
      <w:r w:rsidR="00266F87">
        <w:rPr>
          <w:rStyle w:val="FootnoteReference"/>
        </w:rPr>
        <w:footnoteReference w:id="7"/>
      </w:r>
      <w:r w:rsidR="003503FB">
        <w:t xml:space="preserve"> and </w:t>
      </w:r>
      <w:r w:rsidR="0063673A">
        <w:t xml:space="preserve">prevent </w:t>
      </w:r>
      <w:r w:rsidR="003503FB">
        <w:t xml:space="preserve">the loss </w:t>
      </w:r>
      <w:r w:rsidR="003503FB">
        <w:lastRenderedPageBreak/>
        <w:t>of data and functionality that results even after a cyberattack has been resolved.</w:t>
      </w:r>
      <w:r w:rsidR="003A1A76">
        <w:rPr>
          <w:rStyle w:val="FootnoteReference"/>
        </w:rPr>
        <w:footnoteReference w:id="8"/>
      </w:r>
      <w:r w:rsidR="003E43DE">
        <w:t xml:space="preserve">  In addition to the individual comments</w:t>
      </w:r>
      <w:r w:rsidR="00342D7B">
        <w:t xml:space="preserve"> submitted by</w:t>
      </w:r>
      <w:r w:rsidR="003E43DE">
        <w:t xml:space="preserve"> public education authorities from </w:t>
      </w:r>
      <w:r w:rsidR="00927687">
        <w:t xml:space="preserve">Florida, Illinois, </w:t>
      </w:r>
      <w:r w:rsidR="003E43DE">
        <w:t xml:space="preserve">Iowa, </w:t>
      </w:r>
      <w:r w:rsidR="00927687">
        <w:t xml:space="preserve">Kentucky, </w:t>
      </w:r>
      <w:r w:rsidR="003E43DE">
        <w:t xml:space="preserve">Nebraska, </w:t>
      </w:r>
      <w:r w:rsidR="00927687">
        <w:t>New Mexico, Oregon</w:t>
      </w:r>
      <w:r w:rsidR="00093638">
        <w:t>,</w:t>
      </w:r>
      <w:r w:rsidR="00927687">
        <w:t xml:space="preserve"> </w:t>
      </w:r>
      <w:r w:rsidR="003E43DE">
        <w:t xml:space="preserve">South Carolina, </w:t>
      </w:r>
      <w:r w:rsidR="00927687">
        <w:t xml:space="preserve">and </w:t>
      </w:r>
      <w:r w:rsidR="003E43DE">
        <w:t xml:space="preserve">Wisconsin, </w:t>
      </w:r>
      <w:r w:rsidR="00927687">
        <w:t>n</w:t>
      </w:r>
      <w:r w:rsidR="00E30337">
        <w:t xml:space="preserve">ational organizations </w:t>
      </w:r>
      <w:r w:rsidR="00096EB7">
        <w:t>representing leaders in</w:t>
      </w:r>
      <w:r w:rsidR="00E30337">
        <w:t xml:space="preserve"> education</w:t>
      </w:r>
      <w:r w:rsidR="00A6045B">
        <w:t xml:space="preserve"> and library</w:t>
      </w:r>
      <w:r w:rsidR="00E30337">
        <w:t xml:space="preserve"> </w:t>
      </w:r>
      <w:r w:rsidR="00096EB7">
        <w:t>services</w:t>
      </w:r>
      <w:r w:rsidR="00E30337">
        <w:t xml:space="preserve"> </w:t>
      </w:r>
      <w:r w:rsidR="003E6BAF">
        <w:t>support</w:t>
      </w:r>
      <w:r w:rsidR="00E30337">
        <w:t xml:space="preserve"> </w:t>
      </w:r>
      <w:r w:rsidR="003E6BAF">
        <w:t>eligibility</w:t>
      </w:r>
      <w:r w:rsidR="00E30337">
        <w:t xml:space="preserve"> for network security.  The Council of Chief State School Officers, </w:t>
      </w:r>
      <w:r w:rsidR="00E74FE2">
        <w:t>representing</w:t>
      </w:r>
      <w:r w:rsidR="00635547">
        <w:t xml:space="preserve"> the heads of education agencies of all fifty states</w:t>
      </w:r>
      <w:r w:rsidR="006A0C7F">
        <w:t xml:space="preserve"> </w:t>
      </w:r>
      <w:r w:rsidR="00E74FE2">
        <w:t>in addition to</w:t>
      </w:r>
      <w:r w:rsidR="00635547">
        <w:t xml:space="preserve"> </w:t>
      </w:r>
      <w:r w:rsidR="006A0C7F">
        <w:t>other</w:t>
      </w:r>
      <w:r w:rsidR="00635547">
        <w:t xml:space="preserve"> non-state U.S. jurisdictions</w:t>
      </w:r>
      <w:r w:rsidR="006A0C7F">
        <w:t>,</w:t>
      </w:r>
      <w:r w:rsidR="00E74FE2">
        <w:t xml:space="preserve"> explained that network security services are essential “to maintain online access that is </w:t>
      </w:r>
      <w:r w:rsidR="00E74FE2">
        <w:lastRenderedPageBreak/>
        <w:t>safe, secure, and resilient</w:t>
      </w:r>
      <w:r w:rsidR="00F74314">
        <w:t>.</w:t>
      </w:r>
      <w:r w:rsidR="00E74FE2">
        <w:t>”</w:t>
      </w:r>
      <w:r w:rsidR="00E74FE2">
        <w:rPr>
          <w:rStyle w:val="FootnoteReference"/>
        </w:rPr>
        <w:footnoteReference w:id="9"/>
      </w:r>
      <w:r w:rsidR="00B35BA3">
        <w:t xml:space="preserve"> </w:t>
      </w:r>
      <w:r w:rsidR="00F74314">
        <w:t xml:space="preserve"> </w:t>
      </w:r>
      <w:r w:rsidR="009405CD">
        <w:t>Service providers</w:t>
      </w:r>
      <w:r w:rsidR="00927687">
        <w:t xml:space="preserve"> and others </w:t>
      </w:r>
      <w:r w:rsidR="009E6FB5">
        <w:t xml:space="preserve">likewise </w:t>
      </w:r>
      <w:r w:rsidR="00B2151A">
        <w:t>urge</w:t>
      </w:r>
      <w:r w:rsidR="00634321">
        <w:t xml:space="preserve"> </w:t>
      </w:r>
      <w:r w:rsidR="003B3F0E">
        <w:t>the Commission to make advanced network security an eligible service</w:t>
      </w:r>
      <w:r w:rsidR="009E6FB5">
        <w:t>.</w:t>
      </w:r>
      <w:r w:rsidR="00927687">
        <w:rPr>
          <w:rStyle w:val="FootnoteReference"/>
        </w:rPr>
        <w:footnoteReference w:id="10"/>
      </w:r>
      <w:r w:rsidR="00342D7B">
        <w:t xml:space="preserve">  </w:t>
      </w:r>
      <w:r w:rsidR="00342D7B" w:rsidRPr="00435E49">
        <w:t>Support is overwhelming and unanimous</w:t>
      </w:r>
      <w:r w:rsidR="00342D7B">
        <w:t>.</w:t>
      </w:r>
    </w:p>
    <w:p w14:paraId="432FF96B" w14:textId="0F5C3C77" w:rsidR="00FC411C" w:rsidRDefault="00FC411C" w:rsidP="00342D7B">
      <w:pPr>
        <w:ind w:firstLine="720"/>
      </w:pPr>
    </w:p>
    <w:p w14:paraId="608853F5" w14:textId="457EDF7C" w:rsidR="00FC411C" w:rsidRPr="00435E49" w:rsidRDefault="00FC411C" w:rsidP="00342D7B">
      <w:pPr>
        <w:ind w:firstLine="720"/>
      </w:pPr>
      <w:r>
        <w:t>Aruba urge</w:t>
      </w:r>
      <w:r w:rsidR="00542B2D">
        <w:t>s</w:t>
      </w:r>
      <w:r>
        <w:t xml:space="preserve"> the Commission </w:t>
      </w:r>
      <w:r w:rsidR="00542B2D">
        <w:t xml:space="preserve">and Bureau </w:t>
      </w:r>
      <w:r>
        <w:t xml:space="preserve">to act </w:t>
      </w:r>
      <w:r w:rsidR="00542B2D">
        <w:t>quickly</w:t>
      </w:r>
      <w:r>
        <w:t xml:space="preserve">. </w:t>
      </w:r>
      <w:r w:rsidR="008100A7">
        <w:t xml:space="preserve"> </w:t>
      </w:r>
      <w:r w:rsidR="00E47407">
        <w:t xml:space="preserve">If </w:t>
      </w:r>
      <w:r w:rsidR="00542B2D">
        <w:t>modern network</w:t>
      </w:r>
      <w:r w:rsidR="00E47407">
        <w:t xml:space="preserve"> security remains ineligible for E-rate support until Funding Year 2021, schools and libraries will lack E-rate funding to help prevent cyberattacks for two to three more years.  Aruba encourages the Commission </w:t>
      </w:r>
      <w:r w:rsidR="00542B2D">
        <w:t xml:space="preserve">and Bureau </w:t>
      </w:r>
      <w:r w:rsidR="00E47407">
        <w:t xml:space="preserve">to update the </w:t>
      </w:r>
      <w:r w:rsidR="00542B2D">
        <w:t xml:space="preserve">Funding Year 2020 </w:t>
      </w:r>
      <w:r w:rsidR="00F85ED1">
        <w:t>Eligible Services List (“ESL”)</w:t>
      </w:r>
      <w:r w:rsidR="00E47407">
        <w:t xml:space="preserve"> to include modern network security.</w:t>
      </w:r>
      <w:r w:rsidR="008100A7">
        <w:rPr>
          <w:rStyle w:val="FootnoteReference"/>
        </w:rPr>
        <w:footnoteReference w:id="11"/>
      </w:r>
      <w:r w:rsidR="008100A7">
        <w:t xml:space="preserve">  </w:t>
      </w:r>
    </w:p>
    <w:p w14:paraId="767A571B" w14:textId="77777777" w:rsidR="00435E49" w:rsidRDefault="00435E49" w:rsidP="00D73F2D"/>
    <w:p w14:paraId="40F3B85D" w14:textId="77777777" w:rsidR="00EB6ABE" w:rsidRDefault="00EB6ABE" w:rsidP="009000B6">
      <w:pPr>
        <w:ind w:firstLine="720"/>
      </w:pPr>
    </w:p>
    <w:p w14:paraId="70FBC871" w14:textId="78B3BC1B" w:rsidR="00C81FDB" w:rsidRDefault="00955918" w:rsidP="00125626">
      <w:pPr>
        <w:pStyle w:val="TextParagraph"/>
        <w:keepNext/>
        <w:spacing w:after="180"/>
      </w:pPr>
      <w:r>
        <w:t xml:space="preserve">Please </w:t>
      </w:r>
      <w:r w:rsidR="00DC4BA8">
        <w:t xml:space="preserve">be in touch </w:t>
      </w:r>
      <w:r>
        <w:t>if you have any questions.</w:t>
      </w:r>
    </w:p>
    <w:p w14:paraId="06457E02" w14:textId="77777777" w:rsidR="008757CC" w:rsidRDefault="008757CC" w:rsidP="00125626">
      <w:pPr>
        <w:pStyle w:val="TextParagraph"/>
        <w:keepNext/>
        <w:spacing w:after="180"/>
      </w:pPr>
    </w:p>
    <w:p w14:paraId="32FFB605" w14:textId="77777777" w:rsidR="007B11FA" w:rsidRDefault="00C81FDB" w:rsidP="00125626">
      <w:pPr>
        <w:keepNext/>
      </w:pPr>
      <w:r>
        <w:tab/>
      </w:r>
      <w:r w:rsidR="00DB488A">
        <w:tab/>
      </w:r>
      <w:r w:rsidR="00DB488A">
        <w:tab/>
      </w:r>
      <w:r w:rsidR="00DB488A">
        <w:tab/>
      </w:r>
      <w:r w:rsidR="00DB488A">
        <w:tab/>
      </w:r>
      <w:r w:rsidR="00DB488A">
        <w:tab/>
        <w:t>Sincerely,</w:t>
      </w:r>
    </w:p>
    <w:p w14:paraId="16F6A680" w14:textId="7A3466F4" w:rsidR="00C51ECB" w:rsidRDefault="00C51ECB" w:rsidP="00125626">
      <w:pPr>
        <w:keepNext/>
        <w:ind w:left="4140"/>
        <w:rPr>
          <w:sz w:val="28"/>
          <w:szCs w:val="28"/>
        </w:rPr>
      </w:pPr>
    </w:p>
    <w:p w14:paraId="52F0369D" w14:textId="74818CAF" w:rsidR="00D82FFF" w:rsidRPr="00180BA1" w:rsidRDefault="002E104B" w:rsidP="00125626">
      <w:pPr>
        <w:keepNext/>
        <w:ind w:left="4140"/>
        <w:rPr>
          <w:sz w:val="28"/>
          <w:szCs w:val="28"/>
        </w:rPr>
      </w:pPr>
      <w:r>
        <w:rPr>
          <w:noProof/>
          <w:sz w:val="28"/>
          <w:szCs w:val="28"/>
        </w:rPr>
        <w:drawing>
          <wp:inline distT="0" distB="0" distL="0" distR="0" wp14:anchorId="28FF0CDD" wp14:editId="5B9D345A">
            <wp:extent cx="1221971" cy="5735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AV e-sig.jpg"/>
                    <pic:cNvPicPr/>
                  </pic:nvPicPr>
                  <pic:blipFill>
                    <a:blip r:embed="rId8">
                      <a:extLst>
                        <a:ext uri="{28A0092B-C50C-407E-A947-70E740481C1C}">
                          <a14:useLocalDpi xmlns:a14="http://schemas.microsoft.com/office/drawing/2010/main" val="0"/>
                        </a:ext>
                      </a:extLst>
                    </a:blip>
                    <a:stretch>
                      <a:fillRect/>
                    </a:stretch>
                  </pic:blipFill>
                  <pic:spPr>
                    <a:xfrm>
                      <a:off x="0" y="0"/>
                      <a:ext cx="1221971" cy="573578"/>
                    </a:xfrm>
                    <a:prstGeom prst="rect">
                      <a:avLst/>
                    </a:prstGeom>
                  </pic:spPr>
                </pic:pic>
              </a:graphicData>
            </a:graphic>
          </wp:inline>
        </w:drawing>
      </w:r>
    </w:p>
    <w:p w14:paraId="2C7D0ED2" w14:textId="77777777" w:rsidR="008C3637" w:rsidRDefault="007B11FA" w:rsidP="00125626">
      <w:pPr>
        <w:keepNext/>
        <w:ind w:left="3600" w:firstLine="720"/>
      </w:pPr>
      <w:r>
        <w:t>Julie A. Veach</w:t>
      </w:r>
    </w:p>
    <w:p w14:paraId="3EC42F5B" w14:textId="5AEEB528" w:rsidR="00180BA1" w:rsidRDefault="0058122D" w:rsidP="00435E49">
      <w:pPr>
        <w:keepNext/>
        <w:ind w:left="4320"/>
        <w:rPr>
          <w:i/>
        </w:rPr>
      </w:pPr>
      <w:r w:rsidRPr="00070D18">
        <w:rPr>
          <w:i/>
        </w:rPr>
        <w:t xml:space="preserve">Counsel to </w:t>
      </w:r>
      <w:r w:rsidR="00435E49">
        <w:rPr>
          <w:i/>
        </w:rPr>
        <w:t xml:space="preserve">Aruba, a Hewlett Packard </w:t>
      </w:r>
      <w:r w:rsidR="00435E49">
        <w:rPr>
          <w:i/>
        </w:rPr>
        <w:br/>
        <w:t>Enterprise Company</w:t>
      </w:r>
    </w:p>
    <w:p w14:paraId="3B6ABADB" w14:textId="77777777" w:rsidR="00363A5F" w:rsidRDefault="00363A5F" w:rsidP="00E62D6F">
      <w:pPr>
        <w:keepNext/>
        <w:ind w:firstLine="4320"/>
        <w:rPr>
          <w:i/>
        </w:rPr>
      </w:pPr>
      <w:bookmarkStart w:id="0" w:name="_GoBack"/>
      <w:bookmarkEnd w:id="0"/>
    </w:p>
    <w:p w14:paraId="5AB93588" w14:textId="4C7B5350" w:rsidR="00F85ED1" w:rsidRDefault="00F85ED1" w:rsidP="00A577F1">
      <w:pPr>
        <w:keepNext/>
      </w:pPr>
      <w:r>
        <w:t>Attachment</w:t>
      </w:r>
    </w:p>
    <w:p w14:paraId="323809E4" w14:textId="77777777" w:rsidR="00F85ED1" w:rsidRDefault="00F85ED1" w:rsidP="00A577F1">
      <w:pPr>
        <w:keepNext/>
      </w:pPr>
    </w:p>
    <w:p w14:paraId="6E602387" w14:textId="32DCC689" w:rsidR="004149E6" w:rsidRDefault="00B6001A" w:rsidP="00A577F1">
      <w:pPr>
        <w:keepNext/>
      </w:pPr>
      <w:r>
        <w:t xml:space="preserve">cc: </w:t>
      </w:r>
      <w:r w:rsidR="00950CE8">
        <w:tab/>
        <w:t>Nirali Patel</w:t>
      </w:r>
    </w:p>
    <w:p w14:paraId="27DFC3BD" w14:textId="425C148E" w:rsidR="00950CE8" w:rsidRDefault="00950CE8" w:rsidP="00A577F1">
      <w:pPr>
        <w:keepNext/>
      </w:pPr>
      <w:r>
        <w:tab/>
        <w:t>Kris Monteith</w:t>
      </w:r>
    </w:p>
    <w:p w14:paraId="618D5769" w14:textId="648CAA66" w:rsidR="00950CE8" w:rsidRDefault="00950CE8" w:rsidP="00A577F1">
      <w:pPr>
        <w:keepNext/>
      </w:pPr>
      <w:r>
        <w:tab/>
        <w:t>D’wana Terry</w:t>
      </w:r>
    </w:p>
    <w:p w14:paraId="0371EFB0" w14:textId="3EA02B9F" w:rsidR="00950CE8" w:rsidRDefault="00950CE8" w:rsidP="00A577F1">
      <w:pPr>
        <w:keepNext/>
      </w:pPr>
      <w:r>
        <w:tab/>
        <w:t>Ryan Palmer</w:t>
      </w:r>
    </w:p>
    <w:p w14:paraId="21B653CC" w14:textId="7D228F76" w:rsidR="00950CE8" w:rsidRDefault="00950CE8" w:rsidP="00A577F1">
      <w:pPr>
        <w:keepNext/>
      </w:pPr>
      <w:r>
        <w:tab/>
        <w:t>Kate Dumouchel</w:t>
      </w:r>
    </w:p>
    <w:p w14:paraId="31E6A55E" w14:textId="677F3213" w:rsidR="00950CE8" w:rsidRDefault="00950CE8" w:rsidP="00A577F1">
      <w:pPr>
        <w:keepNext/>
      </w:pPr>
      <w:r>
        <w:tab/>
        <w:t>Gabriela Gross</w:t>
      </w:r>
    </w:p>
    <w:p w14:paraId="0AC13415" w14:textId="00B70769" w:rsidR="00950CE8" w:rsidRDefault="00950CE8" w:rsidP="00A577F1">
      <w:pPr>
        <w:keepNext/>
      </w:pPr>
      <w:r>
        <w:tab/>
        <w:t>Br</w:t>
      </w:r>
      <w:r w:rsidR="008554BA">
        <w:t>y</w:t>
      </w:r>
      <w:r>
        <w:t>an Boyle</w:t>
      </w:r>
    </w:p>
    <w:p w14:paraId="44116382" w14:textId="0F86A0B2" w:rsidR="00950CE8" w:rsidRDefault="00950CE8" w:rsidP="00A577F1">
      <w:pPr>
        <w:keepNext/>
      </w:pPr>
      <w:r>
        <w:tab/>
      </w:r>
      <w:r w:rsidR="00EC6562">
        <w:t>Gavin Logan</w:t>
      </w:r>
    </w:p>
    <w:p w14:paraId="3ACF7414" w14:textId="76139C68" w:rsidR="00EC6562" w:rsidRDefault="00EC6562" w:rsidP="00A577F1">
      <w:pPr>
        <w:keepNext/>
      </w:pPr>
      <w:r>
        <w:tab/>
        <w:t xml:space="preserve">Stephanie </w:t>
      </w:r>
      <w:r w:rsidR="008554BA">
        <w:t>Minnock</w:t>
      </w:r>
    </w:p>
    <w:p w14:paraId="54596E55" w14:textId="215021AD" w:rsidR="00EC6562" w:rsidRDefault="00EC6562" w:rsidP="00A577F1">
      <w:pPr>
        <w:keepNext/>
        <w:rPr>
          <w:b/>
        </w:rPr>
      </w:pPr>
      <w:r>
        <w:tab/>
        <w:t>Joe Schlingbaum</w:t>
      </w:r>
    </w:p>
    <w:sectPr w:rsidR="00EC6562" w:rsidSect="00A577F1">
      <w:headerReference w:type="default" r:id="rId9"/>
      <w:headerReference w:type="first" r:id="rId10"/>
      <w:footnotePr>
        <w:numRestart w:val="eachSect"/>
      </w:footnotePr>
      <w:pgSz w:w="12240" w:h="15840" w:code="1"/>
      <w:pgMar w:top="1440" w:right="1008" w:bottom="1440" w:left="1440" w:header="720" w:footer="864" w:gutter="0"/>
      <w:pgNumType w:start="1"/>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44024A" w16cid:durableId="211D054C"/>
  <w16cid:commentId w16cid:paraId="17AB5ED0" w16cid:durableId="211D056A"/>
  <w16cid:commentId w16cid:paraId="4325EA80" w16cid:durableId="211D054D"/>
  <w16cid:commentId w16cid:paraId="2F8C0FB6" w16cid:durableId="211D059E"/>
  <w16cid:commentId w16cid:paraId="54F423B2" w16cid:durableId="211D05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8F9A3" w14:textId="77777777" w:rsidR="00450736" w:rsidRDefault="00450736" w:rsidP="00A12728">
      <w:r>
        <w:separator/>
      </w:r>
    </w:p>
  </w:endnote>
  <w:endnote w:type="continuationSeparator" w:id="0">
    <w:p w14:paraId="0A04B324" w14:textId="77777777" w:rsidR="00450736" w:rsidRDefault="00450736" w:rsidP="00A12728">
      <w:r>
        <w:continuationSeparator/>
      </w:r>
    </w:p>
  </w:endnote>
  <w:endnote w:type="continuationNotice" w:id="1">
    <w:p w14:paraId="02FF9D8E" w14:textId="77777777" w:rsidR="00450736" w:rsidRDefault="004507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84A1D" w14:textId="77777777" w:rsidR="00450736" w:rsidRDefault="00450736" w:rsidP="00A12728">
      <w:r>
        <w:separator/>
      </w:r>
    </w:p>
  </w:footnote>
  <w:footnote w:type="continuationSeparator" w:id="0">
    <w:p w14:paraId="62968936" w14:textId="77777777" w:rsidR="00450736" w:rsidRDefault="00450736" w:rsidP="00A12728">
      <w:r>
        <w:continuationSeparator/>
      </w:r>
    </w:p>
  </w:footnote>
  <w:footnote w:type="continuationNotice" w:id="1">
    <w:p w14:paraId="53B34BB0" w14:textId="77777777" w:rsidR="00450736" w:rsidRDefault="00450736"/>
  </w:footnote>
  <w:footnote w:id="2">
    <w:p w14:paraId="171129FA" w14:textId="4A9BFB01" w:rsidR="00927687" w:rsidRDefault="00927687">
      <w:pPr>
        <w:pStyle w:val="FootnoteText"/>
      </w:pPr>
      <w:r>
        <w:rPr>
          <w:rStyle w:val="FootnoteReference"/>
        </w:rPr>
        <w:footnoteRef/>
      </w:r>
      <w:r>
        <w:t xml:space="preserve"> </w:t>
      </w:r>
      <w:r>
        <w:tab/>
      </w:r>
      <w:r>
        <w:rPr>
          <w:i/>
          <w:iCs/>
        </w:rPr>
        <w:t xml:space="preserve">See </w:t>
      </w:r>
      <w:r>
        <w:t xml:space="preserve">The K-12 Cybersecurity Resource Center, Cyber Incident Map, </w:t>
      </w:r>
      <w:hyperlink r:id="rId1" w:history="1">
        <w:r w:rsidRPr="00CA551E">
          <w:rPr>
            <w:rStyle w:val="Hyperlink"/>
          </w:rPr>
          <w:t>https://k12cybersecure.com/map/</w:t>
        </w:r>
      </w:hyperlink>
      <w:r>
        <w:t>.</w:t>
      </w:r>
    </w:p>
  </w:footnote>
  <w:footnote w:id="3">
    <w:p w14:paraId="30C3A3DE" w14:textId="2472869F" w:rsidR="00927687" w:rsidRPr="00D607AC" w:rsidRDefault="00927687">
      <w:pPr>
        <w:pStyle w:val="FootnoteText"/>
        <w:rPr>
          <w:b/>
          <w:bCs/>
        </w:rPr>
      </w:pPr>
      <w:r>
        <w:rPr>
          <w:rStyle w:val="FootnoteReference"/>
        </w:rPr>
        <w:footnoteRef/>
      </w:r>
      <w:r>
        <w:t xml:space="preserve"> </w:t>
      </w:r>
      <w:r>
        <w:tab/>
      </w:r>
      <w:r w:rsidR="005A7F57" w:rsidRPr="008554BA">
        <w:rPr>
          <w:rStyle w:val="Hyperlink"/>
          <w:color w:val="auto"/>
          <w:u w:val="none"/>
        </w:rPr>
        <w:t xml:space="preserve">Kate O’Flaherty, </w:t>
      </w:r>
      <w:r w:rsidR="005A7F57" w:rsidRPr="008554BA">
        <w:rPr>
          <w:rStyle w:val="Hyperlink"/>
          <w:i/>
          <w:iCs/>
          <w:color w:val="auto"/>
          <w:u w:val="none"/>
        </w:rPr>
        <w:t>Why Cyber-Criminals Are Attacking Healthcare – And How to Stop Them</w:t>
      </w:r>
      <w:r w:rsidR="005A7F57" w:rsidRPr="008554BA">
        <w:rPr>
          <w:rStyle w:val="Hyperlink"/>
          <w:color w:val="auto"/>
          <w:u w:val="none"/>
        </w:rPr>
        <w:t xml:space="preserve">, </w:t>
      </w:r>
      <w:r w:rsidR="005A7F57" w:rsidRPr="008554BA">
        <w:rPr>
          <w:rStyle w:val="Hyperlink"/>
          <w:smallCaps/>
          <w:color w:val="auto"/>
          <w:u w:val="none"/>
        </w:rPr>
        <w:t>Forbes</w:t>
      </w:r>
      <w:r w:rsidR="00DC7B1C">
        <w:rPr>
          <w:rStyle w:val="Hyperlink"/>
          <w:smallCaps/>
          <w:color w:val="auto"/>
          <w:u w:val="none"/>
        </w:rPr>
        <w:t>,</w:t>
      </w:r>
      <w:r w:rsidR="005A7F57" w:rsidRPr="008554BA">
        <w:rPr>
          <w:rStyle w:val="Hyperlink"/>
          <w:color w:val="auto"/>
          <w:u w:val="none"/>
        </w:rPr>
        <w:t xml:space="preserve"> Oct. 5, 2018, </w:t>
      </w:r>
      <w:hyperlink r:id="rId2" w:anchor="54578f77f69e" w:history="1">
        <w:r w:rsidR="005A7F57" w:rsidRPr="00823C57">
          <w:rPr>
            <w:rStyle w:val="Hyperlink"/>
          </w:rPr>
          <w:t>https://www.forbes.com/sites/kateoflahertyuk/</w:t>
        </w:r>
        <w:r w:rsidR="005A7F57" w:rsidRPr="00823C57">
          <w:rPr>
            <w:rStyle w:val="Hyperlink"/>
          </w:rPr>
          <w:br/>
          <w:t>2018/10/05/why-cyber-criminals-are-attacking-healthcare-and-how-to-stop-them/#54578f77f69e</w:t>
        </w:r>
      </w:hyperlink>
      <w:r>
        <w:t>.</w:t>
      </w:r>
    </w:p>
  </w:footnote>
  <w:footnote w:id="4">
    <w:p w14:paraId="53B079CA" w14:textId="443A20C7" w:rsidR="00927687" w:rsidRPr="00AA2C4F" w:rsidRDefault="00927687">
      <w:pPr>
        <w:pStyle w:val="FootnoteText"/>
        <w:rPr>
          <w:b/>
          <w:bCs/>
        </w:rPr>
      </w:pPr>
      <w:r>
        <w:rPr>
          <w:rStyle w:val="FootnoteReference"/>
        </w:rPr>
        <w:footnoteRef/>
      </w:r>
      <w:r>
        <w:t xml:space="preserve"> </w:t>
      </w:r>
      <w:r>
        <w:tab/>
      </w:r>
      <w:r>
        <w:rPr>
          <w:i/>
          <w:iCs/>
        </w:rPr>
        <w:t>See, e.g.</w:t>
      </w:r>
      <w:r>
        <w:t xml:space="preserve">, Doug Olenick, </w:t>
      </w:r>
      <w:r w:rsidRPr="002031FA">
        <w:rPr>
          <w:i/>
          <w:iCs/>
        </w:rPr>
        <w:t xml:space="preserve">Cyberattack </w:t>
      </w:r>
      <w:r w:rsidR="00975164">
        <w:rPr>
          <w:i/>
          <w:iCs/>
        </w:rPr>
        <w:t>F</w:t>
      </w:r>
      <w:r w:rsidRPr="002031FA">
        <w:rPr>
          <w:i/>
          <w:iCs/>
        </w:rPr>
        <w:t xml:space="preserve">orces Houston County </w:t>
      </w:r>
      <w:r w:rsidR="00975164">
        <w:rPr>
          <w:i/>
          <w:iCs/>
        </w:rPr>
        <w:t>S</w:t>
      </w:r>
      <w:r w:rsidRPr="002031FA">
        <w:rPr>
          <w:i/>
          <w:iCs/>
        </w:rPr>
        <w:t xml:space="preserve">chools to </w:t>
      </w:r>
      <w:r w:rsidR="00975164">
        <w:rPr>
          <w:i/>
          <w:iCs/>
        </w:rPr>
        <w:t>P</w:t>
      </w:r>
      <w:r w:rsidRPr="002031FA">
        <w:rPr>
          <w:i/>
          <w:iCs/>
        </w:rPr>
        <w:t xml:space="preserve">ostpone </w:t>
      </w:r>
      <w:r w:rsidR="00975164">
        <w:rPr>
          <w:i/>
          <w:iCs/>
        </w:rPr>
        <w:t>O</w:t>
      </w:r>
      <w:r w:rsidRPr="002031FA">
        <w:rPr>
          <w:i/>
          <w:iCs/>
        </w:rPr>
        <w:t xml:space="preserve">pening </w:t>
      </w:r>
      <w:r w:rsidR="00975164">
        <w:rPr>
          <w:i/>
          <w:iCs/>
        </w:rPr>
        <w:t>D</w:t>
      </w:r>
      <w:r w:rsidRPr="002031FA">
        <w:rPr>
          <w:i/>
          <w:iCs/>
        </w:rPr>
        <w:t>ay</w:t>
      </w:r>
      <w:r>
        <w:t xml:space="preserve">, </w:t>
      </w:r>
      <w:r w:rsidRPr="002031FA">
        <w:rPr>
          <w:smallCaps/>
        </w:rPr>
        <w:t>SC Media</w:t>
      </w:r>
      <w:r>
        <w:t>, July 31, 2019</w:t>
      </w:r>
      <w:r w:rsidR="00526F6C">
        <w:t xml:space="preserve">, </w:t>
      </w:r>
      <w:hyperlink r:id="rId3" w:history="1">
        <w:r w:rsidR="00526F6C">
          <w:rPr>
            <w:rStyle w:val="Hyperlink"/>
          </w:rPr>
          <w:t>https://www.scmagazine.com/home/security-news/malware/cyberattack-forces-houston-county-schools-to-postpone-opening-day/</w:t>
        </w:r>
      </w:hyperlink>
      <w:r w:rsidR="00EF0E0D">
        <w:t xml:space="preserve"> </w:t>
      </w:r>
      <w:r>
        <w:t xml:space="preserve">(reporting that the Houston County (Ala.) School District was forced to delay the start of school by 11 days); </w:t>
      </w:r>
      <w:r w:rsidR="00A803FD">
        <w:rPr>
          <w:i/>
          <w:iCs/>
        </w:rPr>
        <w:t xml:space="preserve">FUSD </w:t>
      </w:r>
      <w:r w:rsidR="009173BE">
        <w:rPr>
          <w:i/>
          <w:iCs/>
        </w:rPr>
        <w:t>S</w:t>
      </w:r>
      <w:r w:rsidR="00A803FD">
        <w:rPr>
          <w:i/>
          <w:iCs/>
        </w:rPr>
        <w:t xml:space="preserve">chools </w:t>
      </w:r>
      <w:r w:rsidR="009173BE">
        <w:rPr>
          <w:i/>
          <w:iCs/>
        </w:rPr>
        <w:t>C</w:t>
      </w:r>
      <w:r w:rsidR="00A803FD" w:rsidRPr="00A803FD">
        <w:rPr>
          <w:i/>
          <w:iCs/>
        </w:rPr>
        <w:t xml:space="preserve">losed Thursday </w:t>
      </w:r>
      <w:r w:rsidR="009173BE">
        <w:rPr>
          <w:i/>
          <w:iCs/>
        </w:rPr>
        <w:t>D</w:t>
      </w:r>
      <w:r w:rsidR="00A803FD" w:rsidRPr="00A803FD">
        <w:rPr>
          <w:i/>
          <w:iCs/>
        </w:rPr>
        <w:t xml:space="preserve">ue to </w:t>
      </w:r>
      <w:r w:rsidR="009173BE">
        <w:rPr>
          <w:i/>
          <w:iCs/>
        </w:rPr>
        <w:t>C</w:t>
      </w:r>
      <w:r w:rsidR="00A803FD" w:rsidRPr="00A803FD">
        <w:rPr>
          <w:i/>
          <w:iCs/>
        </w:rPr>
        <w:t xml:space="preserve">ybersecurity </w:t>
      </w:r>
      <w:r w:rsidR="009173BE">
        <w:rPr>
          <w:i/>
          <w:iCs/>
        </w:rPr>
        <w:t>I</w:t>
      </w:r>
      <w:r w:rsidR="00A803FD">
        <w:rPr>
          <w:i/>
          <w:iCs/>
        </w:rPr>
        <w:t>ntrusion</w:t>
      </w:r>
      <w:r w:rsidR="00A803FD" w:rsidRPr="008554BA">
        <w:t xml:space="preserve">, </w:t>
      </w:r>
      <w:r w:rsidR="00A803FD" w:rsidRPr="008554BA">
        <w:rPr>
          <w:smallCaps/>
        </w:rPr>
        <w:t>Ariz. Daily Sun</w:t>
      </w:r>
      <w:r w:rsidR="00A803FD" w:rsidRPr="008554BA">
        <w:t>, Sept. 4, 2019</w:t>
      </w:r>
      <w:r w:rsidR="003949EF">
        <w:t xml:space="preserve">, </w:t>
      </w:r>
      <w:hyperlink r:id="rId4" w:history="1">
        <w:r w:rsidR="003949EF">
          <w:rPr>
            <w:rStyle w:val="Hyperlink"/>
          </w:rPr>
          <w:t>https://azdailysun.com/news/local/fusd-schools-closed-thursday-due-to-cybersecurity-intrusion/article_eee18f30-03b4-5114-84ee-24f986e03215.html</w:t>
        </w:r>
      </w:hyperlink>
      <w:r w:rsidR="003949EF">
        <w:t xml:space="preserve"> </w:t>
      </w:r>
      <w:r w:rsidR="00A803FD" w:rsidRPr="008554BA">
        <w:t xml:space="preserve">(reporting that </w:t>
      </w:r>
      <w:r w:rsidR="00707C40" w:rsidRPr="008554BA">
        <w:t xml:space="preserve">schools in Flagstaff, Arizona were closed due to cyberattack); </w:t>
      </w:r>
      <w:r w:rsidR="00707C40" w:rsidRPr="008554BA">
        <w:rPr>
          <w:i/>
          <w:iCs/>
        </w:rPr>
        <w:t>see also</w:t>
      </w:r>
      <w:r w:rsidR="00707C40" w:rsidRPr="008554BA">
        <w:t xml:space="preserve"> Bob Keeler, </w:t>
      </w:r>
      <w:r w:rsidR="00707C40" w:rsidRPr="008554BA">
        <w:rPr>
          <w:i/>
          <w:iCs/>
        </w:rPr>
        <w:t xml:space="preserve">Souderton Area School District </w:t>
      </w:r>
      <w:r w:rsidR="00E83601">
        <w:rPr>
          <w:i/>
          <w:iCs/>
        </w:rPr>
        <w:t>H</w:t>
      </w:r>
      <w:r w:rsidR="00707C40" w:rsidRPr="008554BA">
        <w:rPr>
          <w:i/>
          <w:iCs/>
        </w:rPr>
        <w:t xml:space="preserve">it by </w:t>
      </w:r>
      <w:r w:rsidR="00E83601">
        <w:rPr>
          <w:i/>
          <w:iCs/>
        </w:rPr>
        <w:t>C</w:t>
      </w:r>
      <w:r w:rsidR="00707C40" w:rsidRPr="008554BA">
        <w:rPr>
          <w:i/>
          <w:iCs/>
        </w:rPr>
        <w:t xml:space="preserve">yber </w:t>
      </w:r>
      <w:r w:rsidR="00E83601">
        <w:rPr>
          <w:i/>
          <w:iCs/>
        </w:rPr>
        <w:t>A</w:t>
      </w:r>
      <w:r w:rsidR="00707C40" w:rsidRPr="008554BA">
        <w:rPr>
          <w:i/>
          <w:iCs/>
        </w:rPr>
        <w:t>ttack</w:t>
      </w:r>
      <w:r w:rsidR="00707C40" w:rsidRPr="008554BA">
        <w:t xml:space="preserve">, </w:t>
      </w:r>
      <w:r w:rsidR="00707C40" w:rsidRPr="008554BA">
        <w:rPr>
          <w:smallCaps/>
        </w:rPr>
        <w:t>Souderton Indep.</w:t>
      </w:r>
      <w:r w:rsidR="00707C40" w:rsidRPr="008554BA">
        <w:t>, Sept. 4, 2019</w:t>
      </w:r>
      <w:r w:rsidR="000236FB">
        <w:t xml:space="preserve">, </w:t>
      </w:r>
      <w:hyperlink r:id="rId5" w:history="1">
        <w:r w:rsidR="000236FB">
          <w:rPr>
            <w:rStyle w:val="Hyperlink"/>
          </w:rPr>
          <w:t>http://www.montgomerynews.com/soudertonindependent/news/souderton-area-school-district-hit-by-cyber-attack/article_c191fcce-cf1c-11e9-bbe5-2730cc5d33c3.html</w:t>
        </w:r>
      </w:hyperlink>
      <w:r w:rsidR="000236FB">
        <w:t xml:space="preserve"> </w:t>
      </w:r>
      <w:r w:rsidR="00707C40" w:rsidRPr="008554BA">
        <w:t xml:space="preserve">(reporting that internet and network services, including school-issued devices, in Pennsylvania school district were </w:t>
      </w:r>
      <w:r w:rsidR="00A70D48" w:rsidRPr="008554BA">
        <w:t xml:space="preserve">unavailable due to </w:t>
      </w:r>
      <w:r w:rsidR="00707C40" w:rsidRPr="00823C57">
        <w:t>cyberattack</w:t>
      </w:r>
      <w:r w:rsidR="00A70D48" w:rsidRPr="00823C57">
        <w:t>).</w:t>
      </w:r>
    </w:p>
  </w:footnote>
  <w:footnote w:id="5">
    <w:p w14:paraId="3F19B1E3" w14:textId="0C4BF798" w:rsidR="00927687" w:rsidRDefault="00927687" w:rsidP="003B3F0E">
      <w:pPr>
        <w:pStyle w:val="FootnoteText"/>
      </w:pPr>
      <w:r>
        <w:rPr>
          <w:rStyle w:val="FootnoteReference"/>
        </w:rPr>
        <w:footnoteRef/>
      </w:r>
      <w:r>
        <w:t xml:space="preserve"> </w:t>
      </w:r>
      <w:r>
        <w:tab/>
      </w:r>
      <w:r w:rsidR="005051FD">
        <w:t xml:space="preserve">Public Service Announcement, </w:t>
      </w:r>
      <w:r>
        <w:t>Fed</w:t>
      </w:r>
      <w:r w:rsidR="0059262D">
        <w:t>.</w:t>
      </w:r>
      <w:r>
        <w:t xml:space="preserve"> Bureau of Investigation, </w:t>
      </w:r>
      <w:r w:rsidR="0059262D">
        <w:rPr>
          <w:i/>
        </w:rPr>
        <w:t>Education Techologies: Data Collection and Unsecured Systems Could Pose Risks to Students</w:t>
      </w:r>
      <w:r w:rsidR="00F21559">
        <w:t xml:space="preserve"> </w:t>
      </w:r>
      <w:r w:rsidR="00641996">
        <w:t>(Sep</w:t>
      </w:r>
      <w:r w:rsidR="00297543">
        <w:t>t</w:t>
      </w:r>
      <w:r w:rsidR="00641996">
        <w:t>. 13, 2018)</w:t>
      </w:r>
      <w:r>
        <w:t xml:space="preserve">, </w:t>
      </w:r>
      <w:hyperlink r:id="rId6" w:history="1">
        <w:r w:rsidRPr="004D7A28">
          <w:rPr>
            <w:rStyle w:val="Hyperlink"/>
          </w:rPr>
          <w:t>https://www.ic3.gov/media/2018/180913.aspx</w:t>
        </w:r>
      </w:hyperlink>
      <w:r>
        <w:t xml:space="preserve">; </w:t>
      </w:r>
      <w:r w:rsidR="00641996">
        <w:t xml:space="preserve">Tiina Rodrigue, </w:t>
      </w:r>
      <w:r w:rsidR="00641996">
        <w:rPr>
          <w:i/>
        </w:rPr>
        <w:t>ALERT! – CyberAdvisory – New Type of Cyber Extortion/Threat</w:t>
      </w:r>
      <w:r w:rsidR="00641996" w:rsidRPr="001E3A87">
        <w:t xml:space="preserve">, </w:t>
      </w:r>
      <w:r>
        <w:t>U.S. Dept. of Educ</w:t>
      </w:r>
      <w:r w:rsidR="0044108C">
        <w:t>.</w:t>
      </w:r>
      <w:r>
        <w:t>, Fed</w:t>
      </w:r>
      <w:r w:rsidR="0044108C">
        <w:t>.</w:t>
      </w:r>
      <w:r>
        <w:t xml:space="preserve"> Student Aid</w:t>
      </w:r>
      <w:r w:rsidR="0044108C">
        <w:t xml:space="preserve"> (Oct. 16, 2017)</w:t>
      </w:r>
      <w:r>
        <w:t>,</w:t>
      </w:r>
      <w:hyperlink r:id="rId7" w:history="1">
        <w:r w:rsidRPr="004D7A28">
          <w:rPr>
            <w:rStyle w:val="Hyperlink"/>
          </w:rPr>
          <w:t>https://ifap.ed.gov/eannouncements/101617ALERTCyberAdvisoryNewTypeCyberExtortionThreat.html</w:t>
        </w:r>
      </w:hyperlink>
      <w:r>
        <w:t>.</w:t>
      </w:r>
    </w:p>
  </w:footnote>
  <w:footnote w:id="6">
    <w:p w14:paraId="4C40F05A" w14:textId="65582ECC" w:rsidR="00927687" w:rsidRPr="003503FB" w:rsidRDefault="00927687">
      <w:pPr>
        <w:pStyle w:val="FootnoteText"/>
      </w:pPr>
      <w:r>
        <w:rPr>
          <w:rStyle w:val="FootnoteReference"/>
        </w:rPr>
        <w:footnoteRef/>
      </w:r>
      <w:r>
        <w:t xml:space="preserve"> </w:t>
      </w:r>
      <w:r>
        <w:tab/>
      </w:r>
      <w:r>
        <w:rPr>
          <w:i/>
          <w:iCs/>
        </w:rPr>
        <w:t>See, e.g.</w:t>
      </w:r>
      <w:r>
        <w:t>, Initial Comments of the New Mexico Public School Facilities Authority at 12-14, WC Docket No. 13-184 (filed Aug. 16, 2019) (explaining that cyberattacks compromise personally identifiable information, waste money, and stymie productivity); Reply Comments by the Iowa Department of Education at 4, WC Docket No. 13-184 (filed Sept. 3, 2019); Reply Comments of the Ohio Information Technology Centers at 8-10, WC Docket No. 13-184 (filed Sept. 3, 2019).</w:t>
      </w:r>
    </w:p>
  </w:footnote>
  <w:footnote w:id="7">
    <w:p w14:paraId="2EB6D67E" w14:textId="342F2562" w:rsidR="00927687" w:rsidRPr="00266F87" w:rsidRDefault="00927687">
      <w:pPr>
        <w:pStyle w:val="FootnoteText"/>
      </w:pPr>
      <w:r>
        <w:rPr>
          <w:rStyle w:val="FootnoteReference"/>
        </w:rPr>
        <w:footnoteRef/>
      </w:r>
      <w:r>
        <w:t xml:space="preserve"> </w:t>
      </w:r>
      <w:r>
        <w:tab/>
      </w:r>
      <w:r>
        <w:rPr>
          <w:i/>
          <w:iCs/>
        </w:rPr>
        <w:t>See, e.g.</w:t>
      </w:r>
      <w:r>
        <w:t>, Comments of the Nebraska Department of Education at 6-9, WC Docket No. 13-184 (filed Aug. 29, 2019) (“Nebraska schools have had several instances of ransomware and malware that have stopped teaching and learning from happening, costing districts extreme amounts of time and money to rectify.”); Comments of the State of South Carolina on the Proposed Rulemaking for the Category 2 Program at 3, WC Docket No. 13-184 (filed Aug. 16, 2019); Comments of the Kentucky Department of Education at 3, WC Docket No. 13-184 (filed Aug. 16, 2019); Reply Comments of the Florida State E-rate Coordinator Team in Response to FCC Public Notice DA 19-58 at 13-14, WC Docket No. 13-184 (filed Aug. 22, 2019).</w:t>
      </w:r>
    </w:p>
  </w:footnote>
  <w:footnote w:id="8">
    <w:p w14:paraId="0E29D5D1" w14:textId="17E84771" w:rsidR="00927687" w:rsidRPr="004967D8" w:rsidRDefault="00927687" w:rsidP="00E74FE2">
      <w:pPr>
        <w:pStyle w:val="FootnoteText"/>
      </w:pPr>
      <w:r>
        <w:rPr>
          <w:rStyle w:val="FootnoteReference"/>
        </w:rPr>
        <w:footnoteRef/>
      </w:r>
      <w:r>
        <w:t xml:space="preserve"> </w:t>
      </w:r>
      <w:r>
        <w:tab/>
      </w:r>
      <w:r>
        <w:rPr>
          <w:i/>
          <w:iCs/>
        </w:rPr>
        <w:t>See, e.g.</w:t>
      </w:r>
      <w:r>
        <w:t>, Reply Comments of the Illinois Department of Innovation and Technology at 5, WC Docket No. 13-184 (filed Sept. 3, 2019) (explaining that network security services enhance network performance and improve repair times); Category 2 Reply Comments of the Wisconsin Department of Public Instruction at 2, WC Docket No. 13-184 (filed Sept. 3, 2019) (citing Comments of Cisco Systems, Inc. at 7, WC No. 13-184 (filed Aug. 16, 2019)); Reply Comments of Oregon Department of Education at 3-4, WC Docket No. 13-184 (filed Aug. 30, 2019).</w:t>
      </w:r>
    </w:p>
  </w:footnote>
  <w:footnote w:id="9">
    <w:p w14:paraId="0911FB6E" w14:textId="1DB45221" w:rsidR="00927687" w:rsidRPr="00B2151A" w:rsidRDefault="00927687">
      <w:pPr>
        <w:pStyle w:val="FootnoteText"/>
      </w:pPr>
      <w:r>
        <w:rPr>
          <w:rStyle w:val="FootnoteReference"/>
        </w:rPr>
        <w:footnoteRef/>
      </w:r>
      <w:r>
        <w:t xml:space="preserve"> </w:t>
      </w:r>
      <w:r>
        <w:tab/>
        <w:t>Reply Comments of the Council of Chief State School Officers at 1, WC Docket No. 13-184 (filed Sept. 3, 2019)</w:t>
      </w:r>
      <w:r w:rsidR="00B2151A">
        <w:t xml:space="preserve">; </w:t>
      </w:r>
      <w:r w:rsidR="00B2151A">
        <w:rPr>
          <w:i/>
          <w:iCs/>
        </w:rPr>
        <w:t xml:space="preserve">see also </w:t>
      </w:r>
      <w:r w:rsidR="00B2151A">
        <w:t>Reply Comments of the American Library Association at 3-4, WC Docket No. 13-184 (filed Sept. 3, 2019) (“[I]t is time to urgently address this serious issue.”); Initial Comments of the State E-rate Coordinators’ Alliance in Response to DA 19-738 at 6-7, WC Docket No. 13-184 (filed Sept. 3. 2019); Reply Comments of the State Educational Technology Directors Association Regarding E-rate Category Two at 4</w:t>
      </w:r>
      <w:r w:rsidR="00AE1472">
        <w:t>, WC Docket No. 13-184</w:t>
      </w:r>
      <w:r w:rsidR="00B2151A">
        <w:t xml:space="preserve"> (filed Sept. 3, 2019); Reply Comments of C</w:t>
      </w:r>
      <w:r w:rsidR="009E6ADF">
        <w:t>o</w:t>
      </w:r>
      <w:r w:rsidR="00B2151A">
        <w:t>SN, AASA and ASBO Regarding E-rate Category Two at 2-5, WC Docket No. 13-184 (filed Sept. 3, 2019); Comments of EducationSuperHighway at 6-7, WC Docket No. 13-184 (filed Aug. 16, 2019); Joint Initial Comments to Notice of Proposed Rulemaking (FCC 19-58) Submitted by State E-rate Coordinators’ Alliance and Schools, Health &amp; Libraries Broadband Coalition at 26, WC Docket No. 13-184 (filed Aug. 16, 2019).</w:t>
      </w:r>
    </w:p>
  </w:footnote>
  <w:footnote w:id="10">
    <w:p w14:paraId="4B0B7B83" w14:textId="6F5A78D9" w:rsidR="00927687" w:rsidRPr="009E6FB5" w:rsidRDefault="00927687" w:rsidP="00927687">
      <w:pPr>
        <w:pStyle w:val="FootnoteText"/>
      </w:pPr>
      <w:r>
        <w:rPr>
          <w:rStyle w:val="FootnoteReference"/>
        </w:rPr>
        <w:footnoteRef/>
      </w:r>
      <w:r>
        <w:tab/>
      </w:r>
      <w:r>
        <w:rPr>
          <w:i/>
          <w:iCs/>
        </w:rPr>
        <w:t>See, e.g.</w:t>
      </w:r>
      <w:r>
        <w:t>,</w:t>
      </w:r>
      <w:r w:rsidRPr="009E6FB5">
        <w:t xml:space="preserve"> </w:t>
      </w:r>
      <w:r>
        <w:t>Comments of Cisco Systems, Inc. at 7; Reply Comments of Fortinet at 2, WC Docket No. 13-184 (filed Sept. 3, 2019);</w:t>
      </w:r>
      <w:r w:rsidRPr="00927687">
        <w:t xml:space="preserve"> </w:t>
      </w:r>
      <w:r>
        <w:t>Reply Comments of Education Networks of America, Inc. at 3-4, WC Docket No. 13-184 (filed Sept. 3, 2019); Reply Comments of Kellogg &amp; Sovereign Consulting, LLC at 5-6, WC Docket No. 13-184 (filed Sep</w:t>
      </w:r>
      <w:r w:rsidR="00E21A17">
        <w:t>t.</w:t>
      </w:r>
      <w:r>
        <w:t xml:space="preserve"> 3, 2019); Comments of Funds For Learning, LLC on Making the Category Two Budget Approach Permanent and Other Modifications to the Category Two Budget Approach at 12-13, WC Docket No. 13-184 (filed Aug. 16, 2019).</w:t>
      </w:r>
    </w:p>
  </w:footnote>
  <w:footnote w:id="11">
    <w:p w14:paraId="348C45DE" w14:textId="4B74BF5E" w:rsidR="00927687" w:rsidRPr="00EF42A1" w:rsidRDefault="00927687">
      <w:pPr>
        <w:pStyle w:val="FootnoteText"/>
      </w:pPr>
      <w:r>
        <w:rPr>
          <w:rStyle w:val="FootnoteReference"/>
        </w:rPr>
        <w:footnoteRef/>
      </w:r>
      <w:r>
        <w:t xml:space="preserve"> </w:t>
      </w:r>
      <w:r>
        <w:tab/>
      </w:r>
      <w:r w:rsidRPr="00E47407">
        <w:t xml:space="preserve">Ideally the Commission </w:t>
      </w:r>
      <w:r>
        <w:t xml:space="preserve">or Bureau </w:t>
      </w:r>
      <w:r w:rsidRPr="00E47407">
        <w:t xml:space="preserve">would </w:t>
      </w:r>
      <w:r>
        <w:t xml:space="preserve">release </w:t>
      </w:r>
      <w:r w:rsidRPr="00E47407">
        <w:t xml:space="preserve">the </w:t>
      </w:r>
      <w:r w:rsidR="00F85ED1">
        <w:t>ESL</w:t>
      </w:r>
      <w:r w:rsidRPr="00E47407">
        <w:t xml:space="preserve"> </w:t>
      </w:r>
      <w:r w:rsidR="009D3324">
        <w:t xml:space="preserve">at least </w:t>
      </w:r>
      <w:r w:rsidRPr="00E47407">
        <w:t>60 days before the opening of the Funding Year 2020 application window as required by 47 C.F.R. § 54.502(d).</w:t>
      </w:r>
      <w:r>
        <w:t xml:space="preserve">  For good cause, the Commission has previously waived the requirement that the </w:t>
      </w:r>
      <w:r w:rsidR="00F85ED1">
        <w:t>ESL</w:t>
      </w:r>
      <w:r>
        <w:t xml:space="preserve"> be released 60 days before the opening of the application filing window.  For example, in 2009, the Commission included the </w:t>
      </w:r>
      <w:r w:rsidR="00F85ED1">
        <w:t>ESL</w:t>
      </w:r>
      <w:r>
        <w:t xml:space="preserve"> within a Report and Order making additional services </w:t>
      </w:r>
      <w:r w:rsidR="00F85ED1">
        <w:t>e</w:t>
      </w:r>
      <w:r>
        <w:t xml:space="preserve">ligible for E-rate funding.  Due to the timing of the Report and Order, on its own motion the Commission waived the rule requiring the </w:t>
      </w:r>
      <w:r w:rsidR="00F85ED1">
        <w:t>ESL</w:t>
      </w:r>
      <w:r>
        <w:t xml:space="preserve"> to be released 60 days before the application filing window.  </w:t>
      </w:r>
      <w:r>
        <w:rPr>
          <w:i/>
          <w:iCs/>
        </w:rPr>
        <w:t>Schools and Libraries Universal Service Support Mechanism</w:t>
      </w:r>
      <w:r>
        <w:t>, Report and Order and Further Notice of Proposed Rulemaking, 25 FCC Rcd. 6562, 6566 ¶ 10, 6583 ¶ 45 &amp; n.161 (2009) (waiving the 60-day rule and citing three prior instances of waiving the rule).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3BBD1" w14:textId="77E18C1C" w:rsidR="00927687" w:rsidRDefault="00927687" w:rsidP="002E6F60">
    <w:pPr>
      <w:pStyle w:val="Header"/>
    </w:pPr>
    <w:r>
      <w:t>Ms. Marlene H. Dortch</w:t>
    </w:r>
    <w:r>
      <w:tab/>
    </w:r>
    <w:r>
      <w:tab/>
    </w:r>
  </w:p>
  <w:p w14:paraId="60F91C43" w14:textId="3258E3C4" w:rsidR="00927687" w:rsidRDefault="00927687" w:rsidP="002E6F60">
    <w:pPr>
      <w:pStyle w:val="Header"/>
      <w:tabs>
        <w:tab w:val="clear" w:pos="4680"/>
        <w:tab w:val="clear" w:pos="9360"/>
        <w:tab w:val="left" w:pos="2780"/>
      </w:tabs>
    </w:pPr>
    <w:r>
      <w:t>September 6, 2019</w:t>
    </w:r>
    <w:r>
      <w:tab/>
    </w:r>
  </w:p>
  <w:p w14:paraId="4FBE204A" w14:textId="0112F515" w:rsidR="00927687" w:rsidRPr="00DC4BA8" w:rsidRDefault="00927687" w:rsidP="002E6F60">
    <w:pPr>
      <w:pStyle w:val="Header"/>
      <w:rPr>
        <w:b/>
        <w:color w:val="000000" w:themeColor="text1"/>
      </w:rPr>
    </w:pPr>
    <w:r w:rsidRPr="00DC4BA8">
      <w:rPr>
        <w:color w:val="000000" w:themeColor="text1"/>
      </w:rPr>
      <w:t xml:space="preserve">Page </w:t>
    </w:r>
    <w:r w:rsidRPr="00DC4BA8">
      <w:rPr>
        <w:b/>
        <w:color w:val="000000" w:themeColor="text1"/>
      </w:rPr>
      <w:fldChar w:fldCharType="begin"/>
    </w:r>
    <w:r w:rsidRPr="00DC4BA8">
      <w:rPr>
        <w:b/>
        <w:color w:val="000000" w:themeColor="text1"/>
      </w:rPr>
      <w:instrText xml:space="preserve"> PAGE   \* MERGEFORMAT </w:instrText>
    </w:r>
    <w:r w:rsidRPr="00DC4BA8">
      <w:rPr>
        <w:b/>
        <w:color w:val="000000" w:themeColor="text1"/>
      </w:rPr>
      <w:fldChar w:fldCharType="separate"/>
    </w:r>
    <w:r w:rsidR="002E104B">
      <w:rPr>
        <w:b/>
        <w:noProof/>
        <w:color w:val="000000" w:themeColor="text1"/>
      </w:rPr>
      <w:t>3</w:t>
    </w:r>
    <w:r w:rsidRPr="00DC4BA8">
      <w:rPr>
        <w:b/>
        <w:noProof/>
        <w:color w:val="000000" w:themeColor="text1"/>
      </w:rPr>
      <w:fldChar w:fldCharType="end"/>
    </w:r>
    <w:r w:rsidRPr="00DC4BA8">
      <w:rPr>
        <w:noProof/>
        <w:color w:val="000000" w:themeColor="text1"/>
      </w:rPr>
      <w:t xml:space="preserve"> of</w:t>
    </w:r>
    <w:r w:rsidRPr="00DC4BA8">
      <w:rPr>
        <w:color w:val="000000" w:themeColor="text1"/>
      </w:rPr>
      <w:t xml:space="preserve"> </w:t>
    </w:r>
    <w:r w:rsidRPr="00DC4BA8">
      <w:rPr>
        <w:b/>
        <w:color w:val="000000" w:themeColor="text1"/>
      </w:rPr>
      <w:fldChar w:fldCharType="begin"/>
    </w:r>
    <w:r w:rsidRPr="00DC4BA8">
      <w:rPr>
        <w:b/>
        <w:color w:val="000000" w:themeColor="text1"/>
      </w:rPr>
      <w:instrText xml:space="preserve"> SECTIONPAGES  \* Arabic  \* MERGEFORMAT </w:instrText>
    </w:r>
    <w:r w:rsidRPr="00DC4BA8">
      <w:rPr>
        <w:b/>
        <w:color w:val="000000" w:themeColor="text1"/>
      </w:rPr>
      <w:fldChar w:fldCharType="separate"/>
    </w:r>
    <w:r w:rsidR="002E104B">
      <w:rPr>
        <w:b/>
        <w:noProof/>
        <w:color w:val="000000" w:themeColor="text1"/>
      </w:rPr>
      <w:t>4</w:t>
    </w:r>
    <w:r w:rsidRPr="00DC4BA8">
      <w:rPr>
        <w:b/>
        <w:color w:val="000000" w:themeColor="text1"/>
      </w:rPr>
      <w:fldChar w:fldCharType="end"/>
    </w:r>
    <w:r w:rsidRPr="00DC4BA8">
      <w:rPr>
        <w:b/>
        <w:color w:val="000000" w:themeColor="text1"/>
      </w:rPr>
      <w:t xml:space="preserve"> </w:t>
    </w:r>
  </w:p>
  <w:p w14:paraId="0C2FA66D" w14:textId="77777777" w:rsidR="00927687" w:rsidRPr="002E6F60" w:rsidRDefault="00927687" w:rsidP="002E6F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BB418" w14:textId="77777777" w:rsidR="00927687" w:rsidRDefault="00927687" w:rsidP="002E6F60">
    <w:pPr>
      <w:pStyle w:val="Header"/>
      <w:ind w:left="-360"/>
    </w:pPr>
    <w:r>
      <w:rPr>
        <w:noProof/>
      </w:rPr>
      <w:drawing>
        <wp:inline distT="0" distB="0" distL="0" distR="0" wp14:anchorId="58932818" wp14:editId="20761502">
          <wp:extent cx="3003452" cy="51435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WG-New Logo.png"/>
                  <pic:cNvPicPr/>
                </pic:nvPicPr>
                <pic:blipFill rotWithShape="1">
                  <a:blip r:embed="rId1" cstate="print">
                    <a:extLst>
                      <a:ext uri="{28A0092B-C50C-407E-A947-70E740481C1C}">
                        <a14:useLocalDpi xmlns:a14="http://schemas.microsoft.com/office/drawing/2010/main" val="0"/>
                      </a:ext>
                    </a:extLst>
                  </a:blip>
                  <a:srcRect l="5815" t="21627" r="5790" b="18115"/>
                  <a:stretch/>
                </pic:blipFill>
                <pic:spPr bwMode="auto">
                  <a:xfrm>
                    <a:off x="0" y="0"/>
                    <a:ext cx="3016791" cy="516634"/>
                  </a:xfrm>
                  <a:prstGeom prst="rect">
                    <a:avLst/>
                  </a:prstGeom>
                  <a:ln>
                    <a:noFill/>
                  </a:ln>
                  <a:extLst>
                    <a:ext uri="{53640926-AAD7-44D8-BBD7-CCE9431645EC}">
                      <a14:shadowObscured xmlns:a14="http://schemas.microsoft.com/office/drawing/2010/main"/>
                    </a:ext>
                  </a:extLst>
                </pic:spPr>
              </pic:pic>
            </a:graphicData>
          </a:graphic>
        </wp:inline>
      </w:drawing>
    </w:r>
  </w:p>
  <w:p w14:paraId="4709A6FB" w14:textId="77777777" w:rsidR="00927687" w:rsidRPr="002E6F60" w:rsidRDefault="00927687" w:rsidP="002E6F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DB4"/>
    <w:multiLevelType w:val="hybridMultilevel"/>
    <w:tmpl w:val="1532643E"/>
    <w:lvl w:ilvl="0" w:tplc="FB301DBC">
      <w:start w:val="1"/>
      <w:numFmt w:val="upperRoman"/>
      <w:pStyle w:val="Heading1"/>
      <w:lvlText w:val="%1."/>
      <w:lvlJc w:val="right"/>
      <w:pPr>
        <w:ind w:left="36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930242"/>
    <w:multiLevelType w:val="hybridMultilevel"/>
    <w:tmpl w:val="B352E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9C2996"/>
    <w:multiLevelType w:val="hybridMultilevel"/>
    <w:tmpl w:val="4DC2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BD7248"/>
    <w:multiLevelType w:val="hybridMultilevel"/>
    <w:tmpl w:val="01FEA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s-SV" w:vendorID="64" w:dllVersion="6" w:nlCheck="1" w:checkStyle="0"/>
  <w:activeWritingStyle w:appName="MSWord" w:lang="en-US" w:vendorID="64" w:dllVersion="6" w:nlCheck="1" w:checkStyle="1"/>
  <w:activeWritingStyle w:appName="MSWord" w:lang="en-US" w:vendorID="64" w:dllVersion="0" w:nlCheck="1" w:checkStyle="0"/>
  <w:activeWritingStyle w:appName="MSWord" w:lang="es-SV" w:vendorID="64" w:dllVersion="0" w:nlCheck="1" w:checkStyle="0"/>
  <w:activeWritingStyle w:appName="MSWord" w:lang="es-SV" w:vendorID="64" w:dllVersion="131078" w:nlCheck="1" w:checkStyle="0"/>
  <w:activeWritingStyle w:appName="MSWord" w:lang="en-US" w:vendorID="64" w:dllVersion="131078" w:nlCheck="1" w:checkStyle="1"/>
  <w:attachedTemplate r:id="rId1"/>
  <w:defaultTabStop w:val="720"/>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8353A4CA-9438-4825-B005-B100B88C90ED}"/>
    <w:docVar w:name="dgnword-eventsink" w:val="558058816"/>
  </w:docVars>
  <w:rsids>
    <w:rsidRoot w:val="00D87A5B"/>
    <w:rsid w:val="00001BEB"/>
    <w:rsid w:val="00005697"/>
    <w:rsid w:val="00007380"/>
    <w:rsid w:val="00012E96"/>
    <w:rsid w:val="00013917"/>
    <w:rsid w:val="00013E03"/>
    <w:rsid w:val="000236FB"/>
    <w:rsid w:val="00024E5A"/>
    <w:rsid w:val="00027C61"/>
    <w:rsid w:val="0003157D"/>
    <w:rsid w:val="00032035"/>
    <w:rsid w:val="000360AE"/>
    <w:rsid w:val="00037553"/>
    <w:rsid w:val="00041E39"/>
    <w:rsid w:val="00042EE0"/>
    <w:rsid w:val="00044405"/>
    <w:rsid w:val="0004525E"/>
    <w:rsid w:val="00046C2B"/>
    <w:rsid w:val="00047476"/>
    <w:rsid w:val="00053F48"/>
    <w:rsid w:val="000551A4"/>
    <w:rsid w:val="00070811"/>
    <w:rsid w:val="00070D18"/>
    <w:rsid w:val="00071082"/>
    <w:rsid w:val="0007201A"/>
    <w:rsid w:val="000776AB"/>
    <w:rsid w:val="00082B31"/>
    <w:rsid w:val="0009025D"/>
    <w:rsid w:val="00093638"/>
    <w:rsid w:val="0009390C"/>
    <w:rsid w:val="0009418A"/>
    <w:rsid w:val="00094B10"/>
    <w:rsid w:val="00096EB7"/>
    <w:rsid w:val="000A20FE"/>
    <w:rsid w:val="000A2189"/>
    <w:rsid w:val="000A2428"/>
    <w:rsid w:val="000A350B"/>
    <w:rsid w:val="000B003B"/>
    <w:rsid w:val="000B2E13"/>
    <w:rsid w:val="000B3AF4"/>
    <w:rsid w:val="000B7022"/>
    <w:rsid w:val="000C0383"/>
    <w:rsid w:val="000C35AB"/>
    <w:rsid w:val="000C41CE"/>
    <w:rsid w:val="000D740F"/>
    <w:rsid w:val="000E19B9"/>
    <w:rsid w:val="000E4A86"/>
    <w:rsid w:val="00101402"/>
    <w:rsid w:val="00103E41"/>
    <w:rsid w:val="00111804"/>
    <w:rsid w:val="00112A24"/>
    <w:rsid w:val="00120662"/>
    <w:rsid w:val="001243E4"/>
    <w:rsid w:val="00125626"/>
    <w:rsid w:val="00134BD4"/>
    <w:rsid w:val="00136004"/>
    <w:rsid w:val="001366FF"/>
    <w:rsid w:val="00137E9D"/>
    <w:rsid w:val="00140804"/>
    <w:rsid w:val="00143254"/>
    <w:rsid w:val="00152561"/>
    <w:rsid w:val="0015531D"/>
    <w:rsid w:val="001619A8"/>
    <w:rsid w:val="001633DD"/>
    <w:rsid w:val="0016376A"/>
    <w:rsid w:val="00163E2F"/>
    <w:rsid w:val="001739C3"/>
    <w:rsid w:val="00174197"/>
    <w:rsid w:val="001772D6"/>
    <w:rsid w:val="0018080C"/>
    <w:rsid w:val="00180BA1"/>
    <w:rsid w:val="001846CA"/>
    <w:rsid w:val="00190C9F"/>
    <w:rsid w:val="00191432"/>
    <w:rsid w:val="00191C77"/>
    <w:rsid w:val="00193B17"/>
    <w:rsid w:val="00195E3B"/>
    <w:rsid w:val="00197529"/>
    <w:rsid w:val="001A5B4C"/>
    <w:rsid w:val="001B09D9"/>
    <w:rsid w:val="001B23CC"/>
    <w:rsid w:val="001B5B0A"/>
    <w:rsid w:val="001C1893"/>
    <w:rsid w:val="001D1674"/>
    <w:rsid w:val="001D2A20"/>
    <w:rsid w:val="001D6163"/>
    <w:rsid w:val="001E3A87"/>
    <w:rsid w:val="001E74FA"/>
    <w:rsid w:val="001F15F9"/>
    <w:rsid w:val="001F4BBF"/>
    <w:rsid w:val="001F745C"/>
    <w:rsid w:val="00202C32"/>
    <w:rsid w:val="002031FA"/>
    <w:rsid w:val="00207EA0"/>
    <w:rsid w:val="002144A2"/>
    <w:rsid w:val="0022454C"/>
    <w:rsid w:val="002310D2"/>
    <w:rsid w:val="0023188B"/>
    <w:rsid w:val="0023335D"/>
    <w:rsid w:val="00233589"/>
    <w:rsid w:val="00234729"/>
    <w:rsid w:val="00235FC0"/>
    <w:rsid w:val="00245FC9"/>
    <w:rsid w:val="002467CA"/>
    <w:rsid w:val="00250275"/>
    <w:rsid w:val="00253472"/>
    <w:rsid w:val="002541DC"/>
    <w:rsid w:val="002569EE"/>
    <w:rsid w:val="00266F87"/>
    <w:rsid w:val="002679B7"/>
    <w:rsid w:val="002746D9"/>
    <w:rsid w:val="002871E8"/>
    <w:rsid w:val="002919E8"/>
    <w:rsid w:val="00292E13"/>
    <w:rsid w:val="00295751"/>
    <w:rsid w:val="00296029"/>
    <w:rsid w:val="00297543"/>
    <w:rsid w:val="002A0015"/>
    <w:rsid w:val="002A667D"/>
    <w:rsid w:val="002B0293"/>
    <w:rsid w:val="002D2674"/>
    <w:rsid w:val="002D5E69"/>
    <w:rsid w:val="002D6910"/>
    <w:rsid w:val="002E0574"/>
    <w:rsid w:val="002E104B"/>
    <w:rsid w:val="002E5540"/>
    <w:rsid w:val="002E6F60"/>
    <w:rsid w:val="002E7B85"/>
    <w:rsid w:val="002F0D4A"/>
    <w:rsid w:val="002F62FB"/>
    <w:rsid w:val="00303444"/>
    <w:rsid w:val="00303E5C"/>
    <w:rsid w:val="00304E1A"/>
    <w:rsid w:val="00304F23"/>
    <w:rsid w:val="00305F03"/>
    <w:rsid w:val="0030740A"/>
    <w:rsid w:val="003232DD"/>
    <w:rsid w:val="0032406F"/>
    <w:rsid w:val="00324AB8"/>
    <w:rsid w:val="00325DDA"/>
    <w:rsid w:val="003317AA"/>
    <w:rsid w:val="00334ACF"/>
    <w:rsid w:val="0033730C"/>
    <w:rsid w:val="00342D7B"/>
    <w:rsid w:val="003503FB"/>
    <w:rsid w:val="0035261F"/>
    <w:rsid w:val="00352C1D"/>
    <w:rsid w:val="00363A5F"/>
    <w:rsid w:val="00371962"/>
    <w:rsid w:val="00371E72"/>
    <w:rsid w:val="00377450"/>
    <w:rsid w:val="0038291E"/>
    <w:rsid w:val="00386DB6"/>
    <w:rsid w:val="003878E5"/>
    <w:rsid w:val="00391D3E"/>
    <w:rsid w:val="00393694"/>
    <w:rsid w:val="00394204"/>
    <w:rsid w:val="00394856"/>
    <w:rsid w:val="003949EF"/>
    <w:rsid w:val="0039700C"/>
    <w:rsid w:val="003A1A76"/>
    <w:rsid w:val="003B0A0C"/>
    <w:rsid w:val="003B2000"/>
    <w:rsid w:val="003B32C8"/>
    <w:rsid w:val="003B3F0E"/>
    <w:rsid w:val="003B7BA3"/>
    <w:rsid w:val="003C6B83"/>
    <w:rsid w:val="003D6729"/>
    <w:rsid w:val="003E43DE"/>
    <w:rsid w:val="003E6BAF"/>
    <w:rsid w:val="003E7AE0"/>
    <w:rsid w:val="003F3F1B"/>
    <w:rsid w:val="0040370B"/>
    <w:rsid w:val="004041B8"/>
    <w:rsid w:val="00406CC9"/>
    <w:rsid w:val="00413FD8"/>
    <w:rsid w:val="004149E6"/>
    <w:rsid w:val="00433F0A"/>
    <w:rsid w:val="00435E49"/>
    <w:rsid w:val="004365FA"/>
    <w:rsid w:val="00440337"/>
    <w:rsid w:val="0044108C"/>
    <w:rsid w:val="00444BB7"/>
    <w:rsid w:val="0044648E"/>
    <w:rsid w:val="004465D2"/>
    <w:rsid w:val="00446726"/>
    <w:rsid w:val="004477A6"/>
    <w:rsid w:val="00450736"/>
    <w:rsid w:val="00452905"/>
    <w:rsid w:val="00456648"/>
    <w:rsid w:val="0046458D"/>
    <w:rsid w:val="00467B09"/>
    <w:rsid w:val="004766C2"/>
    <w:rsid w:val="004835E9"/>
    <w:rsid w:val="004840D7"/>
    <w:rsid w:val="0048431B"/>
    <w:rsid w:val="00487826"/>
    <w:rsid w:val="00495750"/>
    <w:rsid w:val="004967D8"/>
    <w:rsid w:val="004A20EA"/>
    <w:rsid w:val="004A21DC"/>
    <w:rsid w:val="004B2C6C"/>
    <w:rsid w:val="004B42DB"/>
    <w:rsid w:val="004C080A"/>
    <w:rsid w:val="004C0A21"/>
    <w:rsid w:val="004C1315"/>
    <w:rsid w:val="004C5056"/>
    <w:rsid w:val="004C5B49"/>
    <w:rsid w:val="004C7361"/>
    <w:rsid w:val="004D2634"/>
    <w:rsid w:val="004E2A28"/>
    <w:rsid w:val="004F1A55"/>
    <w:rsid w:val="004F320C"/>
    <w:rsid w:val="004F3477"/>
    <w:rsid w:val="00502D35"/>
    <w:rsid w:val="005051FD"/>
    <w:rsid w:val="00507915"/>
    <w:rsid w:val="00513FE8"/>
    <w:rsid w:val="0052176D"/>
    <w:rsid w:val="00526F6C"/>
    <w:rsid w:val="0052743B"/>
    <w:rsid w:val="005321D1"/>
    <w:rsid w:val="00542B2D"/>
    <w:rsid w:val="00545CB2"/>
    <w:rsid w:val="00553E52"/>
    <w:rsid w:val="0056078F"/>
    <w:rsid w:val="00560A8B"/>
    <w:rsid w:val="0056387E"/>
    <w:rsid w:val="00564CEF"/>
    <w:rsid w:val="00567573"/>
    <w:rsid w:val="00571BF5"/>
    <w:rsid w:val="00573B3A"/>
    <w:rsid w:val="00573C36"/>
    <w:rsid w:val="0058122D"/>
    <w:rsid w:val="0059262D"/>
    <w:rsid w:val="0059503C"/>
    <w:rsid w:val="005A5334"/>
    <w:rsid w:val="005A5680"/>
    <w:rsid w:val="005A7F57"/>
    <w:rsid w:val="005B4FFF"/>
    <w:rsid w:val="005C2DC9"/>
    <w:rsid w:val="005C77A3"/>
    <w:rsid w:val="005D005A"/>
    <w:rsid w:val="005D2622"/>
    <w:rsid w:val="005D68E2"/>
    <w:rsid w:val="005D7E65"/>
    <w:rsid w:val="005F1863"/>
    <w:rsid w:val="005F271D"/>
    <w:rsid w:val="005F7DDD"/>
    <w:rsid w:val="006012E6"/>
    <w:rsid w:val="00602773"/>
    <w:rsid w:val="00603965"/>
    <w:rsid w:val="00605F30"/>
    <w:rsid w:val="00607751"/>
    <w:rsid w:val="00611125"/>
    <w:rsid w:val="00611736"/>
    <w:rsid w:val="00614378"/>
    <w:rsid w:val="00614FAE"/>
    <w:rsid w:val="00617ACD"/>
    <w:rsid w:val="00624C13"/>
    <w:rsid w:val="006268D2"/>
    <w:rsid w:val="00632197"/>
    <w:rsid w:val="00634321"/>
    <w:rsid w:val="00635547"/>
    <w:rsid w:val="0063673A"/>
    <w:rsid w:val="0064060A"/>
    <w:rsid w:val="00641996"/>
    <w:rsid w:val="00645540"/>
    <w:rsid w:val="006470D7"/>
    <w:rsid w:val="006500A5"/>
    <w:rsid w:val="006531CF"/>
    <w:rsid w:val="00661315"/>
    <w:rsid w:val="0066164E"/>
    <w:rsid w:val="00663A20"/>
    <w:rsid w:val="00664688"/>
    <w:rsid w:val="00676E90"/>
    <w:rsid w:val="00683209"/>
    <w:rsid w:val="00684F04"/>
    <w:rsid w:val="00690FAD"/>
    <w:rsid w:val="00691E4D"/>
    <w:rsid w:val="00691F87"/>
    <w:rsid w:val="00693210"/>
    <w:rsid w:val="00697DDB"/>
    <w:rsid w:val="006A01FB"/>
    <w:rsid w:val="006A0A77"/>
    <w:rsid w:val="006A0C7F"/>
    <w:rsid w:val="006A6A02"/>
    <w:rsid w:val="006B1F97"/>
    <w:rsid w:val="006B361C"/>
    <w:rsid w:val="006B5494"/>
    <w:rsid w:val="006B67BE"/>
    <w:rsid w:val="006B7568"/>
    <w:rsid w:val="006C2AB5"/>
    <w:rsid w:val="006D7AD8"/>
    <w:rsid w:val="006E328C"/>
    <w:rsid w:val="006E5BFA"/>
    <w:rsid w:val="006F0825"/>
    <w:rsid w:val="006F28CB"/>
    <w:rsid w:val="0070428F"/>
    <w:rsid w:val="00704A73"/>
    <w:rsid w:val="00705CFD"/>
    <w:rsid w:val="00707C40"/>
    <w:rsid w:val="00710B65"/>
    <w:rsid w:val="007153F3"/>
    <w:rsid w:val="007232CB"/>
    <w:rsid w:val="00725721"/>
    <w:rsid w:val="00732183"/>
    <w:rsid w:val="00740813"/>
    <w:rsid w:val="007453B0"/>
    <w:rsid w:val="00747DA1"/>
    <w:rsid w:val="007520D8"/>
    <w:rsid w:val="00752BED"/>
    <w:rsid w:val="0075472D"/>
    <w:rsid w:val="00760961"/>
    <w:rsid w:val="00761628"/>
    <w:rsid w:val="007747E2"/>
    <w:rsid w:val="0078119E"/>
    <w:rsid w:val="00786ABD"/>
    <w:rsid w:val="007A466D"/>
    <w:rsid w:val="007A4776"/>
    <w:rsid w:val="007A6F13"/>
    <w:rsid w:val="007B11FA"/>
    <w:rsid w:val="007B23BC"/>
    <w:rsid w:val="007B40C8"/>
    <w:rsid w:val="007B4A3B"/>
    <w:rsid w:val="007C37B0"/>
    <w:rsid w:val="007C43DD"/>
    <w:rsid w:val="007C64DA"/>
    <w:rsid w:val="007D0482"/>
    <w:rsid w:val="007D2D35"/>
    <w:rsid w:val="007D442D"/>
    <w:rsid w:val="007D4F02"/>
    <w:rsid w:val="007D72E7"/>
    <w:rsid w:val="007E1F92"/>
    <w:rsid w:val="007E313B"/>
    <w:rsid w:val="007E4F1D"/>
    <w:rsid w:val="007F4516"/>
    <w:rsid w:val="007F72C5"/>
    <w:rsid w:val="008005C5"/>
    <w:rsid w:val="008013D5"/>
    <w:rsid w:val="00803FA5"/>
    <w:rsid w:val="008045CF"/>
    <w:rsid w:val="008100A7"/>
    <w:rsid w:val="008177CC"/>
    <w:rsid w:val="00821EBA"/>
    <w:rsid w:val="00823C57"/>
    <w:rsid w:val="00823D0A"/>
    <w:rsid w:val="00834AA4"/>
    <w:rsid w:val="00836441"/>
    <w:rsid w:val="00837872"/>
    <w:rsid w:val="00841811"/>
    <w:rsid w:val="008501DA"/>
    <w:rsid w:val="0085136A"/>
    <w:rsid w:val="00854F39"/>
    <w:rsid w:val="008554BA"/>
    <w:rsid w:val="008568AD"/>
    <w:rsid w:val="00856C2D"/>
    <w:rsid w:val="00860B3E"/>
    <w:rsid w:val="0086422A"/>
    <w:rsid w:val="00866BAE"/>
    <w:rsid w:val="00867351"/>
    <w:rsid w:val="0087172E"/>
    <w:rsid w:val="00872AC8"/>
    <w:rsid w:val="008757CC"/>
    <w:rsid w:val="0088037C"/>
    <w:rsid w:val="00883B45"/>
    <w:rsid w:val="008943B5"/>
    <w:rsid w:val="008974BC"/>
    <w:rsid w:val="008A2BD0"/>
    <w:rsid w:val="008A41C5"/>
    <w:rsid w:val="008B09A9"/>
    <w:rsid w:val="008B398B"/>
    <w:rsid w:val="008B49ED"/>
    <w:rsid w:val="008C0DE5"/>
    <w:rsid w:val="008C3637"/>
    <w:rsid w:val="008C51A6"/>
    <w:rsid w:val="008D4391"/>
    <w:rsid w:val="008D790B"/>
    <w:rsid w:val="008E618E"/>
    <w:rsid w:val="008F2BE0"/>
    <w:rsid w:val="008F3DD9"/>
    <w:rsid w:val="008F47A8"/>
    <w:rsid w:val="008F672F"/>
    <w:rsid w:val="008F6A87"/>
    <w:rsid w:val="009000B6"/>
    <w:rsid w:val="00901A38"/>
    <w:rsid w:val="0090212D"/>
    <w:rsid w:val="00902B17"/>
    <w:rsid w:val="00912C0D"/>
    <w:rsid w:val="009173BE"/>
    <w:rsid w:val="0092307A"/>
    <w:rsid w:val="00924C86"/>
    <w:rsid w:val="009266D6"/>
    <w:rsid w:val="00926B91"/>
    <w:rsid w:val="00926FE8"/>
    <w:rsid w:val="00927687"/>
    <w:rsid w:val="00933FB7"/>
    <w:rsid w:val="00936449"/>
    <w:rsid w:val="00937545"/>
    <w:rsid w:val="009377FD"/>
    <w:rsid w:val="009405CD"/>
    <w:rsid w:val="00943338"/>
    <w:rsid w:val="00943660"/>
    <w:rsid w:val="00946C75"/>
    <w:rsid w:val="00947710"/>
    <w:rsid w:val="00950CE8"/>
    <w:rsid w:val="00955918"/>
    <w:rsid w:val="0095636B"/>
    <w:rsid w:val="00956A40"/>
    <w:rsid w:val="00957521"/>
    <w:rsid w:val="00957A55"/>
    <w:rsid w:val="00961640"/>
    <w:rsid w:val="0096233D"/>
    <w:rsid w:val="009643A5"/>
    <w:rsid w:val="0096596F"/>
    <w:rsid w:val="00967F30"/>
    <w:rsid w:val="00975164"/>
    <w:rsid w:val="00980955"/>
    <w:rsid w:val="0098564B"/>
    <w:rsid w:val="0099085B"/>
    <w:rsid w:val="009944BE"/>
    <w:rsid w:val="00994CA7"/>
    <w:rsid w:val="00994F6F"/>
    <w:rsid w:val="009B13A5"/>
    <w:rsid w:val="009B5A74"/>
    <w:rsid w:val="009C20CE"/>
    <w:rsid w:val="009C4231"/>
    <w:rsid w:val="009C5F26"/>
    <w:rsid w:val="009C694B"/>
    <w:rsid w:val="009D1830"/>
    <w:rsid w:val="009D3324"/>
    <w:rsid w:val="009D46BA"/>
    <w:rsid w:val="009E21FF"/>
    <w:rsid w:val="009E6ADF"/>
    <w:rsid w:val="009E6EF2"/>
    <w:rsid w:val="009E6FB5"/>
    <w:rsid w:val="009E7FA5"/>
    <w:rsid w:val="009F2045"/>
    <w:rsid w:val="009F60D1"/>
    <w:rsid w:val="009F6CDD"/>
    <w:rsid w:val="00A0231D"/>
    <w:rsid w:val="00A04646"/>
    <w:rsid w:val="00A05391"/>
    <w:rsid w:val="00A1176D"/>
    <w:rsid w:val="00A12728"/>
    <w:rsid w:val="00A177BA"/>
    <w:rsid w:val="00A202A1"/>
    <w:rsid w:val="00A2048A"/>
    <w:rsid w:val="00A21D41"/>
    <w:rsid w:val="00A22E89"/>
    <w:rsid w:val="00A246DB"/>
    <w:rsid w:val="00A256B4"/>
    <w:rsid w:val="00A43E77"/>
    <w:rsid w:val="00A461B0"/>
    <w:rsid w:val="00A51C78"/>
    <w:rsid w:val="00A53C0F"/>
    <w:rsid w:val="00A54338"/>
    <w:rsid w:val="00A5564A"/>
    <w:rsid w:val="00A55D33"/>
    <w:rsid w:val="00A577F1"/>
    <w:rsid w:val="00A6045B"/>
    <w:rsid w:val="00A612D1"/>
    <w:rsid w:val="00A6324B"/>
    <w:rsid w:val="00A6368B"/>
    <w:rsid w:val="00A66490"/>
    <w:rsid w:val="00A70D48"/>
    <w:rsid w:val="00A71001"/>
    <w:rsid w:val="00A72A65"/>
    <w:rsid w:val="00A74761"/>
    <w:rsid w:val="00A803FD"/>
    <w:rsid w:val="00A82BB1"/>
    <w:rsid w:val="00A8318E"/>
    <w:rsid w:val="00A84C69"/>
    <w:rsid w:val="00A85718"/>
    <w:rsid w:val="00A85CB8"/>
    <w:rsid w:val="00A864CF"/>
    <w:rsid w:val="00A87844"/>
    <w:rsid w:val="00A92128"/>
    <w:rsid w:val="00A9561F"/>
    <w:rsid w:val="00AA2C4F"/>
    <w:rsid w:val="00AB0C55"/>
    <w:rsid w:val="00AB52AE"/>
    <w:rsid w:val="00AC52BF"/>
    <w:rsid w:val="00AC5390"/>
    <w:rsid w:val="00AC75A8"/>
    <w:rsid w:val="00AD24D9"/>
    <w:rsid w:val="00AD25FE"/>
    <w:rsid w:val="00AD74B6"/>
    <w:rsid w:val="00AE0ADA"/>
    <w:rsid w:val="00AE1472"/>
    <w:rsid w:val="00AE1580"/>
    <w:rsid w:val="00AE26C7"/>
    <w:rsid w:val="00AE5AD8"/>
    <w:rsid w:val="00AE7C0E"/>
    <w:rsid w:val="00AF04A3"/>
    <w:rsid w:val="00AF50EE"/>
    <w:rsid w:val="00AF5E91"/>
    <w:rsid w:val="00B00467"/>
    <w:rsid w:val="00B005CD"/>
    <w:rsid w:val="00B01F00"/>
    <w:rsid w:val="00B021F0"/>
    <w:rsid w:val="00B07891"/>
    <w:rsid w:val="00B10FC5"/>
    <w:rsid w:val="00B123FB"/>
    <w:rsid w:val="00B164A1"/>
    <w:rsid w:val="00B2151A"/>
    <w:rsid w:val="00B2312A"/>
    <w:rsid w:val="00B2699F"/>
    <w:rsid w:val="00B35BA3"/>
    <w:rsid w:val="00B41960"/>
    <w:rsid w:val="00B42711"/>
    <w:rsid w:val="00B42A37"/>
    <w:rsid w:val="00B43C55"/>
    <w:rsid w:val="00B4580A"/>
    <w:rsid w:val="00B46C4B"/>
    <w:rsid w:val="00B5010B"/>
    <w:rsid w:val="00B503BA"/>
    <w:rsid w:val="00B52040"/>
    <w:rsid w:val="00B52188"/>
    <w:rsid w:val="00B52BEF"/>
    <w:rsid w:val="00B53AE2"/>
    <w:rsid w:val="00B56ED7"/>
    <w:rsid w:val="00B6001A"/>
    <w:rsid w:val="00B64CF5"/>
    <w:rsid w:val="00B70664"/>
    <w:rsid w:val="00B83344"/>
    <w:rsid w:val="00B8448E"/>
    <w:rsid w:val="00B87073"/>
    <w:rsid w:val="00B9229B"/>
    <w:rsid w:val="00B9782F"/>
    <w:rsid w:val="00B97B23"/>
    <w:rsid w:val="00BA0637"/>
    <w:rsid w:val="00BA33AE"/>
    <w:rsid w:val="00BA37EC"/>
    <w:rsid w:val="00BB243F"/>
    <w:rsid w:val="00BB6B7D"/>
    <w:rsid w:val="00BC1448"/>
    <w:rsid w:val="00BC332B"/>
    <w:rsid w:val="00BD0E6E"/>
    <w:rsid w:val="00BD570D"/>
    <w:rsid w:val="00BD64BA"/>
    <w:rsid w:val="00BE013A"/>
    <w:rsid w:val="00BE293A"/>
    <w:rsid w:val="00BE452C"/>
    <w:rsid w:val="00BF0268"/>
    <w:rsid w:val="00C07C8B"/>
    <w:rsid w:val="00C12876"/>
    <w:rsid w:val="00C16A7E"/>
    <w:rsid w:val="00C26B5A"/>
    <w:rsid w:val="00C310B2"/>
    <w:rsid w:val="00C45459"/>
    <w:rsid w:val="00C51ECB"/>
    <w:rsid w:val="00C52BBC"/>
    <w:rsid w:val="00C65C71"/>
    <w:rsid w:val="00C7372A"/>
    <w:rsid w:val="00C76C48"/>
    <w:rsid w:val="00C76E7D"/>
    <w:rsid w:val="00C81FDB"/>
    <w:rsid w:val="00C92C79"/>
    <w:rsid w:val="00C9410F"/>
    <w:rsid w:val="00C95720"/>
    <w:rsid w:val="00CA37A6"/>
    <w:rsid w:val="00CB184A"/>
    <w:rsid w:val="00CC4BFD"/>
    <w:rsid w:val="00CC56B9"/>
    <w:rsid w:val="00CD1837"/>
    <w:rsid w:val="00CD5445"/>
    <w:rsid w:val="00CD7D5A"/>
    <w:rsid w:val="00CF3FE4"/>
    <w:rsid w:val="00CF4464"/>
    <w:rsid w:val="00CF6091"/>
    <w:rsid w:val="00CF6B90"/>
    <w:rsid w:val="00D04400"/>
    <w:rsid w:val="00D058CC"/>
    <w:rsid w:val="00D074F5"/>
    <w:rsid w:val="00D07B0E"/>
    <w:rsid w:val="00D10EE1"/>
    <w:rsid w:val="00D1119D"/>
    <w:rsid w:val="00D131CC"/>
    <w:rsid w:val="00D16811"/>
    <w:rsid w:val="00D179CE"/>
    <w:rsid w:val="00D17CD1"/>
    <w:rsid w:val="00D20377"/>
    <w:rsid w:val="00D20C13"/>
    <w:rsid w:val="00D26EB5"/>
    <w:rsid w:val="00D27C98"/>
    <w:rsid w:val="00D27EEB"/>
    <w:rsid w:val="00D408DC"/>
    <w:rsid w:val="00D436B0"/>
    <w:rsid w:val="00D436B8"/>
    <w:rsid w:val="00D474F0"/>
    <w:rsid w:val="00D607AC"/>
    <w:rsid w:val="00D61BB9"/>
    <w:rsid w:val="00D62A3A"/>
    <w:rsid w:val="00D63AC9"/>
    <w:rsid w:val="00D647E8"/>
    <w:rsid w:val="00D66558"/>
    <w:rsid w:val="00D7187A"/>
    <w:rsid w:val="00D73F2D"/>
    <w:rsid w:val="00D741CB"/>
    <w:rsid w:val="00D753EF"/>
    <w:rsid w:val="00D805E4"/>
    <w:rsid w:val="00D82FFF"/>
    <w:rsid w:val="00D83673"/>
    <w:rsid w:val="00D83C2C"/>
    <w:rsid w:val="00D8615D"/>
    <w:rsid w:val="00D87A5B"/>
    <w:rsid w:val="00D9147F"/>
    <w:rsid w:val="00D9327C"/>
    <w:rsid w:val="00D96BE0"/>
    <w:rsid w:val="00D97B19"/>
    <w:rsid w:val="00DA141A"/>
    <w:rsid w:val="00DA1DC5"/>
    <w:rsid w:val="00DA2FEC"/>
    <w:rsid w:val="00DA3F3F"/>
    <w:rsid w:val="00DA7078"/>
    <w:rsid w:val="00DB488A"/>
    <w:rsid w:val="00DC4BA8"/>
    <w:rsid w:val="00DC7B1C"/>
    <w:rsid w:val="00DE0001"/>
    <w:rsid w:val="00DE0FD9"/>
    <w:rsid w:val="00DE43E2"/>
    <w:rsid w:val="00DE7DBD"/>
    <w:rsid w:val="00DF1E25"/>
    <w:rsid w:val="00DF2BFC"/>
    <w:rsid w:val="00E123C1"/>
    <w:rsid w:val="00E21A17"/>
    <w:rsid w:val="00E21DFA"/>
    <w:rsid w:val="00E26CC0"/>
    <w:rsid w:val="00E30337"/>
    <w:rsid w:val="00E36F19"/>
    <w:rsid w:val="00E439B5"/>
    <w:rsid w:val="00E47407"/>
    <w:rsid w:val="00E500D3"/>
    <w:rsid w:val="00E50319"/>
    <w:rsid w:val="00E5082C"/>
    <w:rsid w:val="00E52B66"/>
    <w:rsid w:val="00E54A88"/>
    <w:rsid w:val="00E55880"/>
    <w:rsid w:val="00E55A77"/>
    <w:rsid w:val="00E57192"/>
    <w:rsid w:val="00E62D6F"/>
    <w:rsid w:val="00E63D4A"/>
    <w:rsid w:val="00E640CE"/>
    <w:rsid w:val="00E67728"/>
    <w:rsid w:val="00E74286"/>
    <w:rsid w:val="00E74FE2"/>
    <w:rsid w:val="00E751F0"/>
    <w:rsid w:val="00E7775E"/>
    <w:rsid w:val="00E8202F"/>
    <w:rsid w:val="00E8351C"/>
    <w:rsid w:val="00E83601"/>
    <w:rsid w:val="00E83920"/>
    <w:rsid w:val="00E848AF"/>
    <w:rsid w:val="00E90A63"/>
    <w:rsid w:val="00E93D50"/>
    <w:rsid w:val="00EA2574"/>
    <w:rsid w:val="00EA64A5"/>
    <w:rsid w:val="00EA6714"/>
    <w:rsid w:val="00EB6ABE"/>
    <w:rsid w:val="00EC3303"/>
    <w:rsid w:val="00EC6271"/>
    <w:rsid w:val="00EC6562"/>
    <w:rsid w:val="00ED0DF5"/>
    <w:rsid w:val="00ED505B"/>
    <w:rsid w:val="00EE145A"/>
    <w:rsid w:val="00EE6AB0"/>
    <w:rsid w:val="00EE747D"/>
    <w:rsid w:val="00EF0E0D"/>
    <w:rsid w:val="00EF36F7"/>
    <w:rsid w:val="00EF42A1"/>
    <w:rsid w:val="00F0088E"/>
    <w:rsid w:val="00F043B2"/>
    <w:rsid w:val="00F119D3"/>
    <w:rsid w:val="00F2118D"/>
    <w:rsid w:val="00F21559"/>
    <w:rsid w:val="00F2338A"/>
    <w:rsid w:val="00F23E72"/>
    <w:rsid w:val="00F307DE"/>
    <w:rsid w:val="00F313EA"/>
    <w:rsid w:val="00F373FE"/>
    <w:rsid w:val="00F41E2B"/>
    <w:rsid w:val="00F474DF"/>
    <w:rsid w:val="00F51E62"/>
    <w:rsid w:val="00F5440A"/>
    <w:rsid w:val="00F55223"/>
    <w:rsid w:val="00F60163"/>
    <w:rsid w:val="00F60900"/>
    <w:rsid w:val="00F61DDE"/>
    <w:rsid w:val="00F64012"/>
    <w:rsid w:val="00F664AC"/>
    <w:rsid w:val="00F66875"/>
    <w:rsid w:val="00F70240"/>
    <w:rsid w:val="00F730DC"/>
    <w:rsid w:val="00F74314"/>
    <w:rsid w:val="00F843C3"/>
    <w:rsid w:val="00F84D7C"/>
    <w:rsid w:val="00F85ED1"/>
    <w:rsid w:val="00F87C3D"/>
    <w:rsid w:val="00F91C5F"/>
    <w:rsid w:val="00F93526"/>
    <w:rsid w:val="00FA2D33"/>
    <w:rsid w:val="00FA5327"/>
    <w:rsid w:val="00FA718E"/>
    <w:rsid w:val="00FB2414"/>
    <w:rsid w:val="00FB41F6"/>
    <w:rsid w:val="00FB4562"/>
    <w:rsid w:val="00FB6343"/>
    <w:rsid w:val="00FB761B"/>
    <w:rsid w:val="00FB7D86"/>
    <w:rsid w:val="00FC009D"/>
    <w:rsid w:val="00FC411C"/>
    <w:rsid w:val="00FD0774"/>
    <w:rsid w:val="00FD70DF"/>
    <w:rsid w:val="00FE6718"/>
    <w:rsid w:val="00FF0F7A"/>
    <w:rsid w:val="00FF55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BA22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3F2D"/>
    <w:pPr>
      <w:spacing w:after="0" w:line="240" w:lineRule="auto"/>
    </w:pPr>
    <w:rPr>
      <w:rFonts w:ascii="Times New Roman" w:hAnsi="Times New Roman" w:cs="Times New Roman"/>
      <w:sz w:val="24"/>
      <w:szCs w:val="24"/>
    </w:rPr>
  </w:style>
  <w:style w:type="paragraph" w:styleId="Heading1">
    <w:name w:val="heading 1"/>
    <w:basedOn w:val="ListParagraph"/>
    <w:next w:val="Normal"/>
    <w:link w:val="Heading1Char"/>
    <w:uiPriority w:val="9"/>
    <w:qFormat/>
    <w:rsid w:val="00D82FFF"/>
    <w:pPr>
      <w:numPr>
        <w:numId w:val="4"/>
      </w:numPr>
      <w:spacing w:after="160" w:line="259" w:lineRule="auto"/>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qFormat/>
    <w:rsid w:val="00E500D3"/>
    <w:pPr>
      <w:spacing w:after="120"/>
      <w:ind w:left="432" w:hanging="432"/>
    </w:pPr>
    <w:rPr>
      <w:szCs w:val="20"/>
    </w:rPr>
  </w:style>
  <w:style w:type="character" w:customStyle="1" w:styleId="FootnoteTextChar">
    <w:name w:val="Footnote Text Char"/>
    <w:basedOn w:val="DefaultParagraphFont"/>
    <w:link w:val="FootnoteText"/>
    <w:uiPriority w:val="99"/>
    <w:semiHidden/>
    <w:rsid w:val="00E500D3"/>
    <w:rPr>
      <w:rFonts w:ascii="Times New Roman" w:hAnsi="Times New Roman" w:cs="Times New Roman"/>
      <w:sz w:val="24"/>
      <w:szCs w:val="20"/>
    </w:rPr>
  </w:style>
  <w:style w:type="character" w:styleId="FootnoteReference">
    <w:name w:val="footnote reference"/>
    <w:basedOn w:val="DefaultParagraphFont"/>
    <w:uiPriority w:val="99"/>
    <w:semiHidden/>
    <w:unhideWhenUsed/>
    <w:rsid w:val="00A12728"/>
    <w:rPr>
      <w:vertAlign w:val="superscript"/>
    </w:rPr>
  </w:style>
  <w:style w:type="paragraph" w:styleId="BalloonText">
    <w:name w:val="Balloon Text"/>
    <w:basedOn w:val="Normal"/>
    <w:link w:val="BalloonTextChar"/>
    <w:uiPriority w:val="99"/>
    <w:semiHidden/>
    <w:unhideWhenUsed/>
    <w:rsid w:val="002541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1DC"/>
    <w:rPr>
      <w:rFonts w:ascii="Segoe UI" w:hAnsi="Segoe UI" w:cs="Segoe UI"/>
      <w:sz w:val="18"/>
      <w:szCs w:val="18"/>
    </w:rPr>
  </w:style>
  <w:style w:type="paragraph" w:styleId="Header">
    <w:name w:val="header"/>
    <w:basedOn w:val="Normal"/>
    <w:link w:val="HeaderChar"/>
    <w:uiPriority w:val="99"/>
    <w:unhideWhenUsed/>
    <w:rsid w:val="00070D18"/>
    <w:pPr>
      <w:tabs>
        <w:tab w:val="center" w:pos="4680"/>
        <w:tab w:val="right" w:pos="9360"/>
      </w:tabs>
    </w:pPr>
  </w:style>
  <w:style w:type="character" w:customStyle="1" w:styleId="HeaderChar">
    <w:name w:val="Header Char"/>
    <w:basedOn w:val="DefaultParagraphFont"/>
    <w:link w:val="Header"/>
    <w:uiPriority w:val="99"/>
    <w:rsid w:val="00070D18"/>
    <w:rPr>
      <w:rFonts w:ascii="Times New Roman" w:hAnsi="Times New Roman" w:cs="Times New Roman"/>
      <w:sz w:val="24"/>
      <w:szCs w:val="24"/>
    </w:rPr>
  </w:style>
  <w:style w:type="paragraph" w:styleId="Footer">
    <w:name w:val="footer"/>
    <w:basedOn w:val="Normal"/>
    <w:link w:val="FooterChar"/>
    <w:uiPriority w:val="99"/>
    <w:unhideWhenUsed/>
    <w:rsid w:val="00070D18"/>
    <w:pPr>
      <w:tabs>
        <w:tab w:val="center" w:pos="4680"/>
        <w:tab w:val="right" w:pos="9360"/>
      </w:tabs>
    </w:pPr>
  </w:style>
  <w:style w:type="character" w:customStyle="1" w:styleId="FooterChar">
    <w:name w:val="Footer Char"/>
    <w:basedOn w:val="DefaultParagraphFont"/>
    <w:link w:val="Footer"/>
    <w:uiPriority w:val="99"/>
    <w:rsid w:val="00070D18"/>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B42711"/>
    <w:rPr>
      <w:sz w:val="16"/>
      <w:szCs w:val="16"/>
    </w:rPr>
  </w:style>
  <w:style w:type="paragraph" w:styleId="CommentText">
    <w:name w:val="annotation text"/>
    <w:basedOn w:val="Normal"/>
    <w:link w:val="CommentTextChar"/>
    <w:uiPriority w:val="99"/>
    <w:semiHidden/>
    <w:unhideWhenUsed/>
    <w:rsid w:val="00B42711"/>
    <w:rPr>
      <w:sz w:val="20"/>
      <w:szCs w:val="20"/>
    </w:rPr>
  </w:style>
  <w:style w:type="character" w:customStyle="1" w:styleId="CommentTextChar">
    <w:name w:val="Comment Text Char"/>
    <w:basedOn w:val="DefaultParagraphFont"/>
    <w:link w:val="CommentText"/>
    <w:uiPriority w:val="99"/>
    <w:semiHidden/>
    <w:rsid w:val="00B4271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42711"/>
    <w:rPr>
      <w:b/>
      <w:bCs/>
    </w:rPr>
  </w:style>
  <w:style w:type="character" w:customStyle="1" w:styleId="CommentSubjectChar">
    <w:name w:val="Comment Subject Char"/>
    <w:basedOn w:val="CommentTextChar"/>
    <w:link w:val="CommentSubject"/>
    <w:uiPriority w:val="99"/>
    <w:semiHidden/>
    <w:rsid w:val="00B42711"/>
    <w:rPr>
      <w:rFonts w:ascii="Times New Roman" w:hAnsi="Times New Roman" w:cs="Times New Roman"/>
      <w:b/>
      <w:bCs/>
      <w:sz w:val="20"/>
      <w:szCs w:val="20"/>
    </w:rPr>
  </w:style>
  <w:style w:type="paragraph" w:styleId="PlainText">
    <w:name w:val="Plain Text"/>
    <w:basedOn w:val="Normal"/>
    <w:link w:val="PlainTextChar"/>
    <w:uiPriority w:val="99"/>
    <w:semiHidden/>
    <w:unhideWhenUsed/>
    <w:rsid w:val="00D7187A"/>
    <w:rPr>
      <w:rFonts w:ascii="Consolas" w:hAnsi="Consolas"/>
      <w:sz w:val="21"/>
      <w:szCs w:val="21"/>
    </w:rPr>
  </w:style>
  <w:style w:type="character" w:customStyle="1" w:styleId="PlainTextChar">
    <w:name w:val="Plain Text Char"/>
    <w:basedOn w:val="DefaultParagraphFont"/>
    <w:link w:val="PlainText"/>
    <w:uiPriority w:val="99"/>
    <w:semiHidden/>
    <w:rsid w:val="00D7187A"/>
    <w:rPr>
      <w:rFonts w:ascii="Consolas" w:hAnsi="Consolas" w:cs="Times New Roman"/>
      <w:sz w:val="21"/>
      <w:szCs w:val="21"/>
    </w:rPr>
  </w:style>
  <w:style w:type="paragraph" w:styleId="Revision">
    <w:name w:val="Revision"/>
    <w:hidden/>
    <w:uiPriority w:val="99"/>
    <w:semiHidden/>
    <w:rsid w:val="00F0088E"/>
    <w:pPr>
      <w:spacing w:after="0" w:line="240" w:lineRule="auto"/>
    </w:pPr>
    <w:rPr>
      <w:rFonts w:ascii="Times New Roman" w:hAnsi="Times New Roman" w:cs="Times New Roman"/>
      <w:sz w:val="24"/>
      <w:szCs w:val="24"/>
    </w:rPr>
  </w:style>
  <w:style w:type="paragraph" w:styleId="ListParagraph">
    <w:name w:val="List Paragraph"/>
    <w:basedOn w:val="Normal"/>
    <w:uiPriority w:val="34"/>
    <w:qFormat/>
    <w:rsid w:val="002569EE"/>
    <w:pPr>
      <w:ind w:left="720"/>
      <w:contextualSpacing/>
    </w:pPr>
  </w:style>
  <w:style w:type="paragraph" w:customStyle="1" w:styleId="TextParagraph">
    <w:name w:val="Text Paragraph"/>
    <w:basedOn w:val="Normal"/>
    <w:link w:val="TextParagraphChar"/>
    <w:qFormat/>
    <w:rsid w:val="00D179CE"/>
    <w:pPr>
      <w:spacing w:after="240"/>
      <w:ind w:firstLine="720"/>
    </w:pPr>
  </w:style>
  <w:style w:type="character" w:styleId="Hyperlink">
    <w:name w:val="Hyperlink"/>
    <w:basedOn w:val="DefaultParagraphFont"/>
    <w:uiPriority w:val="99"/>
    <w:unhideWhenUsed/>
    <w:rsid w:val="00D179CE"/>
    <w:rPr>
      <w:color w:val="0563C1" w:themeColor="hyperlink"/>
      <w:u w:val="single"/>
    </w:rPr>
  </w:style>
  <w:style w:type="character" w:customStyle="1" w:styleId="TextParagraphChar">
    <w:name w:val="Text Paragraph Char"/>
    <w:basedOn w:val="DefaultParagraphFont"/>
    <w:link w:val="TextParagraph"/>
    <w:rsid w:val="00D179CE"/>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F2338A"/>
    <w:rPr>
      <w:color w:val="954F72" w:themeColor="followedHyperlink"/>
      <w:u w:val="single"/>
    </w:rPr>
  </w:style>
  <w:style w:type="character" w:customStyle="1" w:styleId="Heading1Char">
    <w:name w:val="Heading 1 Char"/>
    <w:basedOn w:val="DefaultParagraphFont"/>
    <w:link w:val="Heading1"/>
    <w:uiPriority w:val="9"/>
    <w:rsid w:val="00D82FFF"/>
    <w:rPr>
      <w:rFonts w:ascii="Times New Roman" w:hAnsi="Times New Roman" w:cs="Times New Roman"/>
      <w:b/>
      <w:sz w:val="24"/>
      <w:szCs w:val="24"/>
    </w:rPr>
  </w:style>
  <w:style w:type="table" w:styleId="TableGrid">
    <w:name w:val="Table Grid"/>
    <w:basedOn w:val="TableNormal"/>
    <w:uiPriority w:val="39"/>
    <w:rsid w:val="000708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32035"/>
    <w:rPr>
      <w:color w:val="605E5C"/>
      <w:shd w:val="clear" w:color="auto" w:fill="E1DFDD"/>
    </w:rPr>
  </w:style>
  <w:style w:type="character" w:customStyle="1" w:styleId="UnresolvedMention2">
    <w:name w:val="Unresolved Mention2"/>
    <w:basedOn w:val="DefaultParagraphFont"/>
    <w:uiPriority w:val="99"/>
    <w:semiHidden/>
    <w:unhideWhenUsed/>
    <w:rsid w:val="00046C2B"/>
    <w:rPr>
      <w:color w:val="605E5C"/>
      <w:shd w:val="clear" w:color="auto" w:fill="E1DFDD"/>
    </w:rPr>
  </w:style>
  <w:style w:type="character" w:customStyle="1" w:styleId="UnresolvedMention3">
    <w:name w:val="Unresolved Mention3"/>
    <w:basedOn w:val="DefaultParagraphFont"/>
    <w:uiPriority w:val="99"/>
    <w:semiHidden/>
    <w:unhideWhenUsed/>
    <w:rsid w:val="003F3F1B"/>
    <w:rPr>
      <w:color w:val="605E5C"/>
      <w:shd w:val="clear" w:color="auto" w:fill="E1DFDD"/>
    </w:rPr>
  </w:style>
  <w:style w:type="character" w:customStyle="1" w:styleId="UnresolvedMention4">
    <w:name w:val="Unresolved Mention4"/>
    <w:basedOn w:val="DefaultParagraphFont"/>
    <w:uiPriority w:val="99"/>
    <w:semiHidden/>
    <w:unhideWhenUsed/>
    <w:rsid w:val="00D607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032656">
      <w:bodyDiv w:val="1"/>
      <w:marLeft w:val="0"/>
      <w:marRight w:val="0"/>
      <w:marTop w:val="0"/>
      <w:marBottom w:val="0"/>
      <w:divBdr>
        <w:top w:val="none" w:sz="0" w:space="0" w:color="auto"/>
        <w:left w:val="none" w:sz="0" w:space="0" w:color="auto"/>
        <w:bottom w:val="none" w:sz="0" w:space="0" w:color="auto"/>
        <w:right w:val="none" w:sz="0" w:space="0" w:color="auto"/>
      </w:divBdr>
    </w:div>
    <w:div w:id="695811026">
      <w:bodyDiv w:val="1"/>
      <w:marLeft w:val="0"/>
      <w:marRight w:val="0"/>
      <w:marTop w:val="0"/>
      <w:marBottom w:val="0"/>
      <w:divBdr>
        <w:top w:val="none" w:sz="0" w:space="0" w:color="auto"/>
        <w:left w:val="none" w:sz="0" w:space="0" w:color="auto"/>
        <w:bottom w:val="none" w:sz="0" w:space="0" w:color="auto"/>
        <w:right w:val="none" w:sz="0" w:space="0" w:color="auto"/>
      </w:divBdr>
    </w:div>
    <w:div w:id="699479541">
      <w:bodyDiv w:val="1"/>
      <w:marLeft w:val="0"/>
      <w:marRight w:val="0"/>
      <w:marTop w:val="0"/>
      <w:marBottom w:val="0"/>
      <w:divBdr>
        <w:top w:val="none" w:sz="0" w:space="0" w:color="auto"/>
        <w:left w:val="none" w:sz="0" w:space="0" w:color="auto"/>
        <w:bottom w:val="none" w:sz="0" w:space="0" w:color="auto"/>
        <w:right w:val="none" w:sz="0" w:space="0" w:color="auto"/>
      </w:divBdr>
    </w:div>
    <w:div w:id="870922068">
      <w:bodyDiv w:val="1"/>
      <w:marLeft w:val="0"/>
      <w:marRight w:val="0"/>
      <w:marTop w:val="0"/>
      <w:marBottom w:val="0"/>
      <w:divBdr>
        <w:top w:val="none" w:sz="0" w:space="0" w:color="auto"/>
        <w:left w:val="none" w:sz="0" w:space="0" w:color="auto"/>
        <w:bottom w:val="none" w:sz="0" w:space="0" w:color="auto"/>
        <w:right w:val="none" w:sz="0" w:space="0" w:color="auto"/>
      </w:divBdr>
    </w:div>
    <w:div w:id="890727364">
      <w:bodyDiv w:val="1"/>
      <w:marLeft w:val="0"/>
      <w:marRight w:val="0"/>
      <w:marTop w:val="0"/>
      <w:marBottom w:val="0"/>
      <w:divBdr>
        <w:top w:val="none" w:sz="0" w:space="0" w:color="auto"/>
        <w:left w:val="none" w:sz="0" w:space="0" w:color="auto"/>
        <w:bottom w:val="none" w:sz="0" w:space="0" w:color="auto"/>
        <w:right w:val="none" w:sz="0" w:space="0" w:color="auto"/>
      </w:divBdr>
    </w:div>
    <w:div w:id="965625762">
      <w:bodyDiv w:val="1"/>
      <w:marLeft w:val="0"/>
      <w:marRight w:val="0"/>
      <w:marTop w:val="0"/>
      <w:marBottom w:val="0"/>
      <w:divBdr>
        <w:top w:val="none" w:sz="0" w:space="0" w:color="auto"/>
        <w:left w:val="none" w:sz="0" w:space="0" w:color="auto"/>
        <w:bottom w:val="none" w:sz="0" w:space="0" w:color="auto"/>
        <w:right w:val="none" w:sz="0" w:space="0" w:color="auto"/>
      </w:divBdr>
      <w:divsChild>
        <w:div w:id="231277501">
          <w:marLeft w:val="0"/>
          <w:marRight w:val="0"/>
          <w:marTop w:val="0"/>
          <w:marBottom w:val="0"/>
          <w:divBdr>
            <w:top w:val="none" w:sz="0" w:space="0" w:color="auto"/>
            <w:left w:val="none" w:sz="0" w:space="0" w:color="auto"/>
            <w:bottom w:val="none" w:sz="0" w:space="0" w:color="auto"/>
            <w:right w:val="none" w:sz="0" w:space="0" w:color="auto"/>
          </w:divBdr>
        </w:div>
        <w:div w:id="1686520228">
          <w:marLeft w:val="0"/>
          <w:marRight w:val="0"/>
          <w:marTop w:val="0"/>
          <w:marBottom w:val="0"/>
          <w:divBdr>
            <w:top w:val="none" w:sz="0" w:space="0" w:color="auto"/>
            <w:left w:val="none" w:sz="0" w:space="0" w:color="auto"/>
            <w:bottom w:val="none" w:sz="0" w:space="0" w:color="auto"/>
            <w:right w:val="none" w:sz="0" w:space="0" w:color="auto"/>
          </w:divBdr>
        </w:div>
      </w:divsChild>
    </w:div>
    <w:div w:id="1235120695">
      <w:bodyDiv w:val="1"/>
      <w:marLeft w:val="0"/>
      <w:marRight w:val="0"/>
      <w:marTop w:val="0"/>
      <w:marBottom w:val="0"/>
      <w:divBdr>
        <w:top w:val="none" w:sz="0" w:space="0" w:color="auto"/>
        <w:left w:val="none" w:sz="0" w:space="0" w:color="auto"/>
        <w:bottom w:val="none" w:sz="0" w:space="0" w:color="auto"/>
        <w:right w:val="none" w:sz="0" w:space="0" w:color="auto"/>
      </w:divBdr>
    </w:div>
    <w:div w:id="1510099731">
      <w:bodyDiv w:val="1"/>
      <w:marLeft w:val="0"/>
      <w:marRight w:val="0"/>
      <w:marTop w:val="0"/>
      <w:marBottom w:val="0"/>
      <w:divBdr>
        <w:top w:val="none" w:sz="0" w:space="0" w:color="auto"/>
        <w:left w:val="none" w:sz="0" w:space="0" w:color="auto"/>
        <w:bottom w:val="none" w:sz="0" w:space="0" w:color="auto"/>
        <w:right w:val="none" w:sz="0" w:space="0" w:color="auto"/>
      </w:divBdr>
    </w:div>
    <w:div w:id="1526094207">
      <w:bodyDiv w:val="1"/>
      <w:marLeft w:val="0"/>
      <w:marRight w:val="0"/>
      <w:marTop w:val="0"/>
      <w:marBottom w:val="0"/>
      <w:divBdr>
        <w:top w:val="none" w:sz="0" w:space="0" w:color="auto"/>
        <w:left w:val="none" w:sz="0" w:space="0" w:color="auto"/>
        <w:bottom w:val="none" w:sz="0" w:space="0" w:color="auto"/>
        <w:right w:val="none" w:sz="0" w:space="0" w:color="auto"/>
      </w:divBdr>
    </w:div>
    <w:div w:id="1989703744">
      <w:bodyDiv w:val="1"/>
      <w:marLeft w:val="0"/>
      <w:marRight w:val="0"/>
      <w:marTop w:val="0"/>
      <w:marBottom w:val="0"/>
      <w:divBdr>
        <w:top w:val="none" w:sz="0" w:space="0" w:color="auto"/>
        <w:left w:val="none" w:sz="0" w:space="0" w:color="auto"/>
        <w:bottom w:val="none" w:sz="0" w:space="0" w:color="auto"/>
        <w:right w:val="none" w:sz="0" w:space="0" w:color="auto"/>
      </w:divBdr>
    </w:div>
    <w:div w:id="203372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scmagazine.com/home/security-news/malware/cyberattack-forces-houston-county-schools-to-postpone-opening-day/" TargetMode="External"/><Relationship Id="rId7" Type="http://schemas.openxmlformats.org/officeDocument/2006/relationships/hyperlink" Target="https://ifap.ed.gov/eannouncements/101617ALERTCyberAdvisoryNewTypeCyberExtortionThreat.html" TargetMode="External"/><Relationship Id="rId2" Type="http://schemas.openxmlformats.org/officeDocument/2006/relationships/hyperlink" Target="https://www.forbes.com/sites/kateoflahertyuk/2018/10/05/why-cyber-criminals-are-attacking-healthcare-and-how-to-stop-them/" TargetMode="External"/><Relationship Id="rId1" Type="http://schemas.openxmlformats.org/officeDocument/2006/relationships/hyperlink" Target="https://k12cybersecure.com/map/" TargetMode="External"/><Relationship Id="rId6" Type="http://schemas.openxmlformats.org/officeDocument/2006/relationships/hyperlink" Target="https://www.ic3.gov/media/2018/180913.aspx" TargetMode="External"/><Relationship Id="rId5" Type="http://schemas.openxmlformats.org/officeDocument/2006/relationships/hyperlink" Target="http://www.montgomerynews.com/soudertonindependent/news/souderton-area-school-district-hit-by-cyber-attack/article_c191fcce-cf1c-11e9-bbe5-2730cc5d33c3.html" TargetMode="External"/><Relationship Id="rId4" Type="http://schemas.openxmlformats.org/officeDocument/2006/relationships/hyperlink" Target="https://azdailysun.com/news/local/fusd-schools-closed-thursday-due-to-cybersecurity-intrusion/article_eee18f30-03b4-5114-84ee-24f986e03215.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veach\Documents\Custom%20Office%20Templates\JV%20ex%20par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7BEBD-C75B-4F59-92FB-4B2D57E39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JV ex parte template.dotx</Template>
  <TotalTime>0</TotalTime>
  <Pages>4</Pages>
  <Words>545</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2019-09-06T20:45:00Z</dcterms:created>
  <dcterms:modified xsi:type="dcterms:W3CDTF">2019-09-06T20:45:00Z</dcterms:modified>
</cp:coreProperties>
</file>