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11B" w:rsidRPr="00BE6A06" w:rsidRDefault="00BE6A06" w:rsidP="00BE6A06">
      <w:pPr>
        <w:spacing w:after="0"/>
        <w:jc w:val="center"/>
        <w:rPr>
          <w:rFonts w:ascii="Times New Roman" w:hAnsi="Times New Roman" w:cs="Times New Roman"/>
          <w:b/>
          <w:noProof/>
          <w:szCs w:val="24"/>
        </w:rPr>
      </w:pPr>
      <w:r w:rsidRPr="00BE6A06">
        <w:rPr>
          <w:rFonts w:ascii="Times New Roman" w:hAnsi="Times New Roman" w:cs="Times New Roman"/>
          <w:b/>
          <w:noProof/>
          <w:szCs w:val="24"/>
        </w:rPr>
        <w:t xml:space="preserve">Before the </w:t>
      </w:r>
    </w:p>
    <w:p w:rsidR="00BE6A06" w:rsidRPr="00BE6A06" w:rsidRDefault="00BE6A06" w:rsidP="00BE6A06">
      <w:pPr>
        <w:spacing w:after="0"/>
        <w:jc w:val="center"/>
        <w:rPr>
          <w:rFonts w:ascii="Times New Roman" w:hAnsi="Times New Roman" w:cs="Times New Roman"/>
          <w:b/>
          <w:noProof/>
          <w:szCs w:val="24"/>
        </w:rPr>
      </w:pPr>
      <w:r w:rsidRPr="00BE6A06">
        <w:rPr>
          <w:rFonts w:ascii="Times New Roman" w:hAnsi="Times New Roman" w:cs="Times New Roman"/>
          <w:b/>
          <w:noProof/>
          <w:szCs w:val="24"/>
        </w:rPr>
        <w:t>Federal Communications Commission</w:t>
      </w:r>
    </w:p>
    <w:p w:rsidR="00BE6A06" w:rsidRPr="00BE6A06" w:rsidRDefault="00BE6A06" w:rsidP="00BE6A06">
      <w:pPr>
        <w:spacing w:after="0"/>
        <w:jc w:val="center"/>
        <w:rPr>
          <w:rFonts w:ascii="Times New Roman" w:hAnsi="Times New Roman" w:cs="Times New Roman"/>
          <w:b/>
          <w:szCs w:val="24"/>
        </w:rPr>
      </w:pPr>
      <w:r w:rsidRPr="00BE6A06">
        <w:rPr>
          <w:rFonts w:ascii="Times New Roman" w:hAnsi="Times New Roman" w:cs="Times New Roman"/>
          <w:b/>
          <w:noProof/>
          <w:szCs w:val="24"/>
        </w:rPr>
        <w:t>Washington, DC 20554</w:t>
      </w:r>
    </w:p>
    <w:p w:rsidR="00BE6A06" w:rsidRDefault="00BE6A06">
      <w:pPr>
        <w:rPr>
          <w:rFonts w:cstheme="minorHAnsi"/>
        </w:rPr>
      </w:pPr>
    </w:p>
    <w:p w:rsidR="00BE6A06" w:rsidRPr="00120CB4" w:rsidRDefault="00BE6A06" w:rsidP="00BE6A06">
      <w:pPr>
        <w:pStyle w:val="NormalWeb"/>
        <w:shd w:val="clear" w:color="auto" w:fill="FFFFFF"/>
        <w:spacing w:after="0" w:line="255" w:lineRule="atLeast"/>
        <w:rPr>
          <w:sz w:val="22"/>
          <w:szCs w:val="22"/>
        </w:rPr>
      </w:pPr>
      <w:r w:rsidRPr="00120CB4">
        <w:rPr>
          <w:sz w:val="22"/>
          <w:szCs w:val="22"/>
        </w:rPr>
        <w:t>In the Matter of</w:t>
      </w:r>
      <w:r w:rsidRPr="00120CB4">
        <w:rPr>
          <w:sz w:val="22"/>
          <w:szCs w:val="22"/>
        </w:rPr>
        <w:tab/>
      </w:r>
      <w:r w:rsidRPr="00120CB4">
        <w:rPr>
          <w:sz w:val="22"/>
          <w:szCs w:val="22"/>
        </w:rPr>
        <w:tab/>
      </w:r>
      <w:r w:rsidRPr="00120CB4">
        <w:rPr>
          <w:sz w:val="22"/>
          <w:szCs w:val="22"/>
        </w:rPr>
        <w:tab/>
      </w:r>
      <w:r w:rsidRPr="00120CB4">
        <w:rPr>
          <w:sz w:val="22"/>
          <w:szCs w:val="22"/>
        </w:rPr>
        <w:tab/>
      </w:r>
      <w:r w:rsidRPr="00120CB4">
        <w:rPr>
          <w:sz w:val="22"/>
          <w:szCs w:val="22"/>
        </w:rPr>
        <w:tab/>
        <w:t>)</w:t>
      </w:r>
    </w:p>
    <w:p w:rsidR="001D0828" w:rsidRPr="00120CB4" w:rsidRDefault="00BE6A06" w:rsidP="00BE6A06">
      <w:pPr>
        <w:pStyle w:val="NormalWeb"/>
        <w:shd w:val="clear" w:color="auto" w:fill="FFFFFF"/>
        <w:spacing w:after="0" w:line="255" w:lineRule="atLeast"/>
        <w:rPr>
          <w:sz w:val="22"/>
          <w:szCs w:val="22"/>
        </w:rPr>
      </w:pPr>
      <w:r w:rsidRPr="00120CB4">
        <w:rPr>
          <w:sz w:val="22"/>
          <w:szCs w:val="22"/>
        </w:rPr>
        <w:tab/>
      </w:r>
      <w:r w:rsidRPr="00120CB4">
        <w:rPr>
          <w:sz w:val="22"/>
          <w:szCs w:val="22"/>
        </w:rPr>
        <w:tab/>
      </w:r>
      <w:r w:rsidRPr="00120CB4">
        <w:rPr>
          <w:sz w:val="22"/>
          <w:szCs w:val="22"/>
        </w:rPr>
        <w:tab/>
      </w:r>
      <w:r w:rsidRPr="00120CB4">
        <w:rPr>
          <w:sz w:val="22"/>
          <w:szCs w:val="22"/>
        </w:rPr>
        <w:tab/>
      </w:r>
      <w:r w:rsidRPr="00120CB4">
        <w:rPr>
          <w:sz w:val="22"/>
          <w:szCs w:val="22"/>
        </w:rPr>
        <w:tab/>
      </w:r>
      <w:r w:rsidRPr="00120CB4">
        <w:rPr>
          <w:sz w:val="22"/>
          <w:szCs w:val="22"/>
        </w:rPr>
        <w:tab/>
        <w:t>)</w:t>
      </w:r>
    </w:p>
    <w:p w:rsidR="00BE6A06" w:rsidRPr="00120CB4" w:rsidRDefault="00BE6A06" w:rsidP="00BE6A06">
      <w:pPr>
        <w:pStyle w:val="NormalWeb"/>
        <w:shd w:val="clear" w:color="auto" w:fill="FFFFFF"/>
        <w:spacing w:after="0" w:line="255" w:lineRule="atLeast"/>
        <w:rPr>
          <w:sz w:val="22"/>
          <w:szCs w:val="22"/>
        </w:rPr>
      </w:pPr>
      <w:r w:rsidRPr="00120CB4">
        <w:rPr>
          <w:sz w:val="22"/>
          <w:szCs w:val="22"/>
        </w:rPr>
        <w:t>Schools and Libraries</w:t>
      </w:r>
      <w:r w:rsidRPr="00120CB4">
        <w:rPr>
          <w:sz w:val="22"/>
          <w:szCs w:val="22"/>
        </w:rPr>
        <w:tab/>
      </w:r>
      <w:r w:rsidRPr="00120CB4">
        <w:rPr>
          <w:sz w:val="22"/>
          <w:szCs w:val="22"/>
        </w:rPr>
        <w:tab/>
      </w:r>
      <w:r w:rsidRPr="00120CB4">
        <w:rPr>
          <w:sz w:val="22"/>
          <w:szCs w:val="22"/>
        </w:rPr>
        <w:tab/>
      </w:r>
      <w:r w:rsidRPr="00120CB4">
        <w:rPr>
          <w:sz w:val="22"/>
          <w:szCs w:val="22"/>
        </w:rPr>
        <w:tab/>
        <w:t>)</w:t>
      </w:r>
      <w:r w:rsidRPr="00120CB4">
        <w:rPr>
          <w:sz w:val="22"/>
          <w:szCs w:val="22"/>
        </w:rPr>
        <w:tab/>
      </w:r>
      <w:r w:rsidRPr="00120CB4">
        <w:rPr>
          <w:sz w:val="22"/>
          <w:szCs w:val="22"/>
        </w:rPr>
        <w:tab/>
        <w:t>CC Docket No. 02-6</w:t>
      </w:r>
    </w:p>
    <w:p w:rsidR="00BE6A06" w:rsidRPr="00120CB4" w:rsidRDefault="00BE6A06" w:rsidP="00BE6A06">
      <w:pPr>
        <w:pStyle w:val="NormalWeb"/>
        <w:shd w:val="clear" w:color="auto" w:fill="FFFFFF"/>
        <w:spacing w:after="0" w:line="255" w:lineRule="atLeast"/>
        <w:rPr>
          <w:sz w:val="22"/>
          <w:szCs w:val="22"/>
        </w:rPr>
      </w:pPr>
      <w:r w:rsidRPr="00120CB4">
        <w:rPr>
          <w:sz w:val="22"/>
          <w:szCs w:val="22"/>
        </w:rPr>
        <w:t>Universal Service Support Mechanism</w:t>
      </w:r>
      <w:r w:rsidRPr="00120CB4">
        <w:rPr>
          <w:sz w:val="22"/>
          <w:szCs w:val="22"/>
        </w:rPr>
        <w:tab/>
      </w:r>
      <w:r w:rsidRPr="00120CB4">
        <w:rPr>
          <w:sz w:val="22"/>
          <w:szCs w:val="22"/>
        </w:rPr>
        <w:tab/>
        <w:t>)</w:t>
      </w:r>
    </w:p>
    <w:p w:rsidR="00BE6A06" w:rsidRPr="00120CB4" w:rsidRDefault="00BE6A06" w:rsidP="00BE6A06">
      <w:pPr>
        <w:pStyle w:val="NormalWeb"/>
        <w:shd w:val="clear" w:color="auto" w:fill="FFFFFF"/>
        <w:spacing w:after="0" w:line="255" w:lineRule="atLeast"/>
        <w:rPr>
          <w:sz w:val="22"/>
          <w:szCs w:val="22"/>
        </w:rPr>
      </w:pPr>
      <w:r w:rsidRPr="00120CB4">
        <w:rPr>
          <w:sz w:val="22"/>
          <w:szCs w:val="22"/>
        </w:rPr>
        <w:tab/>
      </w:r>
      <w:r w:rsidRPr="00120CB4">
        <w:rPr>
          <w:sz w:val="22"/>
          <w:szCs w:val="22"/>
        </w:rPr>
        <w:tab/>
      </w:r>
      <w:r w:rsidRPr="00120CB4">
        <w:rPr>
          <w:sz w:val="22"/>
          <w:szCs w:val="22"/>
        </w:rPr>
        <w:tab/>
      </w:r>
      <w:r w:rsidRPr="00120CB4">
        <w:rPr>
          <w:sz w:val="22"/>
          <w:szCs w:val="22"/>
        </w:rPr>
        <w:tab/>
      </w:r>
      <w:r w:rsidRPr="00120CB4">
        <w:rPr>
          <w:sz w:val="22"/>
          <w:szCs w:val="22"/>
        </w:rPr>
        <w:tab/>
      </w:r>
      <w:r w:rsidRPr="00120CB4">
        <w:rPr>
          <w:sz w:val="22"/>
          <w:szCs w:val="22"/>
        </w:rPr>
        <w:tab/>
        <w:t>)</w:t>
      </w:r>
    </w:p>
    <w:p w:rsidR="00BE6A06" w:rsidRPr="00120CB4" w:rsidRDefault="00BE6A06" w:rsidP="00BE6A06">
      <w:pPr>
        <w:pStyle w:val="NormalWeb"/>
        <w:shd w:val="clear" w:color="auto" w:fill="FFFFFF"/>
        <w:spacing w:after="0" w:line="255" w:lineRule="atLeast"/>
        <w:rPr>
          <w:sz w:val="22"/>
          <w:szCs w:val="22"/>
        </w:rPr>
      </w:pPr>
      <w:r w:rsidRPr="00120CB4">
        <w:rPr>
          <w:sz w:val="22"/>
          <w:szCs w:val="22"/>
        </w:rPr>
        <w:t>Request for Waiver</w:t>
      </w:r>
      <w:r w:rsidRPr="00120CB4">
        <w:rPr>
          <w:sz w:val="22"/>
          <w:szCs w:val="22"/>
        </w:rPr>
        <w:tab/>
      </w:r>
      <w:r w:rsidRPr="00120CB4">
        <w:rPr>
          <w:sz w:val="22"/>
          <w:szCs w:val="22"/>
        </w:rPr>
        <w:tab/>
      </w:r>
      <w:r w:rsidRPr="00120CB4">
        <w:rPr>
          <w:sz w:val="22"/>
          <w:szCs w:val="22"/>
        </w:rPr>
        <w:tab/>
      </w:r>
      <w:r w:rsidRPr="00120CB4">
        <w:rPr>
          <w:sz w:val="22"/>
          <w:szCs w:val="22"/>
        </w:rPr>
        <w:tab/>
        <w:t>)</w:t>
      </w:r>
      <w:r w:rsidRPr="00120CB4">
        <w:rPr>
          <w:sz w:val="22"/>
          <w:szCs w:val="22"/>
        </w:rPr>
        <w:tab/>
      </w:r>
      <w:r w:rsidRPr="00120CB4">
        <w:rPr>
          <w:sz w:val="22"/>
          <w:szCs w:val="22"/>
        </w:rPr>
        <w:tab/>
        <w:t xml:space="preserve">Application No. </w:t>
      </w:r>
      <w:r w:rsidR="00120CB4" w:rsidRPr="00120CB4">
        <w:rPr>
          <w:sz w:val="22"/>
          <w:szCs w:val="22"/>
        </w:rPr>
        <w:t>171045841</w:t>
      </w:r>
    </w:p>
    <w:p w:rsidR="00BE6A06" w:rsidRPr="00120CB4" w:rsidRDefault="00BE6A06" w:rsidP="00BE6A06">
      <w:pPr>
        <w:pStyle w:val="NormalWeb"/>
        <w:shd w:val="clear" w:color="auto" w:fill="FFFFFF"/>
        <w:spacing w:after="0" w:line="255" w:lineRule="atLeast"/>
        <w:rPr>
          <w:sz w:val="22"/>
          <w:szCs w:val="22"/>
        </w:rPr>
      </w:pPr>
      <w:r w:rsidRPr="00120CB4">
        <w:rPr>
          <w:sz w:val="22"/>
          <w:szCs w:val="22"/>
        </w:rPr>
        <w:t xml:space="preserve">By </w:t>
      </w:r>
      <w:proofErr w:type="spellStart"/>
      <w:r w:rsidRPr="00120CB4">
        <w:rPr>
          <w:sz w:val="22"/>
          <w:szCs w:val="22"/>
        </w:rPr>
        <w:t>Riv</w:t>
      </w:r>
      <w:r w:rsidR="00630AAF">
        <w:rPr>
          <w:sz w:val="22"/>
          <w:szCs w:val="22"/>
        </w:rPr>
        <w:t>erwalk</w:t>
      </w:r>
      <w:proofErr w:type="spellEnd"/>
      <w:r w:rsidR="00630AAF">
        <w:rPr>
          <w:sz w:val="22"/>
          <w:szCs w:val="22"/>
        </w:rPr>
        <w:t xml:space="preserve"> Education Foundation, Inc</w:t>
      </w:r>
      <w:r w:rsidRPr="00120CB4">
        <w:rPr>
          <w:sz w:val="22"/>
          <w:szCs w:val="22"/>
        </w:rPr>
        <w:t>.</w:t>
      </w:r>
      <w:r w:rsidRPr="00120CB4">
        <w:rPr>
          <w:sz w:val="22"/>
          <w:szCs w:val="22"/>
        </w:rPr>
        <w:tab/>
        <w:t>)</w:t>
      </w:r>
      <w:r w:rsidRPr="00120CB4">
        <w:rPr>
          <w:sz w:val="22"/>
          <w:szCs w:val="22"/>
        </w:rPr>
        <w:tab/>
      </w:r>
      <w:r w:rsidRPr="00120CB4">
        <w:rPr>
          <w:sz w:val="22"/>
          <w:szCs w:val="22"/>
        </w:rPr>
        <w:tab/>
      </w:r>
    </w:p>
    <w:p w:rsidR="001D0828" w:rsidRDefault="00630AAF" w:rsidP="001D0828">
      <w:pPr>
        <w:pStyle w:val="NormalWeb"/>
        <w:shd w:val="clear" w:color="auto" w:fill="FFFFFF"/>
        <w:spacing w:line="255" w:lineRule="atLeast"/>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w:t>
      </w:r>
    </w:p>
    <w:p w:rsidR="00630AAF" w:rsidRPr="00120CB4" w:rsidRDefault="00630AAF" w:rsidP="001D0828">
      <w:pPr>
        <w:pStyle w:val="NormalWeb"/>
        <w:shd w:val="clear" w:color="auto" w:fill="FFFFFF"/>
        <w:spacing w:line="255" w:lineRule="atLeast"/>
        <w:rPr>
          <w:sz w:val="22"/>
          <w:szCs w:val="22"/>
        </w:rPr>
      </w:pPr>
    </w:p>
    <w:p w:rsidR="00120CB4" w:rsidRPr="00120CB4" w:rsidRDefault="00120CB4" w:rsidP="001D0828">
      <w:pPr>
        <w:pStyle w:val="NormalWeb"/>
        <w:shd w:val="clear" w:color="auto" w:fill="FFFFFF"/>
        <w:spacing w:line="255" w:lineRule="atLeast"/>
        <w:rPr>
          <w:b/>
          <w:sz w:val="22"/>
          <w:szCs w:val="22"/>
        </w:rPr>
      </w:pPr>
      <w:r w:rsidRPr="00120CB4">
        <w:rPr>
          <w:b/>
          <w:sz w:val="22"/>
          <w:szCs w:val="22"/>
        </w:rPr>
        <w:tab/>
      </w:r>
      <w:r w:rsidRPr="00120CB4">
        <w:rPr>
          <w:b/>
          <w:sz w:val="22"/>
          <w:szCs w:val="22"/>
        </w:rPr>
        <w:tab/>
      </w:r>
      <w:r w:rsidRPr="00120CB4">
        <w:rPr>
          <w:b/>
          <w:sz w:val="22"/>
          <w:szCs w:val="22"/>
        </w:rPr>
        <w:tab/>
      </w:r>
      <w:r w:rsidRPr="00120CB4">
        <w:rPr>
          <w:b/>
          <w:sz w:val="22"/>
          <w:szCs w:val="22"/>
        </w:rPr>
        <w:tab/>
      </w:r>
      <w:r w:rsidRPr="00120CB4">
        <w:rPr>
          <w:b/>
          <w:sz w:val="22"/>
          <w:szCs w:val="22"/>
        </w:rPr>
        <w:tab/>
        <w:t>Request for Waiver</w:t>
      </w:r>
    </w:p>
    <w:p w:rsidR="00120CB4" w:rsidRPr="00120CB4" w:rsidRDefault="00120CB4" w:rsidP="001D0828">
      <w:pPr>
        <w:pStyle w:val="NormalWeb"/>
        <w:shd w:val="clear" w:color="auto" w:fill="FFFFFF"/>
        <w:spacing w:line="255" w:lineRule="atLeast"/>
        <w:rPr>
          <w:b/>
          <w:sz w:val="22"/>
          <w:szCs w:val="22"/>
        </w:rPr>
      </w:pPr>
    </w:p>
    <w:p w:rsidR="001D0828" w:rsidRPr="00120CB4" w:rsidRDefault="00120CB4" w:rsidP="00120CB4">
      <w:pPr>
        <w:pStyle w:val="NormalWeb"/>
        <w:shd w:val="clear" w:color="auto" w:fill="FFFFFF"/>
        <w:spacing w:line="360" w:lineRule="auto"/>
        <w:rPr>
          <w:sz w:val="22"/>
          <w:szCs w:val="22"/>
        </w:rPr>
      </w:pPr>
      <w:proofErr w:type="spellStart"/>
      <w:r>
        <w:rPr>
          <w:sz w:val="22"/>
          <w:szCs w:val="22"/>
        </w:rPr>
        <w:t>Riverwalk</w:t>
      </w:r>
      <w:proofErr w:type="spellEnd"/>
      <w:r>
        <w:rPr>
          <w:sz w:val="22"/>
          <w:szCs w:val="22"/>
        </w:rPr>
        <w:t xml:space="preserve"> Education Foundation</w:t>
      </w:r>
      <w:r w:rsidR="00630AAF">
        <w:rPr>
          <w:sz w:val="22"/>
          <w:szCs w:val="22"/>
        </w:rPr>
        <w:t>, Inc. (</w:t>
      </w:r>
      <w:proofErr w:type="spellStart"/>
      <w:r w:rsidR="00630AAF">
        <w:rPr>
          <w:sz w:val="22"/>
          <w:szCs w:val="22"/>
        </w:rPr>
        <w:t>Riverwalk</w:t>
      </w:r>
      <w:proofErr w:type="spellEnd"/>
      <w:r w:rsidR="00630AAF">
        <w:rPr>
          <w:sz w:val="22"/>
          <w:szCs w:val="22"/>
        </w:rPr>
        <w:t xml:space="preserve">) </w:t>
      </w:r>
      <w:r>
        <w:rPr>
          <w:sz w:val="22"/>
          <w:szCs w:val="22"/>
        </w:rPr>
        <w:t>respectfully requests</w:t>
      </w:r>
      <w:r w:rsidR="00630AAF">
        <w:rPr>
          <w:sz w:val="22"/>
          <w:szCs w:val="22"/>
        </w:rPr>
        <w:t xml:space="preserve"> that the Wireline Competition Bureau (Bureau) waive the invoice deadlines detailed </w:t>
      </w:r>
      <w:r w:rsidR="00A13C58">
        <w:rPr>
          <w:sz w:val="22"/>
          <w:szCs w:val="22"/>
        </w:rPr>
        <w:t xml:space="preserve">in the table </w:t>
      </w:r>
      <w:r w:rsidR="00630AAF">
        <w:rPr>
          <w:sz w:val="22"/>
          <w:szCs w:val="22"/>
        </w:rPr>
        <w:t xml:space="preserve">below. </w:t>
      </w:r>
      <w:r w:rsidR="001D0828" w:rsidRPr="00120CB4">
        <w:rPr>
          <w:sz w:val="22"/>
          <w:szCs w:val="22"/>
        </w:rPr>
        <w:t xml:space="preserve">We are writing to appeal the denial </w:t>
      </w:r>
      <w:r w:rsidR="00025A5F" w:rsidRPr="00120CB4">
        <w:rPr>
          <w:sz w:val="22"/>
          <w:szCs w:val="22"/>
        </w:rPr>
        <w:t>of two (2)</w:t>
      </w:r>
      <w:r w:rsidR="000A2D16" w:rsidRPr="00120CB4">
        <w:rPr>
          <w:sz w:val="22"/>
          <w:szCs w:val="22"/>
        </w:rPr>
        <w:t xml:space="preserve"> FCC Form 472</w:t>
      </w:r>
      <w:r w:rsidR="00025A5F" w:rsidRPr="00120CB4">
        <w:rPr>
          <w:sz w:val="22"/>
          <w:szCs w:val="22"/>
        </w:rPr>
        <w:t>’s</w:t>
      </w:r>
      <w:r w:rsidR="00D60498" w:rsidRPr="00120CB4">
        <w:rPr>
          <w:sz w:val="22"/>
          <w:szCs w:val="22"/>
        </w:rPr>
        <w:t xml:space="preserve"> </w:t>
      </w:r>
      <w:r w:rsidR="0058091D" w:rsidRPr="00120CB4">
        <w:rPr>
          <w:sz w:val="22"/>
          <w:szCs w:val="22"/>
        </w:rPr>
        <w:t>for</w:t>
      </w:r>
      <w:r w:rsidR="001D0828" w:rsidRPr="00120CB4">
        <w:rPr>
          <w:sz w:val="22"/>
          <w:szCs w:val="22"/>
        </w:rPr>
        <w:t xml:space="preserve"> Funding Year </w:t>
      </w:r>
      <w:r w:rsidR="000A2D16" w:rsidRPr="00120CB4">
        <w:rPr>
          <w:sz w:val="22"/>
          <w:szCs w:val="22"/>
        </w:rPr>
        <w:t>2017</w:t>
      </w:r>
      <w:r w:rsidR="0058091D" w:rsidRPr="00120CB4">
        <w:rPr>
          <w:sz w:val="22"/>
          <w:szCs w:val="22"/>
        </w:rPr>
        <w:t xml:space="preserve"> in the USAC denial letter</w:t>
      </w:r>
      <w:r w:rsidR="00025A5F" w:rsidRPr="00120CB4">
        <w:rPr>
          <w:sz w:val="22"/>
          <w:szCs w:val="22"/>
        </w:rPr>
        <w:t>s</w:t>
      </w:r>
      <w:r w:rsidR="0058091D" w:rsidRPr="00120CB4">
        <w:rPr>
          <w:sz w:val="22"/>
          <w:szCs w:val="22"/>
        </w:rPr>
        <w:t xml:space="preserve"> dated </w:t>
      </w:r>
      <w:r w:rsidR="00260F03" w:rsidRPr="00120CB4">
        <w:rPr>
          <w:sz w:val="22"/>
          <w:szCs w:val="22"/>
        </w:rPr>
        <w:t>July 8, 2019</w:t>
      </w:r>
      <w:r w:rsidR="009741A9">
        <w:rPr>
          <w:sz w:val="22"/>
          <w:szCs w:val="22"/>
        </w:rPr>
        <w:t>.</w:t>
      </w:r>
      <w:r w:rsidR="00A408F2" w:rsidRPr="00120CB4">
        <w:rPr>
          <w:rStyle w:val="FootnoteReference"/>
          <w:sz w:val="22"/>
          <w:szCs w:val="22"/>
        </w:rPr>
        <w:footnoteReference w:id="1"/>
      </w:r>
      <w:r w:rsidR="00A96B4E" w:rsidRPr="00120CB4">
        <w:rPr>
          <w:sz w:val="22"/>
          <w:szCs w:val="22"/>
        </w:rPr>
        <w:t xml:space="preserve"> </w:t>
      </w:r>
    </w:p>
    <w:tbl>
      <w:tblPr>
        <w:tblStyle w:val="TableGrid"/>
        <w:tblW w:w="0" w:type="auto"/>
        <w:jc w:val="center"/>
        <w:tblLook w:val="04A0" w:firstRow="1" w:lastRow="0" w:firstColumn="1" w:lastColumn="0" w:noHBand="0" w:noVBand="1"/>
      </w:tblPr>
      <w:tblGrid>
        <w:gridCol w:w="2335"/>
        <w:gridCol w:w="1980"/>
        <w:gridCol w:w="1800"/>
        <w:gridCol w:w="1800"/>
      </w:tblGrid>
      <w:tr w:rsidR="00D90AFF" w:rsidRPr="00120CB4" w:rsidTr="00A73EFD">
        <w:trPr>
          <w:jc w:val="center"/>
        </w:trPr>
        <w:tc>
          <w:tcPr>
            <w:tcW w:w="2335" w:type="dxa"/>
          </w:tcPr>
          <w:p w:rsidR="00D90AFF" w:rsidRPr="00120CB4" w:rsidRDefault="00D90AFF" w:rsidP="00635E65">
            <w:pPr>
              <w:pStyle w:val="NormalWeb"/>
              <w:spacing w:after="0"/>
              <w:rPr>
                <w:b/>
                <w:sz w:val="22"/>
                <w:szCs w:val="22"/>
              </w:rPr>
            </w:pPr>
            <w:r w:rsidRPr="00120CB4">
              <w:rPr>
                <w:b/>
                <w:sz w:val="22"/>
                <w:szCs w:val="22"/>
              </w:rPr>
              <w:t xml:space="preserve">Form 471 </w:t>
            </w:r>
          </w:p>
        </w:tc>
        <w:tc>
          <w:tcPr>
            <w:tcW w:w="1980" w:type="dxa"/>
          </w:tcPr>
          <w:p w:rsidR="00D90AFF" w:rsidRPr="00120CB4" w:rsidRDefault="00D90AFF" w:rsidP="005415B1">
            <w:pPr>
              <w:pStyle w:val="NormalWeb"/>
              <w:spacing w:after="0"/>
              <w:rPr>
                <w:sz w:val="22"/>
                <w:szCs w:val="22"/>
              </w:rPr>
            </w:pPr>
            <w:r w:rsidRPr="00120CB4">
              <w:rPr>
                <w:sz w:val="22"/>
                <w:szCs w:val="22"/>
              </w:rPr>
              <w:t>171045841</w:t>
            </w:r>
          </w:p>
        </w:tc>
        <w:tc>
          <w:tcPr>
            <w:tcW w:w="1800" w:type="dxa"/>
          </w:tcPr>
          <w:p w:rsidR="00D90AFF" w:rsidRPr="00120CB4" w:rsidRDefault="00D90AFF" w:rsidP="00635E65">
            <w:pPr>
              <w:pStyle w:val="NormalWeb"/>
              <w:spacing w:after="0"/>
              <w:rPr>
                <w:sz w:val="22"/>
                <w:szCs w:val="22"/>
              </w:rPr>
            </w:pPr>
            <w:r w:rsidRPr="00120CB4">
              <w:rPr>
                <w:sz w:val="22"/>
                <w:szCs w:val="22"/>
              </w:rPr>
              <w:t>171045841</w:t>
            </w:r>
          </w:p>
        </w:tc>
        <w:tc>
          <w:tcPr>
            <w:tcW w:w="1800" w:type="dxa"/>
          </w:tcPr>
          <w:p w:rsidR="00D90AFF" w:rsidRPr="00120CB4" w:rsidRDefault="00D90AFF" w:rsidP="00635E65">
            <w:pPr>
              <w:pStyle w:val="NormalWeb"/>
              <w:spacing w:after="0"/>
              <w:rPr>
                <w:sz w:val="22"/>
                <w:szCs w:val="22"/>
              </w:rPr>
            </w:pPr>
            <w:r w:rsidRPr="00120CB4">
              <w:rPr>
                <w:sz w:val="22"/>
                <w:szCs w:val="22"/>
              </w:rPr>
              <w:t>171045841</w:t>
            </w:r>
          </w:p>
        </w:tc>
      </w:tr>
      <w:tr w:rsidR="00D90AFF" w:rsidRPr="00120CB4" w:rsidTr="00A73EFD">
        <w:trPr>
          <w:jc w:val="center"/>
        </w:trPr>
        <w:tc>
          <w:tcPr>
            <w:tcW w:w="2335" w:type="dxa"/>
          </w:tcPr>
          <w:p w:rsidR="00D90AFF" w:rsidRPr="00120CB4" w:rsidRDefault="00D90AFF" w:rsidP="00635E65">
            <w:pPr>
              <w:pStyle w:val="NormalWeb"/>
              <w:spacing w:after="0"/>
              <w:rPr>
                <w:b/>
                <w:sz w:val="22"/>
                <w:szCs w:val="22"/>
              </w:rPr>
            </w:pPr>
            <w:r w:rsidRPr="00120CB4">
              <w:rPr>
                <w:b/>
                <w:sz w:val="22"/>
                <w:szCs w:val="22"/>
              </w:rPr>
              <w:t>FRN</w:t>
            </w:r>
          </w:p>
        </w:tc>
        <w:tc>
          <w:tcPr>
            <w:tcW w:w="1980" w:type="dxa"/>
          </w:tcPr>
          <w:p w:rsidR="00D90AFF" w:rsidRPr="00120CB4" w:rsidRDefault="00D90AFF" w:rsidP="005415B1">
            <w:pPr>
              <w:pStyle w:val="NormalWeb"/>
              <w:spacing w:after="0"/>
              <w:rPr>
                <w:sz w:val="22"/>
                <w:szCs w:val="22"/>
              </w:rPr>
            </w:pPr>
            <w:r w:rsidRPr="00120CB4">
              <w:rPr>
                <w:sz w:val="22"/>
                <w:szCs w:val="22"/>
              </w:rPr>
              <w:t>1799105081</w:t>
            </w:r>
          </w:p>
        </w:tc>
        <w:tc>
          <w:tcPr>
            <w:tcW w:w="1800" w:type="dxa"/>
          </w:tcPr>
          <w:p w:rsidR="00D90AFF" w:rsidRPr="00120CB4" w:rsidRDefault="00D90AFF" w:rsidP="00635E65">
            <w:pPr>
              <w:pStyle w:val="NormalWeb"/>
              <w:spacing w:after="0"/>
              <w:rPr>
                <w:sz w:val="22"/>
                <w:szCs w:val="22"/>
              </w:rPr>
            </w:pPr>
            <w:r w:rsidRPr="00120CB4">
              <w:rPr>
                <w:sz w:val="22"/>
                <w:szCs w:val="22"/>
              </w:rPr>
              <w:t>1799105454</w:t>
            </w:r>
          </w:p>
        </w:tc>
        <w:tc>
          <w:tcPr>
            <w:tcW w:w="1800" w:type="dxa"/>
          </w:tcPr>
          <w:p w:rsidR="00D90AFF" w:rsidRPr="00120CB4" w:rsidRDefault="00D90AFF" w:rsidP="00635E65">
            <w:pPr>
              <w:pStyle w:val="NormalWeb"/>
              <w:spacing w:after="0"/>
              <w:rPr>
                <w:sz w:val="22"/>
                <w:szCs w:val="22"/>
              </w:rPr>
            </w:pPr>
            <w:r w:rsidRPr="00120CB4">
              <w:rPr>
                <w:sz w:val="22"/>
                <w:szCs w:val="22"/>
              </w:rPr>
              <w:t>1799105302</w:t>
            </w:r>
          </w:p>
        </w:tc>
      </w:tr>
      <w:tr w:rsidR="00D90AFF" w:rsidRPr="00120CB4" w:rsidTr="00A73EFD">
        <w:trPr>
          <w:jc w:val="center"/>
        </w:trPr>
        <w:tc>
          <w:tcPr>
            <w:tcW w:w="2335" w:type="dxa"/>
          </w:tcPr>
          <w:p w:rsidR="00D90AFF" w:rsidRPr="00120CB4" w:rsidRDefault="00D90AFF" w:rsidP="00635E65">
            <w:pPr>
              <w:pStyle w:val="NormalWeb"/>
              <w:spacing w:after="0"/>
              <w:rPr>
                <w:b/>
                <w:sz w:val="22"/>
                <w:szCs w:val="22"/>
              </w:rPr>
            </w:pPr>
            <w:r w:rsidRPr="00120CB4">
              <w:rPr>
                <w:b/>
                <w:sz w:val="22"/>
                <w:szCs w:val="22"/>
              </w:rPr>
              <w:t>SPIN</w:t>
            </w:r>
          </w:p>
        </w:tc>
        <w:tc>
          <w:tcPr>
            <w:tcW w:w="1980" w:type="dxa"/>
          </w:tcPr>
          <w:p w:rsidR="00D90AFF" w:rsidRPr="00120CB4" w:rsidRDefault="00D90AFF" w:rsidP="00635E65">
            <w:pPr>
              <w:pStyle w:val="NormalWeb"/>
              <w:spacing w:after="0"/>
              <w:rPr>
                <w:sz w:val="22"/>
                <w:szCs w:val="22"/>
              </w:rPr>
            </w:pPr>
            <w:r w:rsidRPr="00120CB4">
              <w:rPr>
                <w:sz w:val="22"/>
                <w:szCs w:val="22"/>
              </w:rPr>
              <w:t>143033070</w:t>
            </w:r>
          </w:p>
        </w:tc>
        <w:tc>
          <w:tcPr>
            <w:tcW w:w="1800" w:type="dxa"/>
          </w:tcPr>
          <w:p w:rsidR="00D90AFF" w:rsidRPr="00120CB4" w:rsidRDefault="00D90AFF" w:rsidP="00635E65">
            <w:pPr>
              <w:pStyle w:val="NormalWeb"/>
              <w:spacing w:after="0"/>
              <w:rPr>
                <w:sz w:val="22"/>
                <w:szCs w:val="22"/>
              </w:rPr>
            </w:pPr>
            <w:r w:rsidRPr="00120CB4">
              <w:rPr>
                <w:sz w:val="22"/>
                <w:szCs w:val="22"/>
              </w:rPr>
              <w:t>143028685</w:t>
            </w:r>
          </w:p>
        </w:tc>
        <w:tc>
          <w:tcPr>
            <w:tcW w:w="1800" w:type="dxa"/>
          </w:tcPr>
          <w:p w:rsidR="00D90AFF" w:rsidRPr="00120CB4" w:rsidRDefault="00D90AFF" w:rsidP="00635E65">
            <w:pPr>
              <w:pStyle w:val="NormalWeb"/>
              <w:spacing w:after="0"/>
              <w:rPr>
                <w:sz w:val="22"/>
                <w:szCs w:val="22"/>
              </w:rPr>
            </w:pPr>
            <w:r w:rsidRPr="00120CB4">
              <w:rPr>
                <w:sz w:val="22"/>
                <w:szCs w:val="22"/>
              </w:rPr>
              <w:t>143028685</w:t>
            </w:r>
          </w:p>
        </w:tc>
      </w:tr>
      <w:tr w:rsidR="00757718" w:rsidRPr="00120CB4" w:rsidTr="00A73EFD">
        <w:trPr>
          <w:jc w:val="center"/>
        </w:trPr>
        <w:tc>
          <w:tcPr>
            <w:tcW w:w="2335" w:type="dxa"/>
          </w:tcPr>
          <w:p w:rsidR="00757718" w:rsidRPr="00120CB4" w:rsidRDefault="00757718" w:rsidP="00757718">
            <w:pPr>
              <w:pStyle w:val="NormalWeb"/>
              <w:spacing w:after="0"/>
              <w:rPr>
                <w:b/>
                <w:sz w:val="22"/>
                <w:szCs w:val="22"/>
              </w:rPr>
            </w:pPr>
            <w:r>
              <w:rPr>
                <w:b/>
                <w:sz w:val="22"/>
                <w:szCs w:val="22"/>
              </w:rPr>
              <w:t>Invoice Deadline</w:t>
            </w:r>
          </w:p>
        </w:tc>
        <w:tc>
          <w:tcPr>
            <w:tcW w:w="1980" w:type="dxa"/>
          </w:tcPr>
          <w:p w:rsidR="00757718" w:rsidRPr="00120CB4" w:rsidRDefault="00757718" w:rsidP="00757718">
            <w:pPr>
              <w:pStyle w:val="NormalWeb"/>
              <w:spacing w:after="0"/>
              <w:rPr>
                <w:sz w:val="22"/>
                <w:szCs w:val="22"/>
              </w:rPr>
            </w:pPr>
            <w:r>
              <w:rPr>
                <w:sz w:val="22"/>
                <w:szCs w:val="22"/>
              </w:rPr>
              <w:t>5/28/2019</w:t>
            </w:r>
          </w:p>
        </w:tc>
        <w:tc>
          <w:tcPr>
            <w:tcW w:w="1800" w:type="dxa"/>
          </w:tcPr>
          <w:p w:rsidR="00757718" w:rsidRPr="00757718" w:rsidRDefault="00757718" w:rsidP="00757718">
            <w:pPr>
              <w:rPr>
                <w:rFonts w:ascii="Times New Roman" w:hAnsi="Times New Roman" w:cs="Times New Roman"/>
              </w:rPr>
            </w:pPr>
            <w:r w:rsidRPr="00757718">
              <w:rPr>
                <w:rFonts w:ascii="Times New Roman" w:hAnsi="Times New Roman" w:cs="Times New Roman"/>
              </w:rPr>
              <w:t>5/28/2019</w:t>
            </w:r>
          </w:p>
        </w:tc>
        <w:tc>
          <w:tcPr>
            <w:tcW w:w="1800" w:type="dxa"/>
          </w:tcPr>
          <w:p w:rsidR="00757718" w:rsidRPr="00757718" w:rsidRDefault="00757718" w:rsidP="00757718">
            <w:pPr>
              <w:rPr>
                <w:rFonts w:ascii="Times New Roman" w:hAnsi="Times New Roman" w:cs="Times New Roman"/>
              </w:rPr>
            </w:pPr>
            <w:r w:rsidRPr="00757718">
              <w:rPr>
                <w:rFonts w:ascii="Times New Roman" w:hAnsi="Times New Roman" w:cs="Times New Roman"/>
              </w:rPr>
              <w:t>5/28/2019</w:t>
            </w:r>
          </w:p>
        </w:tc>
      </w:tr>
      <w:tr w:rsidR="00D90AFF" w:rsidRPr="00120CB4" w:rsidTr="00A73EFD">
        <w:trPr>
          <w:jc w:val="center"/>
        </w:trPr>
        <w:tc>
          <w:tcPr>
            <w:tcW w:w="2335" w:type="dxa"/>
          </w:tcPr>
          <w:p w:rsidR="00D90AFF" w:rsidRPr="00120CB4" w:rsidRDefault="00D90AFF" w:rsidP="00635E65">
            <w:pPr>
              <w:pStyle w:val="NormalWeb"/>
              <w:spacing w:after="0"/>
              <w:rPr>
                <w:b/>
                <w:sz w:val="22"/>
                <w:szCs w:val="22"/>
              </w:rPr>
            </w:pPr>
            <w:r w:rsidRPr="00120CB4">
              <w:rPr>
                <w:b/>
                <w:sz w:val="22"/>
                <w:szCs w:val="22"/>
              </w:rPr>
              <w:t>Invoice #</w:t>
            </w:r>
          </w:p>
        </w:tc>
        <w:tc>
          <w:tcPr>
            <w:tcW w:w="1980" w:type="dxa"/>
          </w:tcPr>
          <w:p w:rsidR="00D90AFF" w:rsidRPr="00120CB4" w:rsidRDefault="00D90AFF" w:rsidP="00635E65">
            <w:pPr>
              <w:pStyle w:val="NormalWeb"/>
              <w:spacing w:after="0"/>
              <w:rPr>
                <w:sz w:val="22"/>
                <w:szCs w:val="22"/>
              </w:rPr>
            </w:pPr>
            <w:r w:rsidRPr="00120CB4">
              <w:rPr>
                <w:sz w:val="22"/>
                <w:szCs w:val="22"/>
              </w:rPr>
              <w:t>2936897</w:t>
            </w:r>
          </w:p>
        </w:tc>
        <w:tc>
          <w:tcPr>
            <w:tcW w:w="1800" w:type="dxa"/>
          </w:tcPr>
          <w:p w:rsidR="00D90AFF" w:rsidRPr="00120CB4" w:rsidRDefault="00D90AFF" w:rsidP="00635E65">
            <w:pPr>
              <w:pStyle w:val="NormalWeb"/>
              <w:spacing w:after="0"/>
              <w:rPr>
                <w:sz w:val="22"/>
                <w:szCs w:val="22"/>
              </w:rPr>
            </w:pPr>
            <w:r w:rsidRPr="00120CB4">
              <w:rPr>
                <w:sz w:val="22"/>
                <w:szCs w:val="22"/>
              </w:rPr>
              <w:t>2936900</w:t>
            </w:r>
          </w:p>
        </w:tc>
        <w:tc>
          <w:tcPr>
            <w:tcW w:w="1800" w:type="dxa"/>
          </w:tcPr>
          <w:p w:rsidR="00D90AFF" w:rsidRPr="00120CB4" w:rsidRDefault="00D90AFF" w:rsidP="00635E65">
            <w:pPr>
              <w:pStyle w:val="NormalWeb"/>
              <w:spacing w:after="0"/>
              <w:rPr>
                <w:sz w:val="22"/>
                <w:szCs w:val="22"/>
              </w:rPr>
            </w:pPr>
            <w:r w:rsidRPr="00120CB4">
              <w:rPr>
                <w:sz w:val="22"/>
                <w:szCs w:val="22"/>
              </w:rPr>
              <w:t>2936900</w:t>
            </w:r>
          </w:p>
        </w:tc>
      </w:tr>
      <w:tr w:rsidR="00D90AFF" w:rsidRPr="00120CB4" w:rsidTr="00A73EFD">
        <w:trPr>
          <w:jc w:val="center"/>
        </w:trPr>
        <w:tc>
          <w:tcPr>
            <w:tcW w:w="2335" w:type="dxa"/>
          </w:tcPr>
          <w:p w:rsidR="00D90AFF" w:rsidRPr="00120CB4" w:rsidRDefault="00D90AFF" w:rsidP="00635E65">
            <w:pPr>
              <w:pStyle w:val="NormalWeb"/>
              <w:spacing w:after="0"/>
              <w:rPr>
                <w:b/>
                <w:sz w:val="22"/>
                <w:szCs w:val="22"/>
              </w:rPr>
            </w:pPr>
            <w:r w:rsidRPr="00120CB4">
              <w:rPr>
                <w:b/>
                <w:sz w:val="22"/>
                <w:szCs w:val="22"/>
              </w:rPr>
              <w:t>Amount of invoice</w:t>
            </w:r>
          </w:p>
        </w:tc>
        <w:tc>
          <w:tcPr>
            <w:tcW w:w="1980" w:type="dxa"/>
            <w:vAlign w:val="center"/>
          </w:tcPr>
          <w:p w:rsidR="00D90AFF" w:rsidRPr="00120CB4" w:rsidRDefault="00D90AFF" w:rsidP="005415B1">
            <w:pPr>
              <w:pStyle w:val="NormalWeb"/>
              <w:spacing w:after="0"/>
              <w:rPr>
                <w:sz w:val="22"/>
                <w:szCs w:val="22"/>
              </w:rPr>
            </w:pPr>
            <w:r w:rsidRPr="00120CB4">
              <w:rPr>
                <w:sz w:val="22"/>
                <w:szCs w:val="22"/>
              </w:rPr>
              <w:t>$22,135.68</w:t>
            </w:r>
          </w:p>
        </w:tc>
        <w:tc>
          <w:tcPr>
            <w:tcW w:w="1800" w:type="dxa"/>
          </w:tcPr>
          <w:p w:rsidR="00D90AFF" w:rsidRPr="00120CB4" w:rsidRDefault="00D90AFF" w:rsidP="006117FC">
            <w:pPr>
              <w:pStyle w:val="NormalWeb"/>
              <w:spacing w:after="0"/>
              <w:rPr>
                <w:sz w:val="22"/>
                <w:szCs w:val="22"/>
              </w:rPr>
            </w:pPr>
            <w:r w:rsidRPr="00120CB4">
              <w:rPr>
                <w:sz w:val="22"/>
                <w:szCs w:val="22"/>
              </w:rPr>
              <w:t>$41,550.70</w:t>
            </w:r>
          </w:p>
        </w:tc>
        <w:tc>
          <w:tcPr>
            <w:tcW w:w="1800" w:type="dxa"/>
          </w:tcPr>
          <w:p w:rsidR="00D90AFF" w:rsidRPr="00120CB4" w:rsidRDefault="00D90AFF" w:rsidP="006117FC">
            <w:pPr>
              <w:pStyle w:val="NormalWeb"/>
              <w:spacing w:after="0"/>
              <w:rPr>
                <w:sz w:val="22"/>
                <w:szCs w:val="22"/>
              </w:rPr>
            </w:pPr>
            <w:r w:rsidRPr="00120CB4">
              <w:rPr>
                <w:sz w:val="22"/>
                <w:szCs w:val="22"/>
              </w:rPr>
              <w:t>$31,202.40</w:t>
            </w:r>
          </w:p>
        </w:tc>
      </w:tr>
    </w:tbl>
    <w:p w:rsidR="0058091D" w:rsidRPr="00120CB4" w:rsidRDefault="0058091D" w:rsidP="00A74D00">
      <w:pPr>
        <w:pStyle w:val="NormalWeb"/>
        <w:keepLines/>
        <w:suppressLineNumbers/>
        <w:shd w:val="clear" w:color="auto" w:fill="FFFFFF"/>
        <w:rPr>
          <w:sz w:val="22"/>
          <w:szCs w:val="22"/>
        </w:rPr>
      </w:pPr>
    </w:p>
    <w:p w:rsidR="003A0FD0" w:rsidRPr="00120CB4" w:rsidRDefault="00082532" w:rsidP="001D0828">
      <w:pPr>
        <w:pStyle w:val="NormalWeb"/>
        <w:shd w:val="clear" w:color="auto" w:fill="FFFFFF"/>
        <w:spacing w:line="255" w:lineRule="atLeast"/>
        <w:rPr>
          <w:b/>
          <w:sz w:val="22"/>
          <w:szCs w:val="22"/>
        </w:rPr>
      </w:pPr>
      <w:r w:rsidRPr="00120CB4">
        <w:rPr>
          <w:b/>
          <w:sz w:val="22"/>
          <w:szCs w:val="22"/>
        </w:rPr>
        <w:t xml:space="preserve">Explanation of </w:t>
      </w:r>
      <w:r w:rsidR="007E595D">
        <w:rPr>
          <w:b/>
          <w:sz w:val="22"/>
          <w:szCs w:val="22"/>
        </w:rPr>
        <w:t>Appeal/Waiver</w:t>
      </w:r>
    </w:p>
    <w:p w:rsidR="008A5FD3" w:rsidRPr="00120CB4" w:rsidRDefault="001D0828" w:rsidP="00120CB4">
      <w:pPr>
        <w:pStyle w:val="NormalWeb"/>
        <w:shd w:val="clear" w:color="auto" w:fill="FFFFFF"/>
        <w:spacing w:line="360" w:lineRule="auto"/>
        <w:rPr>
          <w:sz w:val="22"/>
          <w:szCs w:val="22"/>
        </w:rPr>
      </w:pPr>
      <w:r w:rsidRPr="00120CB4">
        <w:rPr>
          <w:sz w:val="22"/>
          <w:szCs w:val="22"/>
        </w:rPr>
        <w:t xml:space="preserve">We are writing to appeal the decision </w:t>
      </w:r>
      <w:r w:rsidR="00CF33AB" w:rsidRPr="00120CB4">
        <w:rPr>
          <w:sz w:val="22"/>
          <w:szCs w:val="22"/>
        </w:rPr>
        <w:t xml:space="preserve">made </w:t>
      </w:r>
      <w:r w:rsidRPr="00120CB4">
        <w:rPr>
          <w:sz w:val="22"/>
          <w:szCs w:val="22"/>
        </w:rPr>
        <w:t>by the Schools and Libraries Division (SLD) of the Universal Service A</w:t>
      </w:r>
      <w:r w:rsidR="00A50105" w:rsidRPr="00120CB4">
        <w:rPr>
          <w:sz w:val="22"/>
          <w:szCs w:val="22"/>
        </w:rPr>
        <w:t xml:space="preserve">dministration Company </w:t>
      </w:r>
      <w:r w:rsidR="0058091D" w:rsidRPr="00120CB4">
        <w:rPr>
          <w:sz w:val="22"/>
          <w:szCs w:val="22"/>
        </w:rPr>
        <w:t xml:space="preserve">to deny </w:t>
      </w:r>
      <w:r w:rsidR="00260F03" w:rsidRPr="00120CB4">
        <w:rPr>
          <w:sz w:val="22"/>
          <w:szCs w:val="22"/>
        </w:rPr>
        <w:t>the Form 472</w:t>
      </w:r>
      <w:r w:rsidR="00923D13">
        <w:rPr>
          <w:sz w:val="22"/>
          <w:szCs w:val="22"/>
        </w:rPr>
        <w:t xml:space="preserve"> (BEAR)</w:t>
      </w:r>
      <w:r w:rsidR="00973663" w:rsidRPr="00120CB4">
        <w:rPr>
          <w:sz w:val="22"/>
          <w:szCs w:val="22"/>
        </w:rPr>
        <w:t xml:space="preserve"> invoice</w:t>
      </w:r>
      <w:r w:rsidR="00492B0C" w:rsidRPr="00120CB4">
        <w:rPr>
          <w:sz w:val="22"/>
          <w:szCs w:val="22"/>
        </w:rPr>
        <w:t>s</w:t>
      </w:r>
      <w:r w:rsidR="0058091D" w:rsidRPr="00120CB4">
        <w:rPr>
          <w:sz w:val="22"/>
          <w:szCs w:val="22"/>
        </w:rPr>
        <w:t xml:space="preserve"> listed above</w:t>
      </w:r>
      <w:r w:rsidR="00993E26" w:rsidRPr="00120CB4">
        <w:rPr>
          <w:sz w:val="22"/>
          <w:szCs w:val="22"/>
        </w:rPr>
        <w:t xml:space="preserve"> for services </w:t>
      </w:r>
      <w:r w:rsidR="00973663" w:rsidRPr="00120CB4">
        <w:rPr>
          <w:sz w:val="22"/>
          <w:szCs w:val="22"/>
        </w:rPr>
        <w:t xml:space="preserve">funded on </w:t>
      </w:r>
      <w:r w:rsidR="00A50105" w:rsidRPr="00120CB4">
        <w:rPr>
          <w:sz w:val="22"/>
          <w:szCs w:val="22"/>
        </w:rPr>
        <w:t xml:space="preserve">FCC Form 471 </w:t>
      </w:r>
      <w:r w:rsidR="00A96B4E" w:rsidRPr="00120CB4">
        <w:rPr>
          <w:sz w:val="22"/>
          <w:szCs w:val="22"/>
        </w:rPr>
        <w:t>171045841</w:t>
      </w:r>
      <w:r w:rsidR="00260F03" w:rsidRPr="00120CB4">
        <w:rPr>
          <w:sz w:val="22"/>
          <w:szCs w:val="22"/>
        </w:rPr>
        <w:t xml:space="preserve"> </w:t>
      </w:r>
      <w:r w:rsidR="00A50105" w:rsidRPr="00120CB4">
        <w:rPr>
          <w:sz w:val="22"/>
          <w:szCs w:val="22"/>
        </w:rPr>
        <w:t xml:space="preserve">for funding year </w:t>
      </w:r>
      <w:r w:rsidR="00260F03" w:rsidRPr="00120CB4">
        <w:rPr>
          <w:sz w:val="22"/>
          <w:szCs w:val="22"/>
        </w:rPr>
        <w:t>2017</w:t>
      </w:r>
      <w:r w:rsidR="00E21FF7" w:rsidRPr="00120CB4">
        <w:rPr>
          <w:sz w:val="22"/>
          <w:szCs w:val="22"/>
        </w:rPr>
        <w:t>.</w:t>
      </w:r>
      <w:r w:rsidR="006117FC" w:rsidRPr="00120CB4">
        <w:rPr>
          <w:sz w:val="22"/>
          <w:szCs w:val="22"/>
        </w:rPr>
        <w:t xml:space="preserve"> </w:t>
      </w:r>
      <w:r w:rsidR="00A50105" w:rsidRPr="00120CB4">
        <w:rPr>
          <w:sz w:val="22"/>
          <w:szCs w:val="22"/>
        </w:rPr>
        <w:t>The reason</w:t>
      </w:r>
      <w:r w:rsidR="00CD5C2B" w:rsidRPr="00120CB4">
        <w:rPr>
          <w:sz w:val="22"/>
          <w:szCs w:val="22"/>
        </w:rPr>
        <w:t xml:space="preserve"> given for both </w:t>
      </w:r>
      <w:r w:rsidR="00A50105" w:rsidRPr="00120CB4">
        <w:rPr>
          <w:sz w:val="22"/>
          <w:szCs w:val="22"/>
        </w:rPr>
        <w:t>denial</w:t>
      </w:r>
      <w:r w:rsidR="00CD5C2B" w:rsidRPr="00120CB4">
        <w:rPr>
          <w:sz w:val="22"/>
          <w:szCs w:val="22"/>
        </w:rPr>
        <w:t>s</w:t>
      </w:r>
      <w:r w:rsidR="00A50105" w:rsidRPr="00120CB4">
        <w:rPr>
          <w:sz w:val="22"/>
          <w:szCs w:val="22"/>
        </w:rPr>
        <w:t xml:space="preserve"> was “</w:t>
      </w:r>
      <w:r w:rsidR="005415B1" w:rsidRPr="00120CB4">
        <w:rPr>
          <w:i/>
          <w:sz w:val="22"/>
          <w:szCs w:val="22"/>
        </w:rPr>
        <w:t>Invoice Received Date (06/06/2019) Later Than;</w:t>
      </w:r>
      <w:proofErr w:type="gramStart"/>
      <w:r w:rsidR="00A50105" w:rsidRPr="00120CB4">
        <w:rPr>
          <w:sz w:val="22"/>
          <w:szCs w:val="22"/>
        </w:rPr>
        <w:t>”</w:t>
      </w:r>
      <w:r w:rsidR="00973663" w:rsidRPr="00120CB4">
        <w:rPr>
          <w:sz w:val="22"/>
          <w:szCs w:val="22"/>
        </w:rPr>
        <w:t>.</w:t>
      </w:r>
      <w:proofErr w:type="gramEnd"/>
    </w:p>
    <w:p w:rsidR="00993E26" w:rsidRPr="00120CB4" w:rsidRDefault="00993E26" w:rsidP="00120CB4">
      <w:pPr>
        <w:pStyle w:val="NormalWeb"/>
        <w:shd w:val="clear" w:color="auto" w:fill="FFFFFF"/>
        <w:spacing w:line="360" w:lineRule="auto"/>
        <w:rPr>
          <w:sz w:val="22"/>
          <w:szCs w:val="22"/>
        </w:rPr>
      </w:pPr>
      <w:r w:rsidRPr="00120CB4">
        <w:rPr>
          <w:sz w:val="22"/>
          <w:szCs w:val="22"/>
        </w:rPr>
        <w:t xml:space="preserve">We respectfully disagree with the denial of this invoice for reimbursement </w:t>
      </w:r>
      <w:r w:rsidR="00CC489B" w:rsidRPr="00120CB4">
        <w:rPr>
          <w:sz w:val="22"/>
          <w:szCs w:val="22"/>
        </w:rPr>
        <w:t xml:space="preserve">because </w:t>
      </w:r>
      <w:r w:rsidR="00A96B4E" w:rsidRPr="00120CB4">
        <w:rPr>
          <w:sz w:val="22"/>
          <w:szCs w:val="22"/>
        </w:rPr>
        <w:t>there were barriers beyond the control of the school that caused them</w:t>
      </w:r>
      <w:r w:rsidR="00DC17A0" w:rsidRPr="00120CB4">
        <w:rPr>
          <w:sz w:val="22"/>
          <w:szCs w:val="22"/>
        </w:rPr>
        <w:t xml:space="preserve"> to miss the invoicing deadline</w:t>
      </w:r>
      <w:r w:rsidR="00A96B4E" w:rsidRPr="00120CB4">
        <w:rPr>
          <w:sz w:val="22"/>
          <w:szCs w:val="22"/>
        </w:rPr>
        <w:t>.</w:t>
      </w:r>
      <w:r w:rsidR="00642A8E" w:rsidRPr="00120CB4">
        <w:rPr>
          <w:sz w:val="22"/>
          <w:szCs w:val="22"/>
        </w:rPr>
        <w:t xml:space="preserve"> </w:t>
      </w:r>
      <w:r w:rsidR="00CD5C2B" w:rsidRPr="00120CB4">
        <w:rPr>
          <w:sz w:val="22"/>
          <w:szCs w:val="22"/>
        </w:rPr>
        <w:t>Difficulties</w:t>
      </w:r>
      <w:r w:rsidR="00DC17A0" w:rsidRPr="00120CB4">
        <w:rPr>
          <w:sz w:val="22"/>
          <w:szCs w:val="22"/>
        </w:rPr>
        <w:t xml:space="preserve"> took place </w:t>
      </w:r>
      <w:r w:rsidR="002B6A08" w:rsidRPr="00120CB4">
        <w:rPr>
          <w:sz w:val="22"/>
          <w:szCs w:val="22"/>
        </w:rPr>
        <w:t xml:space="preserve">between the school and USAC </w:t>
      </w:r>
      <w:r w:rsidR="00DC17A0" w:rsidRPr="00120CB4">
        <w:rPr>
          <w:sz w:val="22"/>
          <w:szCs w:val="22"/>
        </w:rPr>
        <w:t xml:space="preserve">that </w:t>
      </w:r>
      <w:r w:rsidR="00CD5C2B" w:rsidRPr="00120CB4">
        <w:rPr>
          <w:sz w:val="22"/>
          <w:szCs w:val="22"/>
        </w:rPr>
        <w:t>cause procedural delays</w:t>
      </w:r>
      <w:r w:rsidR="00DC17A0" w:rsidRPr="00120CB4">
        <w:rPr>
          <w:sz w:val="22"/>
          <w:szCs w:val="22"/>
        </w:rPr>
        <w:t xml:space="preserve"> for the school to get to a point where they could submit the BEAR forms listed above. </w:t>
      </w:r>
      <w:r w:rsidR="00A96B4E" w:rsidRPr="00120CB4">
        <w:rPr>
          <w:sz w:val="22"/>
          <w:szCs w:val="22"/>
        </w:rPr>
        <w:t xml:space="preserve"> </w:t>
      </w:r>
    </w:p>
    <w:p w:rsidR="007E595D" w:rsidRDefault="007E595D" w:rsidP="001D0828">
      <w:pPr>
        <w:pStyle w:val="NormalWeb"/>
        <w:shd w:val="clear" w:color="auto" w:fill="FFFFFF"/>
        <w:spacing w:line="255" w:lineRule="atLeast"/>
        <w:rPr>
          <w:b/>
          <w:sz w:val="22"/>
          <w:szCs w:val="22"/>
        </w:rPr>
      </w:pPr>
    </w:p>
    <w:p w:rsidR="00A9651F" w:rsidRPr="00120CB4" w:rsidRDefault="00A9651F" w:rsidP="001D0828">
      <w:pPr>
        <w:pStyle w:val="NormalWeb"/>
        <w:shd w:val="clear" w:color="auto" w:fill="FFFFFF"/>
        <w:spacing w:line="255" w:lineRule="atLeast"/>
        <w:rPr>
          <w:sz w:val="22"/>
          <w:szCs w:val="22"/>
        </w:rPr>
      </w:pPr>
      <w:r w:rsidRPr="00120CB4">
        <w:rPr>
          <w:b/>
          <w:sz w:val="22"/>
          <w:szCs w:val="22"/>
        </w:rPr>
        <w:lastRenderedPageBreak/>
        <w:t>Background</w:t>
      </w:r>
      <w:r w:rsidR="003478E6">
        <w:rPr>
          <w:b/>
          <w:sz w:val="22"/>
          <w:szCs w:val="22"/>
        </w:rPr>
        <w:t xml:space="preserve"> </w:t>
      </w:r>
    </w:p>
    <w:p w:rsidR="00BB0FCF" w:rsidRPr="00120CB4" w:rsidRDefault="00706ABE" w:rsidP="00111B6C">
      <w:pPr>
        <w:pStyle w:val="ParaNum"/>
        <w:numPr>
          <w:ilvl w:val="0"/>
          <w:numId w:val="0"/>
        </w:numPr>
        <w:spacing w:line="360" w:lineRule="auto"/>
        <w:jc w:val="left"/>
        <w:rPr>
          <w:color w:val="000000"/>
          <w:szCs w:val="22"/>
          <w:shd w:val="clear" w:color="auto" w:fill="FFFFFF"/>
        </w:rPr>
      </w:pPr>
      <w:r w:rsidRPr="00120CB4">
        <w:rPr>
          <w:color w:val="000000"/>
          <w:szCs w:val="22"/>
          <w:shd w:val="clear" w:color="auto" w:fill="FFFFFF"/>
        </w:rPr>
        <w:t>The</w:t>
      </w:r>
      <w:r w:rsidR="00A96B4E" w:rsidRPr="00120CB4">
        <w:rPr>
          <w:color w:val="000000"/>
          <w:szCs w:val="22"/>
          <w:shd w:val="clear" w:color="auto" w:fill="FFFFFF"/>
        </w:rPr>
        <w:t xml:space="preserve"> issues </w:t>
      </w:r>
      <w:r w:rsidRPr="00120CB4">
        <w:rPr>
          <w:color w:val="000000"/>
          <w:szCs w:val="22"/>
          <w:shd w:val="clear" w:color="auto" w:fill="FFFFFF"/>
        </w:rPr>
        <w:t xml:space="preserve">that ensued with USAC were </w:t>
      </w:r>
      <w:r w:rsidR="00A96B4E" w:rsidRPr="00120CB4">
        <w:rPr>
          <w:color w:val="000000"/>
          <w:szCs w:val="22"/>
          <w:shd w:val="clear" w:color="auto" w:fill="FFFFFF"/>
        </w:rPr>
        <w:t xml:space="preserve">beyond </w:t>
      </w:r>
      <w:proofErr w:type="spellStart"/>
      <w:r w:rsidR="00A96B4E" w:rsidRPr="00120CB4">
        <w:rPr>
          <w:color w:val="000000"/>
          <w:szCs w:val="22"/>
          <w:shd w:val="clear" w:color="auto" w:fill="FFFFFF"/>
        </w:rPr>
        <w:t>Riverwalk’s</w:t>
      </w:r>
      <w:proofErr w:type="spellEnd"/>
      <w:r w:rsidR="00A96B4E" w:rsidRPr="00120CB4">
        <w:rPr>
          <w:color w:val="000000"/>
          <w:szCs w:val="22"/>
          <w:shd w:val="clear" w:color="auto" w:fill="FFFFFF"/>
        </w:rPr>
        <w:t xml:space="preserve"> </w:t>
      </w:r>
      <w:r w:rsidR="00ED327B" w:rsidRPr="00120CB4">
        <w:rPr>
          <w:color w:val="000000"/>
          <w:szCs w:val="22"/>
          <w:shd w:val="clear" w:color="auto" w:fill="FFFFFF"/>
        </w:rPr>
        <w:t>control, which</w:t>
      </w:r>
      <w:r w:rsidRPr="00120CB4">
        <w:rPr>
          <w:color w:val="000000"/>
          <w:szCs w:val="22"/>
          <w:shd w:val="clear" w:color="auto" w:fill="FFFFFF"/>
        </w:rPr>
        <w:t xml:space="preserve"> ultimately</w:t>
      </w:r>
      <w:r w:rsidR="00A96B4E" w:rsidRPr="00120CB4">
        <w:rPr>
          <w:color w:val="000000"/>
          <w:szCs w:val="22"/>
          <w:shd w:val="clear" w:color="auto" w:fill="FFFFFF"/>
        </w:rPr>
        <w:t xml:space="preserve"> caused them to miss the invoicing deadline of May 28, 2019</w:t>
      </w:r>
      <w:r w:rsidR="00CB28FA" w:rsidRPr="00120CB4">
        <w:rPr>
          <w:color w:val="000000"/>
          <w:szCs w:val="22"/>
          <w:shd w:val="clear" w:color="auto" w:fill="FFFFFF"/>
        </w:rPr>
        <w:t xml:space="preserve">. </w:t>
      </w:r>
      <w:r w:rsidR="00A96B4E" w:rsidRPr="00120CB4">
        <w:rPr>
          <w:color w:val="000000"/>
          <w:szCs w:val="22"/>
          <w:shd w:val="clear" w:color="auto" w:fill="FFFFFF"/>
        </w:rPr>
        <w:t xml:space="preserve">Below </w:t>
      </w:r>
      <w:r w:rsidR="00BF1355" w:rsidRPr="00120CB4">
        <w:rPr>
          <w:color w:val="000000"/>
          <w:szCs w:val="22"/>
          <w:shd w:val="clear" w:color="auto" w:fill="FFFFFF"/>
        </w:rPr>
        <w:t xml:space="preserve">is an </w:t>
      </w:r>
      <w:r w:rsidR="00747CB1" w:rsidRPr="00120CB4">
        <w:rPr>
          <w:color w:val="000000"/>
          <w:szCs w:val="22"/>
          <w:shd w:val="clear" w:color="auto" w:fill="FFFFFF"/>
        </w:rPr>
        <w:t>account</w:t>
      </w:r>
      <w:r w:rsidR="00BF1355" w:rsidRPr="00120CB4">
        <w:rPr>
          <w:color w:val="000000"/>
          <w:szCs w:val="22"/>
          <w:shd w:val="clear" w:color="auto" w:fill="FFFFFF"/>
        </w:rPr>
        <w:t xml:space="preserve"> of the</w:t>
      </w:r>
      <w:r w:rsidR="00A96B4E" w:rsidRPr="00120CB4">
        <w:rPr>
          <w:color w:val="000000"/>
          <w:szCs w:val="22"/>
          <w:shd w:val="clear" w:color="auto" w:fill="FFFFFF"/>
        </w:rPr>
        <w:t xml:space="preserve"> barriers and how we attempted to remedy them so the invoices </w:t>
      </w:r>
      <w:proofErr w:type="gramStart"/>
      <w:r w:rsidR="00A96B4E" w:rsidRPr="00120CB4">
        <w:rPr>
          <w:color w:val="000000"/>
          <w:szCs w:val="22"/>
          <w:shd w:val="clear" w:color="auto" w:fill="FFFFFF"/>
        </w:rPr>
        <w:t>could be submitted</w:t>
      </w:r>
      <w:proofErr w:type="gramEnd"/>
      <w:r w:rsidR="00A96B4E" w:rsidRPr="00120CB4">
        <w:rPr>
          <w:color w:val="000000"/>
          <w:szCs w:val="22"/>
          <w:shd w:val="clear" w:color="auto" w:fill="FFFFFF"/>
        </w:rPr>
        <w:t xml:space="preserve"> within the deadline.</w:t>
      </w:r>
    </w:p>
    <w:p w:rsidR="00A96B4E" w:rsidRPr="00120CB4" w:rsidRDefault="00A96B4E" w:rsidP="00111B6C">
      <w:pPr>
        <w:pStyle w:val="ParaNum"/>
        <w:numPr>
          <w:ilvl w:val="0"/>
          <w:numId w:val="0"/>
        </w:numPr>
        <w:spacing w:line="360" w:lineRule="auto"/>
        <w:jc w:val="left"/>
        <w:rPr>
          <w:color w:val="000000"/>
          <w:szCs w:val="22"/>
          <w:shd w:val="clear" w:color="auto" w:fill="FFFFFF"/>
        </w:rPr>
      </w:pPr>
      <w:proofErr w:type="spellStart"/>
      <w:r w:rsidRPr="00120CB4">
        <w:rPr>
          <w:color w:val="000000"/>
          <w:szCs w:val="22"/>
          <w:shd w:val="clear" w:color="auto" w:fill="FFFFFF"/>
        </w:rPr>
        <w:t>Riverwalk</w:t>
      </w:r>
      <w:proofErr w:type="spellEnd"/>
      <w:r w:rsidR="0073651A">
        <w:rPr>
          <w:color w:val="000000"/>
          <w:szCs w:val="22"/>
          <w:shd w:val="clear" w:color="auto" w:fill="FFFFFF"/>
        </w:rPr>
        <w:t xml:space="preserve"> </w:t>
      </w:r>
      <w:r w:rsidR="00CC4CEA">
        <w:rPr>
          <w:color w:val="000000"/>
          <w:szCs w:val="22"/>
          <w:shd w:val="clear" w:color="auto" w:fill="FFFFFF"/>
        </w:rPr>
        <w:t xml:space="preserve">formerly </w:t>
      </w:r>
      <w:r w:rsidR="0073651A">
        <w:rPr>
          <w:color w:val="000000"/>
          <w:szCs w:val="22"/>
          <w:shd w:val="clear" w:color="auto" w:fill="FFFFFF"/>
        </w:rPr>
        <w:t>engaged</w:t>
      </w:r>
      <w:r w:rsidRPr="00120CB4">
        <w:rPr>
          <w:color w:val="000000"/>
          <w:szCs w:val="22"/>
          <w:shd w:val="clear" w:color="auto" w:fill="FFFFFF"/>
        </w:rPr>
        <w:t xml:space="preserve"> Harmony Public Schools</w:t>
      </w:r>
      <w:r w:rsidR="0073651A">
        <w:rPr>
          <w:color w:val="000000"/>
          <w:szCs w:val="22"/>
          <w:shd w:val="clear" w:color="auto" w:fill="FFFFFF"/>
        </w:rPr>
        <w:t xml:space="preserve"> to file their</w:t>
      </w:r>
      <w:r w:rsidRPr="00120CB4">
        <w:rPr>
          <w:color w:val="000000"/>
          <w:szCs w:val="22"/>
          <w:shd w:val="clear" w:color="auto" w:fill="FFFFFF"/>
        </w:rPr>
        <w:t xml:space="preserve"> E-Rate applications until they hired ESC Region 12 E-Rate Consulting (August 2017) </w:t>
      </w:r>
      <w:r w:rsidR="00BF1355" w:rsidRPr="00120CB4">
        <w:rPr>
          <w:color w:val="000000"/>
          <w:szCs w:val="22"/>
          <w:shd w:val="clear" w:color="auto" w:fill="FFFFFF"/>
        </w:rPr>
        <w:t>to take over the E-Rate</w:t>
      </w:r>
      <w:r w:rsidRPr="00120CB4">
        <w:rPr>
          <w:color w:val="000000"/>
          <w:szCs w:val="22"/>
          <w:shd w:val="clear" w:color="auto" w:fill="FFFFFF"/>
        </w:rPr>
        <w:t xml:space="preserve"> process. This transition required </w:t>
      </w:r>
      <w:proofErr w:type="spellStart"/>
      <w:r w:rsidRPr="00120CB4">
        <w:rPr>
          <w:color w:val="000000"/>
          <w:szCs w:val="22"/>
          <w:shd w:val="clear" w:color="auto" w:fill="FFFFFF"/>
        </w:rPr>
        <w:t>Riverwalk</w:t>
      </w:r>
      <w:proofErr w:type="spellEnd"/>
      <w:r w:rsidRPr="00120CB4">
        <w:rPr>
          <w:color w:val="000000"/>
          <w:szCs w:val="22"/>
          <w:shd w:val="clear" w:color="auto" w:fill="FFFFFF"/>
        </w:rPr>
        <w:t xml:space="preserve"> to attain a new PIN to access the BEAR sy</w:t>
      </w:r>
      <w:r w:rsidR="0073651A">
        <w:rPr>
          <w:color w:val="000000"/>
          <w:szCs w:val="22"/>
          <w:shd w:val="clear" w:color="auto" w:fill="FFFFFF"/>
        </w:rPr>
        <w:t>stem before they could submit an FY 2017</w:t>
      </w:r>
      <w:r w:rsidRPr="00120CB4">
        <w:rPr>
          <w:color w:val="000000"/>
          <w:szCs w:val="22"/>
          <w:shd w:val="clear" w:color="auto" w:fill="FFFFFF"/>
        </w:rPr>
        <w:t xml:space="preserve"> invoice </w:t>
      </w:r>
      <w:r w:rsidR="00A82F07" w:rsidRPr="00120CB4">
        <w:rPr>
          <w:color w:val="000000"/>
          <w:szCs w:val="22"/>
          <w:shd w:val="clear" w:color="auto" w:fill="FFFFFF"/>
        </w:rPr>
        <w:t>to USAC</w:t>
      </w:r>
      <w:r w:rsidRPr="00120CB4">
        <w:rPr>
          <w:color w:val="000000"/>
          <w:szCs w:val="22"/>
          <w:shd w:val="clear" w:color="auto" w:fill="FFFFFF"/>
        </w:rPr>
        <w:t xml:space="preserve">. </w:t>
      </w:r>
    </w:p>
    <w:p w:rsidR="00F529BF" w:rsidRPr="00120CB4" w:rsidRDefault="001654FC" w:rsidP="00111B6C">
      <w:pPr>
        <w:pStyle w:val="ParaNum"/>
        <w:numPr>
          <w:ilvl w:val="0"/>
          <w:numId w:val="0"/>
        </w:numPr>
        <w:spacing w:line="360" w:lineRule="auto"/>
        <w:jc w:val="left"/>
        <w:rPr>
          <w:color w:val="000000"/>
          <w:szCs w:val="22"/>
          <w:shd w:val="clear" w:color="auto" w:fill="FFFFFF"/>
        </w:rPr>
      </w:pPr>
      <w:r w:rsidRPr="00120CB4">
        <w:rPr>
          <w:color w:val="000000"/>
          <w:szCs w:val="22"/>
          <w:shd w:val="clear" w:color="auto" w:fill="FFFFFF"/>
        </w:rPr>
        <w:t xml:space="preserve">On May 21, 2019, </w:t>
      </w:r>
      <w:r w:rsidR="00BF1355" w:rsidRPr="00120CB4">
        <w:rPr>
          <w:color w:val="000000"/>
          <w:szCs w:val="22"/>
          <w:shd w:val="clear" w:color="auto" w:fill="FFFFFF"/>
        </w:rPr>
        <w:t>a</w:t>
      </w:r>
      <w:r w:rsidRPr="00120CB4">
        <w:rPr>
          <w:color w:val="000000"/>
          <w:szCs w:val="22"/>
          <w:shd w:val="clear" w:color="auto" w:fill="FFFFFF"/>
        </w:rPr>
        <w:t xml:space="preserve"> BEAR PIN </w:t>
      </w:r>
      <w:proofErr w:type="gramStart"/>
      <w:r w:rsidR="00BF1355" w:rsidRPr="00120CB4">
        <w:rPr>
          <w:color w:val="000000"/>
          <w:szCs w:val="22"/>
          <w:shd w:val="clear" w:color="auto" w:fill="FFFFFF"/>
        </w:rPr>
        <w:t>was requested</w:t>
      </w:r>
      <w:proofErr w:type="gramEnd"/>
      <w:r w:rsidR="00BF1355" w:rsidRPr="00120CB4">
        <w:rPr>
          <w:color w:val="000000"/>
          <w:szCs w:val="22"/>
          <w:shd w:val="clear" w:color="auto" w:fill="FFFFFF"/>
        </w:rPr>
        <w:t xml:space="preserve"> </w:t>
      </w:r>
      <w:r w:rsidRPr="00120CB4">
        <w:rPr>
          <w:color w:val="000000"/>
          <w:szCs w:val="22"/>
          <w:shd w:val="clear" w:color="auto" w:fill="FFFFFF"/>
        </w:rPr>
        <w:t xml:space="preserve">for </w:t>
      </w:r>
      <w:r w:rsidR="00BF1355" w:rsidRPr="00120CB4">
        <w:rPr>
          <w:color w:val="000000"/>
          <w:szCs w:val="22"/>
          <w:shd w:val="clear" w:color="auto" w:fill="FFFFFF"/>
        </w:rPr>
        <w:t>Helen Hernandez</w:t>
      </w:r>
      <w:r w:rsidR="00833BD8" w:rsidRPr="00120CB4">
        <w:rPr>
          <w:color w:val="000000"/>
          <w:szCs w:val="22"/>
          <w:shd w:val="clear" w:color="auto" w:fill="FFFFFF"/>
        </w:rPr>
        <w:t xml:space="preserve"> </w:t>
      </w:r>
      <w:r w:rsidR="00A12171" w:rsidRPr="00120CB4">
        <w:rPr>
          <w:color w:val="000000"/>
          <w:szCs w:val="22"/>
          <w:shd w:val="clear" w:color="auto" w:fill="FFFFFF"/>
        </w:rPr>
        <w:t>and</w:t>
      </w:r>
      <w:r w:rsidR="000D7933" w:rsidRPr="00120CB4">
        <w:rPr>
          <w:color w:val="000000"/>
          <w:szCs w:val="22"/>
          <w:shd w:val="clear" w:color="auto" w:fill="FFFFFF"/>
        </w:rPr>
        <w:t xml:space="preserve"> a</w:t>
      </w:r>
      <w:r w:rsidR="00833BD8" w:rsidRPr="00120CB4">
        <w:rPr>
          <w:color w:val="000000"/>
          <w:szCs w:val="22"/>
          <w:shd w:val="clear" w:color="auto" w:fill="FFFFFF"/>
        </w:rPr>
        <w:t xml:space="preserve"> case was created </w:t>
      </w:r>
      <w:r w:rsidR="00A12171" w:rsidRPr="00120CB4">
        <w:rPr>
          <w:color w:val="000000"/>
          <w:szCs w:val="22"/>
          <w:shd w:val="clear" w:color="auto" w:fill="FFFFFF"/>
        </w:rPr>
        <w:t xml:space="preserve">in EPC </w:t>
      </w:r>
      <w:r w:rsidR="00833BD8" w:rsidRPr="00120CB4">
        <w:rPr>
          <w:color w:val="000000"/>
          <w:szCs w:val="22"/>
          <w:shd w:val="clear" w:color="auto" w:fill="FFFFFF"/>
        </w:rPr>
        <w:t>(case # 275353</w:t>
      </w:r>
      <w:r w:rsidR="009741A9">
        <w:rPr>
          <w:color w:val="000000"/>
          <w:szCs w:val="22"/>
          <w:shd w:val="clear" w:color="auto" w:fill="FFFFFF"/>
        </w:rPr>
        <w:t>).</w:t>
      </w:r>
      <w:r w:rsidR="00BF1355" w:rsidRPr="00120CB4">
        <w:rPr>
          <w:rStyle w:val="FootnoteReference"/>
          <w:color w:val="000000"/>
          <w:szCs w:val="22"/>
          <w:shd w:val="clear" w:color="auto" w:fill="FFFFFF"/>
        </w:rPr>
        <w:footnoteReference w:id="2"/>
      </w:r>
      <w:r w:rsidR="00A12171" w:rsidRPr="00120CB4">
        <w:rPr>
          <w:color w:val="000000"/>
          <w:szCs w:val="22"/>
          <w:shd w:val="clear" w:color="auto" w:fill="FFFFFF"/>
        </w:rPr>
        <w:t xml:space="preserve"> </w:t>
      </w:r>
      <w:r w:rsidR="00A82F07" w:rsidRPr="00120CB4">
        <w:rPr>
          <w:color w:val="000000"/>
          <w:szCs w:val="22"/>
          <w:shd w:val="clear" w:color="auto" w:fill="FFFFFF"/>
        </w:rPr>
        <w:t xml:space="preserve">As you can see from the case log (more contacts occurred by phone that </w:t>
      </w:r>
      <w:r w:rsidR="00DF46D3" w:rsidRPr="00120CB4">
        <w:rPr>
          <w:color w:val="000000"/>
          <w:szCs w:val="22"/>
          <w:shd w:val="clear" w:color="auto" w:fill="FFFFFF"/>
        </w:rPr>
        <w:t>are not</w:t>
      </w:r>
      <w:r w:rsidR="00A82F07" w:rsidRPr="00120CB4">
        <w:rPr>
          <w:color w:val="000000"/>
          <w:szCs w:val="22"/>
          <w:shd w:val="clear" w:color="auto" w:fill="FFFFFF"/>
        </w:rPr>
        <w:t xml:space="preserve"> logged), there were attempts to expedite the process. </w:t>
      </w:r>
      <w:r w:rsidR="00A12171" w:rsidRPr="00120CB4">
        <w:rPr>
          <w:color w:val="000000"/>
          <w:szCs w:val="22"/>
          <w:shd w:val="clear" w:color="auto" w:fill="FFFFFF"/>
        </w:rPr>
        <w:t xml:space="preserve">Despite </w:t>
      </w:r>
      <w:r w:rsidR="00E004E2" w:rsidRPr="00120CB4">
        <w:rPr>
          <w:color w:val="000000"/>
          <w:szCs w:val="22"/>
          <w:shd w:val="clear" w:color="auto" w:fill="FFFFFF"/>
        </w:rPr>
        <w:t>several</w:t>
      </w:r>
      <w:r w:rsidR="008476A7" w:rsidRPr="00120CB4">
        <w:rPr>
          <w:color w:val="000000"/>
          <w:szCs w:val="22"/>
          <w:shd w:val="clear" w:color="auto" w:fill="FFFFFF"/>
        </w:rPr>
        <w:t xml:space="preserve"> phone calls and emails with</w:t>
      </w:r>
      <w:r w:rsidR="00A12171" w:rsidRPr="00120CB4">
        <w:rPr>
          <w:color w:val="000000"/>
          <w:szCs w:val="22"/>
          <w:shd w:val="clear" w:color="auto" w:fill="FFFFFF"/>
        </w:rPr>
        <w:t xml:space="preserve"> </w:t>
      </w:r>
      <w:r w:rsidR="003478E6">
        <w:rPr>
          <w:color w:val="000000"/>
          <w:szCs w:val="22"/>
          <w:shd w:val="clear" w:color="auto" w:fill="FFFFFF"/>
        </w:rPr>
        <w:t xml:space="preserve">the </w:t>
      </w:r>
      <w:r w:rsidR="00A12171" w:rsidRPr="00120CB4">
        <w:rPr>
          <w:color w:val="000000"/>
          <w:szCs w:val="22"/>
          <w:shd w:val="clear" w:color="auto" w:fill="FFFFFF"/>
        </w:rPr>
        <w:t>C</w:t>
      </w:r>
      <w:r w:rsidR="003478E6">
        <w:rPr>
          <w:color w:val="000000"/>
          <w:szCs w:val="22"/>
          <w:shd w:val="clear" w:color="auto" w:fill="FFFFFF"/>
        </w:rPr>
        <w:t xml:space="preserve">lient </w:t>
      </w:r>
      <w:r w:rsidR="00A12171" w:rsidRPr="00120CB4">
        <w:rPr>
          <w:color w:val="000000"/>
          <w:szCs w:val="22"/>
          <w:shd w:val="clear" w:color="auto" w:fill="FFFFFF"/>
        </w:rPr>
        <w:t>S</w:t>
      </w:r>
      <w:r w:rsidR="003478E6">
        <w:rPr>
          <w:color w:val="000000"/>
          <w:szCs w:val="22"/>
          <w:shd w:val="clear" w:color="auto" w:fill="FFFFFF"/>
        </w:rPr>
        <w:t xml:space="preserve">ervice </w:t>
      </w:r>
      <w:r w:rsidR="00A12171" w:rsidRPr="00120CB4">
        <w:rPr>
          <w:color w:val="000000"/>
          <w:szCs w:val="22"/>
          <w:shd w:val="clear" w:color="auto" w:fill="FFFFFF"/>
        </w:rPr>
        <w:t>B</w:t>
      </w:r>
      <w:r w:rsidR="003478E6">
        <w:rPr>
          <w:color w:val="000000"/>
          <w:szCs w:val="22"/>
          <w:shd w:val="clear" w:color="auto" w:fill="FFFFFF"/>
        </w:rPr>
        <w:t>ureau at USAC</w:t>
      </w:r>
      <w:r w:rsidR="00A12171" w:rsidRPr="00120CB4">
        <w:rPr>
          <w:color w:val="000000"/>
          <w:szCs w:val="22"/>
          <w:shd w:val="clear" w:color="auto" w:fill="FFFFFF"/>
        </w:rPr>
        <w:t xml:space="preserve"> </w:t>
      </w:r>
      <w:r w:rsidR="00EC48CA" w:rsidRPr="00120CB4">
        <w:rPr>
          <w:color w:val="000000"/>
          <w:szCs w:val="22"/>
          <w:shd w:val="clear" w:color="auto" w:fill="FFFFFF"/>
        </w:rPr>
        <w:t xml:space="preserve">to </w:t>
      </w:r>
      <w:r w:rsidR="00A82F07" w:rsidRPr="00120CB4">
        <w:rPr>
          <w:color w:val="000000"/>
          <w:szCs w:val="22"/>
          <w:shd w:val="clear" w:color="auto" w:fill="FFFFFF"/>
        </w:rPr>
        <w:t>accelerate</w:t>
      </w:r>
      <w:r w:rsidR="00EC48CA" w:rsidRPr="00120CB4">
        <w:rPr>
          <w:color w:val="000000"/>
          <w:szCs w:val="22"/>
          <w:shd w:val="clear" w:color="auto" w:fill="FFFFFF"/>
        </w:rPr>
        <w:t xml:space="preserve"> the</w:t>
      </w:r>
      <w:r w:rsidR="008476A7" w:rsidRPr="00120CB4">
        <w:rPr>
          <w:color w:val="000000"/>
          <w:szCs w:val="22"/>
          <w:shd w:val="clear" w:color="auto" w:fill="FFFFFF"/>
        </w:rPr>
        <w:t xml:space="preserve"> </w:t>
      </w:r>
      <w:r w:rsidR="00EC48CA" w:rsidRPr="00120CB4">
        <w:rPr>
          <w:color w:val="000000"/>
          <w:szCs w:val="22"/>
          <w:shd w:val="clear" w:color="auto" w:fill="FFFFFF"/>
        </w:rPr>
        <w:t xml:space="preserve">process, </w:t>
      </w:r>
      <w:r w:rsidR="00057CD6" w:rsidRPr="00120CB4">
        <w:rPr>
          <w:color w:val="000000"/>
          <w:szCs w:val="22"/>
          <w:shd w:val="clear" w:color="auto" w:fill="FFFFFF"/>
        </w:rPr>
        <w:t xml:space="preserve">the waiting period </w:t>
      </w:r>
      <w:r w:rsidR="00A82F07" w:rsidRPr="00120CB4">
        <w:rPr>
          <w:color w:val="000000"/>
          <w:szCs w:val="22"/>
          <w:shd w:val="clear" w:color="auto" w:fill="FFFFFF"/>
        </w:rPr>
        <w:t xml:space="preserve">ended up </w:t>
      </w:r>
      <w:r w:rsidR="001E4330" w:rsidRPr="00120CB4">
        <w:rPr>
          <w:color w:val="000000"/>
          <w:szCs w:val="22"/>
          <w:shd w:val="clear" w:color="auto" w:fill="FFFFFF"/>
        </w:rPr>
        <w:t>taking</w:t>
      </w:r>
      <w:r w:rsidR="003478E6">
        <w:rPr>
          <w:color w:val="000000"/>
          <w:szCs w:val="22"/>
          <w:shd w:val="clear" w:color="auto" w:fill="FFFFFF"/>
        </w:rPr>
        <w:t xml:space="preserve"> seven (7)</w:t>
      </w:r>
      <w:r w:rsidR="00F56595" w:rsidRPr="00120CB4">
        <w:rPr>
          <w:color w:val="000000"/>
          <w:szCs w:val="22"/>
          <w:shd w:val="clear" w:color="auto" w:fill="FFFFFF"/>
        </w:rPr>
        <w:t xml:space="preserve"> </w:t>
      </w:r>
      <w:r w:rsidR="00057CD6" w:rsidRPr="00120CB4">
        <w:rPr>
          <w:color w:val="000000"/>
          <w:szCs w:val="22"/>
          <w:shd w:val="clear" w:color="auto" w:fill="FFFFFF"/>
        </w:rPr>
        <w:t>days</w:t>
      </w:r>
      <w:r w:rsidR="00833BD8" w:rsidRPr="00120CB4">
        <w:rPr>
          <w:color w:val="000000"/>
          <w:szCs w:val="22"/>
          <w:shd w:val="clear" w:color="auto" w:fill="FFFFFF"/>
        </w:rPr>
        <w:t>.</w:t>
      </w:r>
      <w:r w:rsidR="00057CD6" w:rsidRPr="00120CB4">
        <w:rPr>
          <w:color w:val="000000"/>
          <w:szCs w:val="22"/>
          <w:shd w:val="clear" w:color="auto" w:fill="FFFFFF"/>
        </w:rPr>
        <w:t xml:space="preserve"> </w:t>
      </w:r>
      <w:r w:rsidR="00A82F07" w:rsidRPr="00120CB4">
        <w:rPr>
          <w:color w:val="000000"/>
          <w:szCs w:val="22"/>
          <w:shd w:val="clear" w:color="auto" w:fill="FFFFFF"/>
        </w:rPr>
        <w:t xml:space="preserve">During this waiting period, </w:t>
      </w:r>
      <w:r w:rsidR="00F529BF" w:rsidRPr="00120CB4">
        <w:rPr>
          <w:color w:val="000000"/>
          <w:szCs w:val="22"/>
          <w:shd w:val="clear" w:color="auto" w:fill="FFFFFF"/>
        </w:rPr>
        <w:t xml:space="preserve">we involved John </w:t>
      </w:r>
      <w:proofErr w:type="spellStart"/>
      <w:r w:rsidR="00F529BF" w:rsidRPr="00120CB4">
        <w:rPr>
          <w:color w:val="000000"/>
          <w:szCs w:val="22"/>
          <w:shd w:val="clear" w:color="auto" w:fill="FFFFFF"/>
        </w:rPr>
        <w:t>Noran</w:t>
      </w:r>
      <w:proofErr w:type="spellEnd"/>
      <w:r w:rsidR="003478E6">
        <w:rPr>
          <w:color w:val="000000"/>
          <w:szCs w:val="22"/>
          <w:shd w:val="clear" w:color="auto" w:fill="FFFFFF"/>
        </w:rPr>
        <w:t>, Senior Manager at USAC, and sent an email</w:t>
      </w:r>
      <w:r w:rsidR="00F529BF" w:rsidRPr="00120CB4">
        <w:rPr>
          <w:color w:val="000000"/>
          <w:szCs w:val="22"/>
          <w:shd w:val="clear" w:color="auto" w:fill="FFFFFF"/>
        </w:rPr>
        <w:t xml:space="preserve"> directly to him on May 28, 2019,</w:t>
      </w:r>
      <w:r w:rsidR="00A82F07" w:rsidRPr="00120CB4">
        <w:rPr>
          <w:color w:val="000000"/>
          <w:szCs w:val="22"/>
          <w:shd w:val="clear" w:color="auto" w:fill="FFFFFF"/>
        </w:rPr>
        <w:t xml:space="preserve"> since we were in such a time crunch.</w:t>
      </w:r>
      <w:r w:rsidR="009F1F68">
        <w:rPr>
          <w:rStyle w:val="FootnoteReference"/>
          <w:color w:val="000000"/>
          <w:szCs w:val="22"/>
          <w:shd w:val="clear" w:color="auto" w:fill="FFFFFF"/>
        </w:rPr>
        <w:footnoteReference w:id="3"/>
      </w:r>
      <w:r w:rsidR="00A82F07" w:rsidRPr="00120CB4">
        <w:rPr>
          <w:color w:val="000000"/>
          <w:szCs w:val="22"/>
          <w:shd w:val="clear" w:color="auto" w:fill="FFFFFF"/>
        </w:rPr>
        <w:t xml:space="preserve"> Mr. </w:t>
      </w:r>
      <w:proofErr w:type="spellStart"/>
      <w:r w:rsidR="00A82F07" w:rsidRPr="00120CB4">
        <w:rPr>
          <w:color w:val="000000"/>
          <w:szCs w:val="22"/>
          <w:shd w:val="clear" w:color="auto" w:fill="FFFFFF"/>
        </w:rPr>
        <w:t>Noran</w:t>
      </w:r>
      <w:proofErr w:type="spellEnd"/>
      <w:r w:rsidR="00F529BF" w:rsidRPr="00120CB4">
        <w:rPr>
          <w:color w:val="000000"/>
          <w:szCs w:val="22"/>
          <w:shd w:val="clear" w:color="auto" w:fill="FFFFFF"/>
        </w:rPr>
        <w:t xml:space="preserve"> issued the PIN immediately. </w:t>
      </w:r>
      <w:r w:rsidR="00A82F07" w:rsidRPr="00120CB4">
        <w:rPr>
          <w:color w:val="000000"/>
          <w:szCs w:val="22"/>
          <w:shd w:val="clear" w:color="auto" w:fill="FFFFFF"/>
        </w:rPr>
        <w:t>However, t</w:t>
      </w:r>
      <w:r w:rsidR="00F529BF" w:rsidRPr="00120CB4">
        <w:rPr>
          <w:color w:val="000000"/>
          <w:szCs w:val="22"/>
          <w:shd w:val="clear" w:color="auto" w:fill="FFFFFF"/>
        </w:rPr>
        <w:t>his left us wit</w:t>
      </w:r>
      <w:r w:rsidR="00A82F07" w:rsidRPr="00120CB4">
        <w:rPr>
          <w:color w:val="000000"/>
          <w:szCs w:val="22"/>
          <w:shd w:val="clear" w:color="auto" w:fill="FFFFFF"/>
        </w:rPr>
        <w:t xml:space="preserve">h one day to get the BEAR filed. Normally it would not be an issue to file </w:t>
      </w:r>
      <w:r w:rsidR="005375F3" w:rsidRPr="00120CB4">
        <w:rPr>
          <w:color w:val="000000"/>
          <w:szCs w:val="22"/>
          <w:shd w:val="clear" w:color="auto" w:fill="FFFFFF"/>
        </w:rPr>
        <w:t xml:space="preserve">a BEAR the same day as receiving </w:t>
      </w:r>
      <w:r w:rsidR="00A82F07" w:rsidRPr="00120CB4">
        <w:rPr>
          <w:color w:val="000000"/>
          <w:szCs w:val="22"/>
          <w:shd w:val="clear" w:color="auto" w:fill="FFFFFF"/>
        </w:rPr>
        <w:t xml:space="preserve">the PIN, but </w:t>
      </w:r>
      <w:r w:rsidR="00F529BF" w:rsidRPr="00120CB4">
        <w:rPr>
          <w:color w:val="000000"/>
          <w:szCs w:val="22"/>
          <w:shd w:val="clear" w:color="auto" w:fill="FFFFFF"/>
        </w:rPr>
        <w:t>more barriers</w:t>
      </w:r>
      <w:r w:rsidR="00D411B5" w:rsidRPr="00120CB4">
        <w:rPr>
          <w:color w:val="000000"/>
          <w:szCs w:val="22"/>
          <w:shd w:val="clear" w:color="auto" w:fill="FFFFFF"/>
        </w:rPr>
        <w:t xml:space="preserve"> </w:t>
      </w:r>
      <w:r w:rsidR="00A82F07" w:rsidRPr="00120CB4">
        <w:rPr>
          <w:color w:val="000000"/>
          <w:szCs w:val="22"/>
          <w:shd w:val="clear" w:color="auto" w:fill="FFFFFF"/>
        </w:rPr>
        <w:t xml:space="preserve">continued that </w:t>
      </w:r>
      <w:r w:rsidR="005C48F5" w:rsidRPr="00120CB4">
        <w:rPr>
          <w:color w:val="000000"/>
          <w:szCs w:val="22"/>
          <w:shd w:val="clear" w:color="auto" w:fill="FFFFFF"/>
        </w:rPr>
        <w:t xml:space="preserve">further </w:t>
      </w:r>
      <w:r w:rsidR="00335FCA" w:rsidRPr="00120CB4">
        <w:rPr>
          <w:color w:val="000000"/>
          <w:szCs w:val="22"/>
          <w:shd w:val="clear" w:color="auto" w:fill="FFFFFF"/>
        </w:rPr>
        <w:t>hindered</w:t>
      </w:r>
      <w:r w:rsidR="005C48F5" w:rsidRPr="00120CB4">
        <w:rPr>
          <w:color w:val="000000"/>
          <w:szCs w:val="22"/>
          <w:shd w:val="clear" w:color="auto" w:fill="FFFFFF"/>
        </w:rPr>
        <w:t xml:space="preserve"> the BEAR filing</w:t>
      </w:r>
      <w:r w:rsidR="00A82F07" w:rsidRPr="00120CB4">
        <w:rPr>
          <w:color w:val="000000"/>
          <w:szCs w:val="22"/>
          <w:shd w:val="clear" w:color="auto" w:fill="FFFFFF"/>
        </w:rPr>
        <w:t xml:space="preserve">. </w:t>
      </w:r>
    </w:p>
    <w:p w:rsidR="00D411B5" w:rsidRPr="00120CB4" w:rsidRDefault="00111B6C" w:rsidP="00111B6C">
      <w:pPr>
        <w:pStyle w:val="ParaNum"/>
        <w:numPr>
          <w:ilvl w:val="0"/>
          <w:numId w:val="0"/>
        </w:numPr>
        <w:spacing w:line="360" w:lineRule="auto"/>
        <w:jc w:val="left"/>
        <w:rPr>
          <w:color w:val="000000"/>
          <w:szCs w:val="22"/>
          <w:shd w:val="clear" w:color="auto" w:fill="FFFFFF"/>
        </w:rPr>
      </w:pPr>
      <w:proofErr w:type="spellStart"/>
      <w:r>
        <w:rPr>
          <w:color w:val="000000"/>
          <w:szCs w:val="22"/>
          <w:shd w:val="clear" w:color="auto" w:fill="FFFFFF"/>
        </w:rPr>
        <w:t>Riverwalk</w:t>
      </w:r>
      <w:proofErr w:type="spellEnd"/>
      <w:r w:rsidR="005D3FF0" w:rsidRPr="00120CB4">
        <w:rPr>
          <w:color w:val="000000"/>
          <w:szCs w:val="22"/>
          <w:shd w:val="clear" w:color="auto" w:fill="FFFFFF"/>
        </w:rPr>
        <w:t xml:space="preserve"> </w:t>
      </w:r>
      <w:r>
        <w:rPr>
          <w:color w:val="000000"/>
          <w:szCs w:val="22"/>
          <w:shd w:val="clear" w:color="auto" w:fill="FFFFFF"/>
        </w:rPr>
        <w:t>recalled submitted a</w:t>
      </w:r>
      <w:r w:rsidR="005D3FF0" w:rsidRPr="00120CB4">
        <w:rPr>
          <w:color w:val="000000"/>
          <w:szCs w:val="22"/>
          <w:shd w:val="clear" w:color="auto" w:fill="FFFFFF"/>
        </w:rPr>
        <w:t xml:space="preserve"> Form 498 back in January but there was no record of </w:t>
      </w:r>
      <w:r w:rsidR="00370F9F" w:rsidRPr="00120CB4">
        <w:rPr>
          <w:color w:val="000000"/>
          <w:szCs w:val="22"/>
          <w:shd w:val="clear" w:color="auto" w:fill="FFFFFF"/>
        </w:rPr>
        <w:t>it</w:t>
      </w:r>
      <w:r w:rsidR="005D3FF0" w:rsidRPr="00120CB4">
        <w:rPr>
          <w:color w:val="000000"/>
          <w:szCs w:val="22"/>
          <w:shd w:val="clear" w:color="auto" w:fill="FFFFFF"/>
        </w:rPr>
        <w:t xml:space="preserve"> so we </w:t>
      </w:r>
      <w:r w:rsidR="00DC4E60" w:rsidRPr="00120CB4">
        <w:rPr>
          <w:color w:val="000000"/>
          <w:szCs w:val="22"/>
          <w:shd w:val="clear" w:color="auto" w:fill="FFFFFF"/>
        </w:rPr>
        <w:t>had to file</w:t>
      </w:r>
      <w:r w:rsidR="005D3FF0" w:rsidRPr="00120CB4">
        <w:rPr>
          <w:color w:val="000000"/>
          <w:szCs w:val="22"/>
          <w:shd w:val="clear" w:color="auto" w:fill="FFFFFF"/>
        </w:rPr>
        <w:t xml:space="preserve"> a new one. </w:t>
      </w:r>
      <w:r w:rsidR="006B6625" w:rsidRPr="00120CB4">
        <w:rPr>
          <w:color w:val="000000"/>
          <w:szCs w:val="22"/>
          <w:shd w:val="clear" w:color="auto" w:fill="FFFFFF"/>
        </w:rPr>
        <w:t>During the wait</w:t>
      </w:r>
      <w:r w:rsidR="00D411B5" w:rsidRPr="00120CB4">
        <w:rPr>
          <w:color w:val="000000"/>
          <w:szCs w:val="22"/>
          <w:shd w:val="clear" w:color="auto" w:fill="FFFFFF"/>
        </w:rPr>
        <w:t>ing period</w:t>
      </w:r>
      <w:r w:rsidR="006B6625" w:rsidRPr="00120CB4">
        <w:rPr>
          <w:color w:val="000000"/>
          <w:szCs w:val="22"/>
          <w:shd w:val="clear" w:color="auto" w:fill="FFFFFF"/>
        </w:rPr>
        <w:t xml:space="preserve"> for </w:t>
      </w:r>
      <w:r w:rsidR="00D411B5" w:rsidRPr="00120CB4">
        <w:rPr>
          <w:color w:val="000000"/>
          <w:szCs w:val="22"/>
          <w:shd w:val="clear" w:color="auto" w:fill="FFFFFF"/>
        </w:rPr>
        <w:t>the</w:t>
      </w:r>
      <w:r w:rsidR="006B6625" w:rsidRPr="00120CB4">
        <w:rPr>
          <w:color w:val="000000"/>
          <w:szCs w:val="22"/>
          <w:shd w:val="clear" w:color="auto" w:fill="FFFFFF"/>
        </w:rPr>
        <w:t xml:space="preserve"> BEAR PIN, </w:t>
      </w:r>
      <w:r w:rsidR="00D411B5" w:rsidRPr="00120CB4">
        <w:rPr>
          <w:color w:val="000000"/>
          <w:szCs w:val="22"/>
          <w:shd w:val="clear" w:color="auto" w:fill="FFFFFF"/>
        </w:rPr>
        <w:t>we filed the</w:t>
      </w:r>
      <w:r w:rsidR="005D3FF0" w:rsidRPr="00120CB4">
        <w:rPr>
          <w:color w:val="000000"/>
          <w:szCs w:val="22"/>
          <w:shd w:val="clear" w:color="auto" w:fill="FFFFFF"/>
        </w:rPr>
        <w:t xml:space="preserve"> Form 498 </w:t>
      </w:r>
      <w:r w:rsidR="00DC4E60" w:rsidRPr="00120CB4">
        <w:rPr>
          <w:color w:val="000000"/>
          <w:szCs w:val="22"/>
          <w:shd w:val="clear" w:color="auto" w:fill="FFFFFF"/>
        </w:rPr>
        <w:t>knowing it might also tak</w:t>
      </w:r>
      <w:r w:rsidR="00B73BA2" w:rsidRPr="00120CB4">
        <w:rPr>
          <w:color w:val="000000"/>
          <w:szCs w:val="22"/>
          <w:shd w:val="clear" w:color="auto" w:fill="FFFFFF"/>
        </w:rPr>
        <w:t xml:space="preserve">e a couple of days to </w:t>
      </w:r>
      <w:proofErr w:type="gramStart"/>
      <w:r w:rsidR="00B73BA2" w:rsidRPr="00120CB4">
        <w:rPr>
          <w:color w:val="000000"/>
          <w:szCs w:val="22"/>
          <w:shd w:val="clear" w:color="auto" w:fill="FFFFFF"/>
        </w:rPr>
        <w:t>get</w:t>
      </w:r>
      <w:proofErr w:type="gramEnd"/>
      <w:r w:rsidR="00B73BA2" w:rsidRPr="00120CB4">
        <w:rPr>
          <w:color w:val="000000"/>
          <w:szCs w:val="22"/>
          <w:shd w:val="clear" w:color="auto" w:fill="FFFFFF"/>
        </w:rPr>
        <w:t xml:space="preserve"> appro</w:t>
      </w:r>
      <w:r w:rsidR="00DC4E60" w:rsidRPr="00120CB4">
        <w:rPr>
          <w:color w:val="000000"/>
          <w:szCs w:val="22"/>
          <w:shd w:val="clear" w:color="auto" w:fill="FFFFFF"/>
        </w:rPr>
        <w:t>ved</w:t>
      </w:r>
      <w:r w:rsidR="00156F3E">
        <w:rPr>
          <w:color w:val="000000"/>
          <w:szCs w:val="22"/>
          <w:shd w:val="clear" w:color="auto" w:fill="FFFFFF"/>
        </w:rPr>
        <w:t xml:space="preserve"> – the Form 498 was filed</w:t>
      </w:r>
      <w:r w:rsidR="00B73BA2" w:rsidRPr="00120CB4">
        <w:rPr>
          <w:color w:val="000000"/>
          <w:szCs w:val="22"/>
          <w:shd w:val="clear" w:color="auto" w:fill="FFFFFF"/>
        </w:rPr>
        <w:t xml:space="preserve"> on May 22, 2019</w:t>
      </w:r>
      <w:r w:rsidR="00156F3E">
        <w:rPr>
          <w:color w:val="000000"/>
          <w:szCs w:val="22"/>
          <w:shd w:val="clear" w:color="auto" w:fill="FFFFFF"/>
        </w:rPr>
        <w:t>.</w:t>
      </w:r>
      <w:r w:rsidR="001B2B4C" w:rsidRPr="00120CB4">
        <w:rPr>
          <w:color w:val="000000"/>
          <w:szCs w:val="22"/>
          <w:shd w:val="clear" w:color="auto" w:fill="FFFFFF"/>
        </w:rPr>
        <w:t xml:space="preserve"> </w:t>
      </w:r>
      <w:r w:rsidR="00370F9F" w:rsidRPr="00120CB4">
        <w:rPr>
          <w:color w:val="000000"/>
          <w:szCs w:val="22"/>
          <w:shd w:val="clear" w:color="auto" w:fill="FFFFFF"/>
        </w:rPr>
        <w:t>Again, we tried numerous times to escalate th</w:t>
      </w:r>
      <w:r w:rsidR="00B73BA2" w:rsidRPr="00120CB4">
        <w:rPr>
          <w:color w:val="000000"/>
          <w:szCs w:val="22"/>
          <w:shd w:val="clear" w:color="auto" w:fill="FFFFFF"/>
        </w:rPr>
        <w:t xml:space="preserve">e </w:t>
      </w:r>
      <w:proofErr w:type="gramStart"/>
      <w:r w:rsidR="00B73BA2" w:rsidRPr="00120CB4">
        <w:rPr>
          <w:color w:val="000000"/>
          <w:szCs w:val="22"/>
          <w:shd w:val="clear" w:color="auto" w:fill="FFFFFF"/>
        </w:rPr>
        <w:t>498 approval</w:t>
      </w:r>
      <w:proofErr w:type="gramEnd"/>
      <w:r w:rsidR="00B73BA2" w:rsidRPr="00120CB4">
        <w:rPr>
          <w:color w:val="000000"/>
          <w:szCs w:val="22"/>
          <w:shd w:val="clear" w:color="auto" w:fill="FFFFFF"/>
        </w:rPr>
        <w:t xml:space="preserve"> </w:t>
      </w:r>
      <w:r w:rsidR="00370F9F" w:rsidRPr="00120CB4">
        <w:rPr>
          <w:color w:val="000000"/>
          <w:szCs w:val="22"/>
          <w:shd w:val="clear" w:color="auto" w:fill="FFFFFF"/>
        </w:rPr>
        <w:t xml:space="preserve">process with USAC because the system </w:t>
      </w:r>
      <w:r w:rsidR="00370F9F" w:rsidRPr="00120CB4">
        <w:rPr>
          <w:i/>
          <w:color w:val="000000"/>
          <w:szCs w:val="22"/>
          <w:shd w:val="clear" w:color="auto" w:fill="FFFFFF"/>
        </w:rPr>
        <w:t>will not allow a BEAR</w:t>
      </w:r>
      <w:r w:rsidR="00D411B5" w:rsidRPr="00120CB4">
        <w:rPr>
          <w:i/>
          <w:color w:val="000000"/>
          <w:szCs w:val="22"/>
          <w:shd w:val="clear" w:color="auto" w:fill="FFFFFF"/>
        </w:rPr>
        <w:t xml:space="preserve"> submission</w:t>
      </w:r>
      <w:r w:rsidR="00370F9F" w:rsidRPr="00120CB4">
        <w:rPr>
          <w:color w:val="000000"/>
          <w:szCs w:val="22"/>
          <w:shd w:val="clear" w:color="auto" w:fill="FFFFFF"/>
        </w:rPr>
        <w:t xml:space="preserve"> unless the Form 498 is associated with the entity. </w:t>
      </w:r>
      <w:r w:rsidR="001E0029" w:rsidRPr="00120CB4">
        <w:rPr>
          <w:color w:val="000000"/>
          <w:szCs w:val="22"/>
          <w:shd w:val="clear" w:color="auto" w:fill="FFFFFF"/>
        </w:rPr>
        <w:t>Happily</w:t>
      </w:r>
      <w:r w:rsidR="00BB39B0" w:rsidRPr="00120CB4">
        <w:rPr>
          <w:color w:val="000000"/>
          <w:szCs w:val="22"/>
          <w:shd w:val="clear" w:color="auto" w:fill="FFFFFF"/>
        </w:rPr>
        <w:t xml:space="preserve"> s</w:t>
      </w:r>
      <w:r w:rsidR="007C41C6" w:rsidRPr="00120CB4">
        <w:rPr>
          <w:color w:val="000000"/>
          <w:szCs w:val="22"/>
          <w:shd w:val="clear" w:color="auto" w:fill="FFFFFF"/>
        </w:rPr>
        <w:t xml:space="preserve">eeing the status of an approved Form 498 on May 28, 2019, </w:t>
      </w:r>
      <w:r w:rsidR="00D411B5" w:rsidRPr="00120CB4">
        <w:rPr>
          <w:color w:val="000000"/>
          <w:szCs w:val="22"/>
          <w:shd w:val="clear" w:color="auto" w:fill="FFFFFF"/>
        </w:rPr>
        <w:t xml:space="preserve">we logged </w:t>
      </w:r>
      <w:r w:rsidR="001E0029" w:rsidRPr="00120CB4">
        <w:rPr>
          <w:color w:val="000000"/>
          <w:szCs w:val="22"/>
          <w:shd w:val="clear" w:color="auto" w:fill="FFFFFF"/>
        </w:rPr>
        <w:t>in</w:t>
      </w:r>
      <w:r w:rsidR="00716A19">
        <w:rPr>
          <w:color w:val="000000"/>
          <w:szCs w:val="22"/>
          <w:shd w:val="clear" w:color="auto" w:fill="FFFFFF"/>
        </w:rPr>
        <w:t xml:space="preserve"> </w:t>
      </w:r>
      <w:r w:rsidR="00D411B5" w:rsidRPr="00120CB4">
        <w:rPr>
          <w:color w:val="000000"/>
          <w:szCs w:val="22"/>
          <w:shd w:val="clear" w:color="auto" w:fill="FFFFFF"/>
        </w:rPr>
        <w:t>to submit the BEAR</w:t>
      </w:r>
      <w:r w:rsidR="007C41C6" w:rsidRPr="00120CB4">
        <w:rPr>
          <w:color w:val="000000"/>
          <w:szCs w:val="22"/>
          <w:shd w:val="clear" w:color="auto" w:fill="FFFFFF"/>
        </w:rPr>
        <w:t xml:space="preserve"> but</w:t>
      </w:r>
      <w:r w:rsidR="00D411B5" w:rsidRPr="00120CB4">
        <w:rPr>
          <w:color w:val="000000"/>
          <w:szCs w:val="22"/>
          <w:shd w:val="clear" w:color="auto" w:fill="FFFFFF"/>
        </w:rPr>
        <w:t xml:space="preserve"> the </w:t>
      </w:r>
      <w:r w:rsidR="001E0029" w:rsidRPr="00120CB4">
        <w:rPr>
          <w:color w:val="000000"/>
          <w:szCs w:val="22"/>
          <w:shd w:val="clear" w:color="auto" w:fill="FFFFFF"/>
        </w:rPr>
        <w:t xml:space="preserve">approved </w:t>
      </w:r>
      <w:r w:rsidR="00D411B5" w:rsidRPr="00120CB4">
        <w:rPr>
          <w:color w:val="000000"/>
          <w:szCs w:val="22"/>
          <w:shd w:val="clear" w:color="auto" w:fill="FFFFFF"/>
        </w:rPr>
        <w:t>Form 498 did not populate.</w:t>
      </w:r>
      <w:r w:rsidR="00362780">
        <w:rPr>
          <w:rStyle w:val="FootnoteReference"/>
          <w:color w:val="000000"/>
          <w:szCs w:val="22"/>
          <w:shd w:val="clear" w:color="auto" w:fill="FFFFFF"/>
        </w:rPr>
        <w:footnoteReference w:id="4"/>
      </w:r>
      <w:r w:rsidR="00D411B5" w:rsidRPr="00120CB4">
        <w:rPr>
          <w:color w:val="000000"/>
          <w:szCs w:val="22"/>
          <w:shd w:val="clear" w:color="auto" w:fill="FFFFFF"/>
        </w:rPr>
        <w:t xml:space="preserve"> We immediately got on the phone with</w:t>
      </w:r>
      <w:r w:rsidR="001B2B4C" w:rsidRPr="00120CB4">
        <w:rPr>
          <w:color w:val="000000"/>
          <w:szCs w:val="22"/>
          <w:shd w:val="clear" w:color="auto" w:fill="FFFFFF"/>
        </w:rPr>
        <w:t xml:space="preserve"> the Form 498 team at USAC to </w:t>
      </w:r>
      <w:r w:rsidR="007C41C6" w:rsidRPr="00120CB4">
        <w:rPr>
          <w:color w:val="000000"/>
          <w:szCs w:val="22"/>
          <w:shd w:val="clear" w:color="auto" w:fill="FFFFFF"/>
        </w:rPr>
        <w:t>find out why</w:t>
      </w:r>
      <w:r w:rsidR="001B2B4C" w:rsidRPr="00120CB4">
        <w:rPr>
          <w:color w:val="000000"/>
          <w:szCs w:val="22"/>
          <w:shd w:val="clear" w:color="auto" w:fill="FFFFFF"/>
        </w:rPr>
        <w:t>.</w:t>
      </w:r>
      <w:r w:rsidR="006B6625" w:rsidRPr="00120CB4">
        <w:rPr>
          <w:color w:val="000000"/>
          <w:szCs w:val="22"/>
          <w:shd w:val="clear" w:color="auto" w:fill="FFFFFF"/>
        </w:rPr>
        <w:t xml:space="preserve"> The 498 team </w:t>
      </w:r>
      <w:r w:rsidR="001B2B4C" w:rsidRPr="00120CB4">
        <w:rPr>
          <w:color w:val="000000"/>
          <w:szCs w:val="22"/>
          <w:shd w:val="clear" w:color="auto" w:fill="FFFFFF"/>
        </w:rPr>
        <w:t>stated there was an issue with the BEAR PIN</w:t>
      </w:r>
      <w:r w:rsidR="006B6625" w:rsidRPr="00120CB4">
        <w:rPr>
          <w:color w:val="000000"/>
          <w:szCs w:val="22"/>
          <w:shd w:val="clear" w:color="auto" w:fill="FFFFFF"/>
        </w:rPr>
        <w:t>. They stated the BEAR PIN had</w:t>
      </w:r>
      <w:r w:rsidR="001B2B4C" w:rsidRPr="00120CB4">
        <w:rPr>
          <w:color w:val="000000"/>
          <w:szCs w:val="22"/>
          <w:shd w:val="clear" w:color="auto" w:fill="FFFFFF"/>
        </w:rPr>
        <w:t xml:space="preserve"> to </w:t>
      </w:r>
      <w:proofErr w:type="gramStart"/>
      <w:r w:rsidR="001B2B4C" w:rsidRPr="00120CB4">
        <w:rPr>
          <w:color w:val="000000"/>
          <w:szCs w:val="22"/>
          <w:shd w:val="clear" w:color="auto" w:fill="FFFFFF"/>
        </w:rPr>
        <w:t>be issued</w:t>
      </w:r>
      <w:proofErr w:type="gramEnd"/>
      <w:r w:rsidR="001B2B4C" w:rsidRPr="00120CB4">
        <w:rPr>
          <w:color w:val="000000"/>
          <w:szCs w:val="22"/>
          <w:shd w:val="clear" w:color="auto" w:fill="FFFFFF"/>
        </w:rPr>
        <w:t xml:space="preserve"> to the same contact as the General Financial Contact on the Form 498; which was the Superintendent, not Helen. </w:t>
      </w:r>
    </w:p>
    <w:p w:rsidR="00415F9E" w:rsidRPr="00120CB4" w:rsidRDefault="009F12E1" w:rsidP="009F12E1">
      <w:pPr>
        <w:pStyle w:val="ParaNum"/>
        <w:numPr>
          <w:ilvl w:val="0"/>
          <w:numId w:val="0"/>
        </w:numPr>
        <w:spacing w:line="360" w:lineRule="auto"/>
        <w:jc w:val="left"/>
        <w:rPr>
          <w:color w:val="000000"/>
          <w:szCs w:val="22"/>
          <w:shd w:val="clear" w:color="auto" w:fill="FFFFFF"/>
        </w:rPr>
      </w:pPr>
      <w:r>
        <w:rPr>
          <w:color w:val="000000"/>
          <w:szCs w:val="22"/>
          <w:shd w:val="clear" w:color="auto" w:fill="FFFFFF"/>
        </w:rPr>
        <w:t xml:space="preserve">Speculating </w:t>
      </w:r>
      <w:r w:rsidR="00613169">
        <w:rPr>
          <w:color w:val="000000"/>
          <w:szCs w:val="22"/>
          <w:shd w:val="clear" w:color="auto" w:fill="FFFFFF"/>
        </w:rPr>
        <w:t>this was</w:t>
      </w:r>
      <w:r>
        <w:rPr>
          <w:color w:val="000000"/>
          <w:szCs w:val="22"/>
          <w:shd w:val="clear" w:color="auto" w:fill="FFFFFF"/>
        </w:rPr>
        <w:t xml:space="preserve"> erroneous guidance</w:t>
      </w:r>
      <w:r w:rsidR="006B6625" w:rsidRPr="00120CB4">
        <w:rPr>
          <w:color w:val="000000"/>
          <w:szCs w:val="22"/>
          <w:shd w:val="clear" w:color="auto" w:fill="FFFFFF"/>
        </w:rPr>
        <w:t>,</w:t>
      </w:r>
      <w:r w:rsidR="001B2B4C" w:rsidRPr="00120CB4">
        <w:rPr>
          <w:color w:val="000000"/>
          <w:szCs w:val="22"/>
          <w:shd w:val="clear" w:color="auto" w:fill="FFFFFF"/>
        </w:rPr>
        <w:t xml:space="preserve"> we email John </w:t>
      </w:r>
      <w:proofErr w:type="spellStart"/>
      <w:r w:rsidR="001B2B4C" w:rsidRPr="00120CB4">
        <w:rPr>
          <w:color w:val="000000"/>
          <w:szCs w:val="22"/>
          <w:shd w:val="clear" w:color="auto" w:fill="FFFFFF"/>
        </w:rPr>
        <w:t>Noran</w:t>
      </w:r>
      <w:proofErr w:type="spellEnd"/>
      <w:r w:rsidR="001B2B4C" w:rsidRPr="00120CB4">
        <w:rPr>
          <w:color w:val="000000"/>
          <w:szCs w:val="22"/>
          <w:shd w:val="clear" w:color="auto" w:fill="FFFFFF"/>
        </w:rPr>
        <w:t xml:space="preserve"> again to assist. He said the Form 498 </w:t>
      </w:r>
      <w:r w:rsidR="001B2B4C" w:rsidRPr="00120CB4">
        <w:rPr>
          <w:color w:val="000000"/>
          <w:szCs w:val="22"/>
          <w:shd w:val="clear" w:color="auto" w:fill="FFFFFF"/>
        </w:rPr>
        <w:lastRenderedPageBreak/>
        <w:t xml:space="preserve">contact </w:t>
      </w:r>
      <w:r w:rsidR="005A28B4" w:rsidRPr="00120CB4">
        <w:rPr>
          <w:color w:val="000000"/>
          <w:szCs w:val="22"/>
          <w:shd w:val="clear" w:color="auto" w:fill="FFFFFF"/>
        </w:rPr>
        <w:t>should no</w:t>
      </w:r>
      <w:r w:rsidR="001B2B4C" w:rsidRPr="00120CB4">
        <w:rPr>
          <w:color w:val="000000"/>
          <w:szCs w:val="22"/>
          <w:shd w:val="clear" w:color="auto" w:fill="FFFFFF"/>
        </w:rPr>
        <w:t xml:space="preserve">t </w:t>
      </w:r>
      <w:r w:rsidR="005A28B4" w:rsidRPr="00120CB4">
        <w:rPr>
          <w:color w:val="000000"/>
          <w:szCs w:val="22"/>
          <w:shd w:val="clear" w:color="auto" w:fill="FFFFFF"/>
        </w:rPr>
        <w:t>make a</w:t>
      </w:r>
      <w:r w:rsidR="001B2B4C" w:rsidRPr="00120CB4">
        <w:rPr>
          <w:color w:val="000000"/>
          <w:szCs w:val="22"/>
          <w:shd w:val="clear" w:color="auto" w:fill="FFFFFF"/>
        </w:rPr>
        <w:t xml:space="preserve"> difference to the BEAR PIN</w:t>
      </w:r>
      <w:r w:rsidR="00CE0AF2">
        <w:rPr>
          <w:color w:val="000000"/>
          <w:szCs w:val="22"/>
          <w:shd w:val="clear" w:color="auto" w:fill="FFFFFF"/>
        </w:rPr>
        <w:t>.</w:t>
      </w:r>
      <w:r w:rsidR="00055B30" w:rsidRPr="00120CB4">
        <w:rPr>
          <w:rStyle w:val="FootnoteReference"/>
          <w:color w:val="000000"/>
          <w:szCs w:val="22"/>
          <w:shd w:val="clear" w:color="auto" w:fill="FFFFFF"/>
        </w:rPr>
        <w:footnoteReference w:id="5"/>
      </w:r>
      <w:r w:rsidR="001B2B4C" w:rsidRPr="00120CB4">
        <w:rPr>
          <w:color w:val="000000"/>
          <w:szCs w:val="22"/>
          <w:shd w:val="clear" w:color="auto" w:fill="FFFFFF"/>
        </w:rPr>
        <w:t xml:space="preserve"> </w:t>
      </w:r>
      <w:r w:rsidR="00006917" w:rsidRPr="00120CB4">
        <w:rPr>
          <w:color w:val="000000"/>
          <w:szCs w:val="22"/>
          <w:shd w:val="clear" w:color="auto" w:fill="FFFFFF"/>
        </w:rPr>
        <w:t xml:space="preserve">We </w:t>
      </w:r>
      <w:r w:rsidR="00CE0AF2">
        <w:rPr>
          <w:color w:val="000000"/>
          <w:szCs w:val="22"/>
          <w:shd w:val="clear" w:color="auto" w:fill="FFFFFF"/>
        </w:rPr>
        <w:t xml:space="preserve">also </w:t>
      </w:r>
      <w:r w:rsidR="00E64F67" w:rsidRPr="00120CB4">
        <w:rPr>
          <w:color w:val="000000"/>
          <w:szCs w:val="22"/>
          <w:shd w:val="clear" w:color="auto" w:fill="FFFFFF"/>
        </w:rPr>
        <w:t xml:space="preserve">received confirmation that the Form 498 </w:t>
      </w:r>
      <w:proofErr w:type="gramStart"/>
      <w:r w:rsidR="00E64F67" w:rsidRPr="00120CB4">
        <w:rPr>
          <w:color w:val="000000"/>
          <w:szCs w:val="22"/>
          <w:shd w:val="clear" w:color="auto" w:fill="FFFFFF"/>
        </w:rPr>
        <w:t>had been approved</w:t>
      </w:r>
      <w:proofErr w:type="gramEnd"/>
      <w:r w:rsidR="00E64F67" w:rsidRPr="00120CB4">
        <w:rPr>
          <w:color w:val="000000"/>
          <w:szCs w:val="22"/>
          <w:shd w:val="clear" w:color="auto" w:fill="FFFFFF"/>
        </w:rPr>
        <w:t xml:space="preserve"> but we still could not see it in the BEAR.</w:t>
      </w:r>
      <w:r w:rsidR="00D411B5" w:rsidRPr="00120CB4">
        <w:rPr>
          <w:color w:val="000000"/>
          <w:szCs w:val="22"/>
          <w:shd w:val="clear" w:color="auto" w:fill="FFFFFF"/>
        </w:rPr>
        <w:t xml:space="preserve"> </w:t>
      </w:r>
      <w:r w:rsidR="008471F5">
        <w:rPr>
          <w:color w:val="000000"/>
          <w:szCs w:val="22"/>
          <w:shd w:val="clear" w:color="auto" w:fill="FFFFFF"/>
        </w:rPr>
        <w:t xml:space="preserve">Mr. </w:t>
      </w:r>
      <w:proofErr w:type="spellStart"/>
      <w:r w:rsidR="00D411B5" w:rsidRPr="00120CB4">
        <w:rPr>
          <w:color w:val="000000"/>
          <w:szCs w:val="22"/>
          <w:shd w:val="clear" w:color="auto" w:fill="FFFFFF"/>
        </w:rPr>
        <w:t>Noran</w:t>
      </w:r>
      <w:proofErr w:type="spellEnd"/>
      <w:r w:rsidR="00D411B5" w:rsidRPr="00120CB4">
        <w:rPr>
          <w:color w:val="000000"/>
          <w:szCs w:val="22"/>
          <w:shd w:val="clear" w:color="auto" w:fill="FFFFFF"/>
        </w:rPr>
        <w:t xml:space="preserve"> was perplexed as well so he decided to reissue a new BEAR PIN for the Superintendent, Mehmet </w:t>
      </w:r>
      <w:proofErr w:type="spellStart"/>
      <w:r w:rsidR="00D411B5" w:rsidRPr="00120CB4">
        <w:rPr>
          <w:color w:val="000000"/>
          <w:szCs w:val="22"/>
          <w:shd w:val="clear" w:color="auto" w:fill="FFFFFF"/>
        </w:rPr>
        <w:t>Nalcaci</w:t>
      </w:r>
      <w:proofErr w:type="spellEnd"/>
      <w:r w:rsidR="00D411B5" w:rsidRPr="00120CB4">
        <w:rPr>
          <w:color w:val="000000"/>
          <w:szCs w:val="22"/>
          <w:shd w:val="clear" w:color="auto" w:fill="FFFFFF"/>
        </w:rPr>
        <w:t xml:space="preserve">, even though he did not believe that was the </w:t>
      </w:r>
      <w:r w:rsidR="00937539" w:rsidRPr="00120CB4">
        <w:rPr>
          <w:color w:val="000000"/>
          <w:szCs w:val="22"/>
          <w:shd w:val="clear" w:color="auto" w:fill="FFFFFF"/>
        </w:rPr>
        <w:t>issue</w:t>
      </w:r>
      <w:r w:rsidR="00D411B5" w:rsidRPr="00120CB4">
        <w:rPr>
          <w:color w:val="000000"/>
          <w:szCs w:val="22"/>
          <w:shd w:val="clear" w:color="auto" w:fill="FFFFFF"/>
        </w:rPr>
        <w:t>.</w:t>
      </w:r>
      <w:r w:rsidR="00E64F67" w:rsidRPr="00120CB4">
        <w:rPr>
          <w:color w:val="000000"/>
          <w:szCs w:val="22"/>
          <w:shd w:val="clear" w:color="auto" w:fill="FFFFFF"/>
        </w:rPr>
        <w:t xml:space="preserve"> After more correspondence with John </w:t>
      </w:r>
      <w:proofErr w:type="spellStart"/>
      <w:r w:rsidR="00E64F67" w:rsidRPr="00120CB4">
        <w:rPr>
          <w:color w:val="000000"/>
          <w:szCs w:val="22"/>
          <w:shd w:val="clear" w:color="auto" w:fill="FFFFFF"/>
        </w:rPr>
        <w:t>Noran</w:t>
      </w:r>
      <w:proofErr w:type="spellEnd"/>
      <w:r w:rsidR="004E0636">
        <w:rPr>
          <w:color w:val="000000"/>
          <w:szCs w:val="22"/>
          <w:shd w:val="clear" w:color="auto" w:fill="FFFFFF"/>
        </w:rPr>
        <w:t>,</w:t>
      </w:r>
      <w:r w:rsidR="00E64F67" w:rsidRPr="00120CB4">
        <w:rPr>
          <w:rStyle w:val="FootnoteReference"/>
          <w:color w:val="000000"/>
          <w:szCs w:val="22"/>
          <w:shd w:val="clear" w:color="auto" w:fill="FFFFFF"/>
        </w:rPr>
        <w:footnoteReference w:id="6"/>
      </w:r>
      <w:r w:rsidR="00E64F67" w:rsidRPr="00120CB4">
        <w:rPr>
          <w:color w:val="000000"/>
          <w:szCs w:val="22"/>
          <w:shd w:val="clear" w:color="auto" w:fill="FFFFFF"/>
        </w:rPr>
        <w:t xml:space="preserve"> it </w:t>
      </w:r>
      <w:proofErr w:type="gramStart"/>
      <w:r w:rsidR="00E64F67" w:rsidRPr="00120CB4">
        <w:rPr>
          <w:color w:val="000000"/>
          <w:szCs w:val="22"/>
          <w:shd w:val="clear" w:color="auto" w:fill="FFFFFF"/>
        </w:rPr>
        <w:t>was discovered</w:t>
      </w:r>
      <w:proofErr w:type="gramEnd"/>
      <w:r w:rsidR="00E64F67" w:rsidRPr="00120CB4">
        <w:rPr>
          <w:color w:val="000000"/>
          <w:szCs w:val="22"/>
          <w:shd w:val="clear" w:color="auto" w:fill="FFFFFF"/>
        </w:rPr>
        <w:t xml:space="preserve"> that the Form 498</w:t>
      </w:r>
      <w:r w:rsidR="00D411B5" w:rsidRPr="00120CB4">
        <w:rPr>
          <w:color w:val="000000"/>
          <w:szCs w:val="22"/>
          <w:shd w:val="clear" w:color="auto" w:fill="FFFFFF"/>
        </w:rPr>
        <w:t xml:space="preserve"> would</w:t>
      </w:r>
      <w:r w:rsidR="00E64F67" w:rsidRPr="00120CB4">
        <w:rPr>
          <w:color w:val="000000"/>
          <w:szCs w:val="22"/>
          <w:shd w:val="clear" w:color="auto" w:fill="FFFFFF"/>
        </w:rPr>
        <w:t xml:space="preserve"> not update until the next day. </w:t>
      </w:r>
      <w:r w:rsidR="009E2529" w:rsidRPr="00120CB4">
        <w:rPr>
          <w:color w:val="000000"/>
          <w:szCs w:val="22"/>
          <w:shd w:val="clear" w:color="auto" w:fill="FFFFFF"/>
        </w:rPr>
        <w:t>Painfully</w:t>
      </w:r>
      <w:r w:rsidR="002E275B" w:rsidRPr="00120CB4">
        <w:rPr>
          <w:color w:val="000000"/>
          <w:szCs w:val="22"/>
          <w:shd w:val="clear" w:color="auto" w:fill="FFFFFF"/>
        </w:rPr>
        <w:t>,</w:t>
      </w:r>
      <w:r w:rsidR="00642B0B" w:rsidRPr="00120CB4">
        <w:rPr>
          <w:color w:val="000000"/>
          <w:szCs w:val="22"/>
          <w:shd w:val="clear" w:color="auto" w:fill="FFFFFF"/>
        </w:rPr>
        <w:t xml:space="preserve"> that meant the BEAR forms </w:t>
      </w:r>
      <w:proofErr w:type="gramStart"/>
      <w:r w:rsidR="00642B0B" w:rsidRPr="00120CB4">
        <w:rPr>
          <w:color w:val="000000"/>
          <w:szCs w:val="22"/>
          <w:shd w:val="clear" w:color="auto" w:fill="FFFFFF"/>
        </w:rPr>
        <w:t>would be</w:t>
      </w:r>
      <w:r w:rsidR="002E275B" w:rsidRPr="00120CB4">
        <w:rPr>
          <w:color w:val="000000"/>
          <w:szCs w:val="22"/>
          <w:shd w:val="clear" w:color="auto" w:fill="FFFFFF"/>
        </w:rPr>
        <w:t xml:space="preserve"> submitted</w:t>
      </w:r>
      <w:proofErr w:type="gramEnd"/>
      <w:r w:rsidR="002E275B" w:rsidRPr="00120CB4">
        <w:rPr>
          <w:color w:val="000000"/>
          <w:szCs w:val="22"/>
          <w:shd w:val="clear" w:color="auto" w:fill="FFFFFF"/>
        </w:rPr>
        <w:t xml:space="preserve"> one day late</w:t>
      </w:r>
      <w:r w:rsidR="00642B0B" w:rsidRPr="00120CB4">
        <w:rPr>
          <w:color w:val="000000"/>
          <w:szCs w:val="22"/>
          <w:shd w:val="clear" w:color="auto" w:fill="FFFFFF"/>
        </w:rPr>
        <w:t xml:space="preserve">. </w:t>
      </w:r>
    </w:p>
    <w:p w:rsidR="00642B0B" w:rsidRPr="00120CB4" w:rsidRDefault="009E2529" w:rsidP="00507DD5">
      <w:pPr>
        <w:pStyle w:val="ParaNum"/>
        <w:numPr>
          <w:ilvl w:val="0"/>
          <w:numId w:val="0"/>
        </w:numPr>
        <w:spacing w:line="360" w:lineRule="auto"/>
        <w:jc w:val="left"/>
        <w:rPr>
          <w:color w:val="000000"/>
          <w:szCs w:val="22"/>
          <w:shd w:val="clear" w:color="auto" w:fill="FFFFFF"/>
        </w:rPr>
      </w:pPr>
      <w:r w:rsidRPr="00120CB4">
        <w:rPr>
          <w:color w:val="000000"/>
          <w:szCs w:val="22"/>
          <w:shd w:val="clear" w:color="auto" w:fill="FFFFFF"/>
        </w:rPr>
        <w:t>Moreover</w:t>
      </w:r>
      <w:r w:rsidR="00A15ACB" w:rsidRPr="00120CB4">
        <w:rPr>
          <w:color w:val="000000"/>
          <w:szCs w:val="22"/>
          <w:shd w:val="clear" w:color="auto" w:fill="FFFFFF"/>
        </w:rPr>
        <w:t>, t</w:t>
      </w:r>
      <w:r w:rsidR="00415F9E" w:rsidRPr="00120CB4">
        <w:rPr>
          <w:color w:val="000000"/>
          <w:szCs w:val="22"/>
          <w:shd w:val="clear" w:color="auto" w:fill="FFFFFF"/>
        </w:rPr>
        <w:t xml:space="preserve">he BEAR </w:t>
      </w:r>
      <w:proofErr w:type="gramStart"/>
      <w:r w:rsidR="00415F9E" w:rsidRPr="00120CB4">
        <w:rPr>
          <w:color w:val="000000"/>
          <w:szCs w:val="22"/>
          <w:shd w:val="clear" w:color="auto" w:fill="FFFFFF"/>
        </w:rPr>
        <w:t>was not filed</w:t>
      </w:r>
      <w:proofErr w:type="gramEnd"/>
      <w:r w:rsidR="00415F9E" w:rsidRPr="00120CB4">
        <w:rPr>
          <w:color w:val="000000"/>
          <w:szCs w:val="22"/>
          <w:shd w:val="clear" w:color="auto" w:fill="FFFFFF"/>
        </w:rPr>
        <w:t xml:space="preserve"> the next day due to another round of issues. </w:t>
      </w:r>
      <w:r w:rsidR="002E275B" w:rsidRPr="00120CB4">
        <w:rPr>
          <w:color w:val="000000"/>
          <w:szCs w:val="22"/>
          <w:shd w:val="clear" w:color="auto" w:fill="FFFFFF"/>
        </w:rPr>
        <w:t xml:space="preserve">When the BEAR PIN </w:t>
      </w:r>
      <w:proofErr w:type="gramStart"/>
      <w:r w:rsidR="002E275B" w:rsidRPr="00120CB4">
        <w:rPr>
          <w:color w:val="000000"/>
          <w:szCs w:val="22"/>
          <w:shd w:val="clear" w:color="auto" w:fill="FFFFFF"/>
        </w:rPr>
        <w:t>was created</w:t>
      </w:r>
      <w:proofErr w:type="gramEnd"/>
      <w:r w:rsidR="002E275B" w:rsidRPr="00120CB4">
        <w:rPr>
          <w:color w:val="000000"/>
          <w:szCs w:val="22"/>
          <w:shd w:val="clear" w:color="auto" w:fill="FFFFFF"/>
        </w:rPr>
        <w:t xml:space="preserve"> for Mr. </w:t>
      </w:r>
      <w:proofErr w:type="spellStart"/>
      <w:r w:rsidR="002E275B" w:rsidRPr="00120CB4">
        <w:rPr>
          <w:color w:val="000000"/>
          <w:szCs w:val="22"/>
          <w:shd w:val="clear" w:color="auto" w:fill="FFFFFF"/>
        </w:rPr>
        <w:t>Nalcaci</w:t>
      </w:r>
      <w:proofErr w:type="spellEnd"/>
      <w:r w:rsidR="002E275B" w:rsidRPr="00120CB4">
        <w:rPr>
          <w:color w:val="000000"/>
          <w:szCs w:val="22"/>
          <w:shd w:val="clear" w:color="auto" w:fill="FFFFFF"/>
        </w:rPr>
        <w:t xml:space="preserve">, </w:t>
      </w:r>
      <w:r w:rsidR="00415F9E" w:rsidRPr="00120CB4">
        <w:rPr>
          <w:color w:val="000000"/>
          <w:szCs w:val="22"/>
          <w:shd w:val="clear" w:color="auto" w:fill="FFFFFF"/>
        </w:rPr>
        <w:t>it</w:t>
      </w:r>
      <w:r w:rsidR="002E275B" w:rsidRPr="00120CB4">
        <w:rPr>
          <w:color w:val="000000"/>
          <w:szCs w:val="22"/>
          <w:shd w:val="clear" w:color="auto" w:fill="FFFFFF"/>
        </w:rPr>
        <w:t xml:space="preserve"> </w:t>
      </w:r>
      <w:r w:rsidR="00507DD5">
        <w:rPr>
          <w:color w:val="000000"/>
          <w:szCs w:val="22"/>
          <w:shd w:val="clear" w:color="auto" w:fill="FFFFFF"/>
        </w:rPr>
        <w:t>disabled</w:t>
      </w:r>
      <w:r w:rsidR="002E275B" w:rsidRPr="00120CB4">
        <w:rPr>
          <w:color w:val="000000"/>
          <w:szCs w:val="22"/>
          <w:shd w:val="clear" w:color="auto" w:fill="FFFFFF"/>
        </w:rPr>
        <w:t xml:space="preserve"> </w:t>
      </w:r>
      <w:r w:rsidR="00415F9E" w:rsidRPr="00120CB4">
        <w:rPr>
          <w:color w:val="000000"/>
          <w:szCs w:val="22"/>
          <w:shd w:val="clear" w:color="auto" w:fill="FFFFFF"/>
        </w:rPr>
        <w:t>Helen’s PIN</w:t>
      </w:r>
      <w:r w:rsidR="002E275B" w:rsidRPr="00120CB4">
        <w:rPr>
          <w:color w:val="000000"/>
          <w:szCs w:val="22"/>
          <w:shd w:val="clear" w:color="auto" w:fill="FFFFFF"/>
        </w:rPr>
        <w:t xml:space="preserve">. </w:t>
      </w:r>
      <w:r w:rsidR="00816101" w:rsidRPr="00120CB4">
        <w:rPr>
          <w:color w:val="000000"/>
          <w:szCs w:val="22"/>
          <w:shd w:val="clear" w:color="auto" w:fill="FFFFFF"/>
        </w:rPr>
        <w:t xml:space="preserve">Mr. </w:t>
      </w:r>
      <w:proofErr w:type="spellStart"/>
      <w:r w:rsidR="00816101" w:rsidRPr="00120CB4">
        <w:rPr>
          <w:color w:val="000000"/>
          <w:szCs w:val="22"/>
          <w:shd w:val="clear" w:color="auto" w:fill="FFFFFF"/>
        </w:rPr>
        <w:t>Nalcaci</w:t>
      </w:r>
      <w:proofErr w:type="spellEnd"/>
      <w:r w:rsidR="00816101" w:rsidRPr="00120CB4">
        <w:rPr>
          <w:color w:val="000000"/>
          <w:szCs w:val="22"/>
          <w:shd w:val="clear" w:color="auto" w:fill="FFFFFF"/>
        </w:rPr>
        <w:t xml:space="preserve"> </w:t>
      </w:r>
      <w:r w:rsidR="007A684F" w:rsidRPr="00120CB4">
        <w:rPr>
          <w:color w:val="000000"/>
          <w:szCs w:val="22"/>
          <w:shd w:val="clear" w:color="auto" w:fill="FFFFFF"/>
        </w:rPr>
        <w:t xml:space="preserve">could not file the BEAR and </w:t>
      </w:r>
      <w:r w:rsidR="00816101" w:rsidRPr="00120CB4">
        <w:rPr>
          <w:color w:val="000000"/>
          <w:szCs w:val="22"/>
          <w:shd w:val="clear" w:color="auto" w:fill="FFFFFF"/>
        </w:rPr>
        <w:t xml:space="preserve">authorized Helen to do this for him. It took an additional 8 days to reinstate Helen’s PIN before she could submit the BEAR form. </w:t>
      </w:r>
      <w:r w:rsidR="00042F90" w:rsidRPr="00120CB4">
        <w:rPr>
          <w:color w:val="000000"/>
          <w:szCs w:val="22"/>
          <w:shd w:val="clear" w:color="auto" w:fill="FFFFFF"/>
        </w:rPr>
        <w:t>Inadvertently</w:t>
      </w:r>
      <w:r w:rsidR="00816101" w:rsidRPr="00120CB4">
        <w:rPr>
          <w:color w:val="000000"/>
          <w:szCs w:val="22"/>
          <w:shd w:val="clear" w:color="auto" w:fill="FFFFFF"/>
        </w:rPr>
        <w:t xml:space="preserve">, June 6, 2019 is when the BEAR forms </w:t>
      </w:r>
      <w:proofErr w:type="gramStart"/>
      <w:r w:rsidR="00816101" w:rsidRPr="00120CB4">
        <w:rPr>
          <w:color w:val="000000"/>
          <w:szCs w:val="22"/>
          <w:shd w:val="clear" w:color="auto" w:fill="FFFFFF"/>
        </w:rPr>
        <w:t>were finally filed</w:t>
      </w:r>
      <w:proofErr w:type="gramEnd"/>
      <w:r w:rsidR="00816101" w:rsidRPr="00120CB4">
        <w:rPr>
          <w:color w:val="000000"/>
          <w:szCs w:val="22"/>
          <w:shd w:val="clear" w:color="auto" w:fill="FFFFFF"/>
        </w:rPr>
        <w:t>.</w:t>
      </w:r>
      <w:r w:rsidR="00501615">
        <w:rPr>
          <w:rStyle w:val="FootnoteReference"/>
          <w:color w:val="000000"/>
          <w:szCs w:val="22"/>
          <w:shd w:val="clear" w:color="auto" w:fill="FFFFFF"/>
        </w:rPr>
        <w:footnoteReference w:id="7"/>
      </w:r>
      <w:r w:rsidR="00816101" w:rsidRPr="00120CB4">
        <w:rPr>
          <w:color w:val="000000"/>
          <w:szCs w:val="22"/>
          <w:shd w:val="clear" w:color="auto" w:fill="FFFFFF"/>
        </w:rPr>
        <w:t xml:space="preserve"> </w:t>
      </w:r>
    </w:p>
    <w:p w:rsidR="00A9651F" w:rsidRPr="00120CB4" w:rsidRDefault="00A9651F" w:rsidP="001D0828">
      <w:pPr>
        <w:pStyle w:val="NormalWeb"/>
        <w:shd w:val="clear" w:color="auto" w:fill="FFFFFF"/>
        <w:spacing w:line="255" w:lineRule="atLeast"/>
        <w:rPr>
          <w:sz w:val="22"/>
          <w:szCs w:val="22"/>
        </w:rPr>
      </w:pPr>
      <w:r w:rsidRPr="00120CB4">
        <w:rPr>
          <w:b/>
          <w:sz w:val="22"/>
          <w:szCs w:val="22"/>
        </w:rPr>
        <w:t>Conclusion</w:t>
      </w:r>
      <w:r w:rsidRPr="00120CB4">
        <w:rPr>
          <w:sz w:val="22"/>
          <w:szCs w:val="22"/>
        </w:rPr>
        <w:t>:</w:t>
      </w:r>
    </w:p>
    <w:p w:rsidR="00FE5DE4" w:rsidRPr="00120CB4" w:rsidRDefault="00813A7C" w:rsidP="00501615">
      <w:pPr>
        <w:pStyle w:val="NormalWeb"/>
        <w:shd w:val="clear" w:color="auto" w:fill="FFFFFF"/>
        <w:spacing w:line="360" w:lineRule="auto"/>
        <w:rPr>
          <w:color w:val="000000"/>
          <w:sz w:val="22"/>
          <w:szCs w:val="22"/>
          <w:shd w:val="clear" w:color="auto" w:fill="FFFFFF"/>
        </w:rPr>
      </w:pPr>
      <w:r w:rsidRPr="00120CB4">
        <w:rPr>
          <w:color w:val="000000"/>
          <w:sz w:val="22"/>
          <w:szCs w:val="22"/>
          <w:shd w:val="clear" w:color="auto" w:fill="FFFFFF"/>
        </w:rPr>
        <w:t xml:space="preserve">As you can see, there </w:t>
      </w:r>
      <w:r w:rsidR="00DC3442" w:rsidRPr="00120CB4">
        <w:rPr>
          <w:color w:val="000000"/>
          <w:sz w:val="22"/>
          <w:szCs w:val="22"/>
          <w:shd w:val="clear" w:color="auto" w:fill="FFFFFF"/>
        </w:rPr>
        <w:t xml:space="preserve">were several barriers that took </w:t>
      </w:r>
      <w:proofErr w:type="gramStart"/>
      <w:r w:rsidR="002A33C7" w:rsidRPr="00120CB4">
        <w:rPr>
          <w:color w:val="000000"/>
          <w:sz w:val="22"/>
          <w:szCs w:val="22"/>
          <w:shd w:val="clear" w:color="auto" w:fill="FFFFFF"/>
        </w:rPr>
        <w:t>place causing</w:t>
      </w:r>
      <w:proofErr w:type="gramEnd"/>
      <w:r w:rsidR="00DC3442" w:rsidRPr="00120CB4">
        <w:rPr>
          <w:color w:val="000000"/>
          <w:sz w:val="22"/>
          <w:szCs w:val="22"/>
          <w:shd w:val="clear" w:color="auto" w:fill="FFFFFF"/>
        </w:rPr>
        <w:t xml:space="preserve"> </w:t>
      </w:r>
      <w:proofErr w:type="spellStart"/>
      <w:r w:rsidR="00DC3442" w:rsidRPr="00120CB4">
        <w:rPr>
          <w:color w:val="000000"/>
          <w:sz w:val="22"/>
          <w:szCs w:val="22"/>
          <w:shd w:val="clear" w:color="auto" w:fill="FFFFFF"/>
        </w:rPr>
        <w:t>Riverwalk</w:t>
      </w:r>
      <w:proofErr w:type="spellEnd"/>
      <w:r w:rsidR="00DC3442" w:rsidRPr="00120CB4">
        <w:rPr>
          <w:color w:val="000000"/>
          <w:sz w:val="22"/>
          <w:szCs w:val="22"/>
          <w:shd w:val="clear" w:color="auto" w:fill="FFFFFF"/>
        </w:rPr>
        <w:t xml:space="preserve"> to miss their BEAR deadline. </w:t>
      </w:r>
      <w:r w:rsidR="003A0332" w:rsidRPr="00120CB4">
        <w:rPr>
          <w:color w:val="000000"/>
          <w:sz w:val="22"/>
          <w:szCs w:val="22"/>
          <w:shd w:val="clear" w:color="auto" w:fill="FFFFFF"/>
        </w:rPr>
        <w:t xml:space="preserve">We hope </w:t>
      </w:r>
      <w:r w:rsidR="0070426C" w:rsidRPr="00120CB4">
        <w:rPr>
          <w:color w:val="000000"/>
          <w:sz w:val="22"/>
          <w:szCs w:val="22"/>
          <w:shd w:val="clear" w:color="auto" w:fill="FFFFFF"/>
        </w:rPr>
        <w:t>the FCC</w:t>
      </w:r>
      <w:r w:rsidR="003A0332" w:rsidRPr="00120CB4">
        <w:rPr>
          <w:color w:val="000000"/>
          <w:sz w:val="22"/>
          <w:szCs w:val="22"/>
          <w:shd w:val="clear" w:color="auto" w:fill="FFFFFF"/>
        </w:rPr>
        <w:t xml:space="preserve"> </w:t>
      </w:r>
      <w:r w:rsidR="00501615">
        <w:rPr>
          <w:color w:val="000000"/>
          <w:sz w:val="22"/>
          <w:szCs w:val="22"/>
          <w:shd w:val="clear" w:color="auto" w:fill="FFFFFF"/>
        </w:rPr>
        <w:t xml:space="preserve">and Bureau </w:t>
      </w:r>
      <w:r w:rsidR="003A0332" w:rsidRPr="00120CB4">
        <w:rPr>
          <w:color w:val="000000"/>
          <w:sz w:val="22"/>
          <w:szCs w:val="22"/>
          <w:shd w:val="clear" w:color="auto" w:fill="FFFFFF"/>
        </w:rPr>
        <w:t xml:space="preserve">will recognize </w:t>
      </w:r>
      <w:r w:rsidR="0070426C" w:rsidRPr="00120CB4">
        <w:rPr>
          <w:color w:val="000000"/>
          <w:sz w:val="22"/>
          <w:szCs w:val="22"/>
          <w:shd w:val="clear" w:color="auto" w:fill="FFFFFF"/>
        </w:rPr>
        <w:t>the extraordinary circumstances and</w:t>
      </w:r>
      <w:r w:rsidR="002A33C7" w:rsidRPr="00120CB4">
        <w:rPr>
          <w:color w:val="000000"/>
          <w:sz w:val="22"/>
          <w:szCs w:val="22"/>
          <w:shd w:val="clear" w:color="auto" w:fill="FFFFFF"/>
        </w:rPr>
        <w:t xml:space="preserve"> struggle</w:t>
      </w:r>
      <w:r w:rsidR="0070426C" w:rsidRPr="00120CB4">
        <w:rPr>
          <w:color w:val="000000"/>
          <w:sz w:val="22"/>
          <w:szCs w:val="22"/>
          <w:shd w:val="clear" w:color="auto" w:fill="FFFFFF"/>
        </w:rPr>
        <w:t>s</w:t>
      </w:r>
      <w:r w:rsidR="002A33C7" w:rsidRPr="00120CB4">
        <w:rPr>
          <w:color w:val="000000"/>
          <w:sz w:val="22"/>
          <w:szCs w:val="22"/>
          <w:shd w:val="clear" w:color="auto" w:fill="FFFFFF"/>
        </w:rPr>
        <w:t xml:space="preserve"> </w:t>
      </w:r>
      <w:r w:rsidR="0070426C" w:rsidRPr="00120CB4">
        <w:rPr>
          <w:color w:val="000000"/>
          <w:sz w:val="22"/>
          <w:szCs w:val="22"/>
          <w:shd w:val="clear" w:color="auto" w:fill="FFFFFF"/>
        </w:rPr>
        <w:t>that</w:t>
      </w:r>
      <w:r w:rsidR="003A0332" w:rsidRPr="00120CB4">
        <w:rPr>
          <w:color w:val="000000"/>
          <w:sz w:val="22"/>
          <w:szCs w:val="22"/>
          <w:shd w:val="clear" w:color="auto" w:fill="FFFFFF"/>
        </w:rPr>
        <w:t xml:space="preserve"> kept us from filing</w:t>
      </w:r>
      <w:r w:rsidR="002A33C7" w:rsidRPr="00120CB4">
        <w:rPr>
          <w:color w:val="000000"/>
          <w:sz w:val="22"/>
          <w:szCs w:val="22"/>
          <w:shd w:val="clear" w:color="auto" w:fill="FFFFFF"/>
        </w:rPr>
        <w:t xml:space="preserve"> within the deadl</w:t>
      </w:r>
      <w:r w:rsidR="0070426C" w:rsidRPr="00120CB4">
        <w:rPr>
          <w:color w:val="000000"/>
          <w:sz w:val="22"/>
          <w:szCs w:val="22"/>
          <w:shd w:val="clear" w:color="auto" w:fill="FFFFFF"/>
        </w:rPr>
        <w:t xml:space="preserve">ine. Under normal </w:t>
      </w:r>
      <w:r w:rsidR="003111B3" w:rsidRPr="00120CB4">
        <w:rPr>
          <w:color w:val="000000"/>
          <w:sz w:val="22"/>
          <w:szCs w:val="22"/>
          <w:shd w:val="clear" w:color="auto" w:fill="FFFFFF"/>
        </w:rPr>
        <w:t>circumstances,</w:t>
      </w:r>
      <w:r w:rsidR="002A33C7" w:rsidRPr="00120CB4">
        <w:rPr>
          <w:color w:val="000000"/>
          <w:sz w:val="22"/>
          <w:szCs w:val="22"/>
          <w:shd w:val="clear" w:color="auto" w:fill="FFFFFF"/>
        </w:rPr>
        <w:t xml:space="preserve"> the</w:t>
      </w:r>
      <w:r w:rsidR="00342287" w:rsidRPr="00120CB4">
        <w:rPr>
          <w:color w:val="000000"/>
          <w:sz w:val="22"/>
          <w:szCs w:val="22"/>
          <w:shd w:val="clear" w:color="auto" w:fill="FFFFFF"/>
        </w:rPr>
        <w:t>se</w:t>
      </w:r>
      <w:r w:rsidR="002A33C7" w:rsidRPr="00120CB4">
        <w:rPr>
          <w:color w:val="000000"/>
          <w:sz w:val="22"/>
          <w:szCs w:val="22"/>
          <w:shd w:val="clear" w:color="auto" w:fill="FFFFFF"/>
        </w:rPr>
        <w:t xml:space="preserve"> deadline</w:t>
      </w:r>
      <w:r w:rsidR="00342287" w:rsidRPr="00120CB4">
        <w:rPr>
          <w:color w:val="000000"/>
          <w:sz w:val="22"/>
          <w:szCs w:val="22"/>
          <w:shd w:val="clear" w:color="auto" w:fill="FFFFFF"/>
        </w:rPr>
        <w:t>s</w:t>
      </w:r>
      <w:r w:rsidR="002A33C7" w:rsidRPr="00120CB4">
        <w:rPr>
          <w:color w:val="000000"/>
          <w:sz w:val="22"/>
          <w:szCs w:val="22"/>
          <w:shd w:val="clear" w:color="auto" w:fill="FFFFFF"/>
        </w:rPr>
        <w:t xml:space="preserve"> </w:t>
      </w:r>
      <w:proofErr w:type="gramStart"/>
      <w:r w:rsidR="002A33C7" w:rsidRPr="00120CB4">
        <w:rPr>
          <w:color w:val="000000"/>
          <w:sz w:val="22"/>
          <w:szCs w:val="22"/>
          <w:shd w:val="clear" w:color="auto" w:fill="FFFFFF"/>
        </w:rPr>
        <w:t>would have been met</w:t>
      </w:r>
      <w:proofErr w:type="gramEnd"/>
      <w:r w:rsidR="002A33C7" w:rsidRPr="00120CB4">
        <w:rPr>
          <w:color w:val="000000"/>
          <w:sz w:val="22"/>
          <w:szCs w:val="22"/>
          <w:shd w:val="clear" w:color="auto" w:fill="FFFFFF"/>
        </w:rPr>
        <w:t xml:space="preserve"> but</w:t>
      </w:r>
      <w:r w:rsidR="0070426C" w:rsidRPr="00120CB4">
        <w:rPr>
          <w:color w:val="000000"/>
          <w:sz w:val="22"/>
          <w:szCs w:val="22"/>
          <w:shd w:val="clear" w:color="auto" w:fill="FFFFFF"/>
        </w:rPr>
        <w:t xml:space="preserve"> the</w:t>
      </w:r>
      <w:r w:rsidR="002A33C7" w:rsidRPr="00120CB4">
        <w:rPr>
          <w:color w:val="000000"/>
          <w:sz w:val="22"/>
          <w:szCs w:val="22"/>
          <w:shd w:val="clear" w:color="auto" w:fill="FFFFFF"/>
        </w:rPr>
        <w:t xml:space="preserve"> ex</w:t>
      </w:r>
      <w:r w:rsidR="00D6002E" w:rsidRPr="00120CB4">
        <w:rPr>
          <w:color w:val="000000"/>
          <w:sz w:val="22"/>
          <w:szCs w:val="22"/>
          <w:shd w:val="clear" w:color="auto" w:fill="FFFFFF"/>
        </w:rPr>
        <w:t xml:space="preserve">tenuating circumstances </w:t>
      </w:r>
      <w:r w:rsidR="0070426C" w:rsidRPr="00120CB4">
        <w:rPr>
          <w:color w:val="000000"/>
          <w:sz w:val="22"/>
          <w:szCs w:val="22"/>
          <w:shd w:val="clear" w:color="auto" w:fill="FFFFFF"/>
        </w:rPr>
        <w:t xml:space="preserve">were beyond </w:t>
      </w:r>
      <w:proofErr w:type="spellStart"/>
      <w:r w:rsidR="0070426C" w:rsidRPr="00120CB4">
        <w:rPr>
          <w:color w:val="000000"/>
          <w:sz w:val="22"/>
          <w:szCs w:val="22"/>
          <w:shd w:val="clear" w:color="auto" w:fill="FFFFFF"/>
        </w:rPr>
        <w:t>our</w:t>
      </w:r>
      <w:proofErr w:type="spellEnd"/>
      <w:r w:rsidR="0070426C" w:rsidRPr="00120CB4">
        <w:rPr>
          <w:color w:val="000000"/>
          <w:sz w:val="22"/>
          <w:szCs w:val="22"/>
          <w:shd w:val="clear" w:color="auto" w:fill="FFFFFF"/>
        </w:rPr>
        <w:t xml:space="preserve"> control</w:t>
      </w:r>
      <w:r w:rsidR="002A33C7" w:rsidRPr="00120CB4">
        <w:rPr>
          <w:color w:val="000000"/>
          <w:sz w:val="22"/>
          <w:szCs w:val="22"/>
          <w:shd w:val="clear" w:color="auto" w:fill="FFFFFF"/>
        </w:rPr>
        <w:t>.</w:t>
      </w:r>
    </w:p>
    <w:p w:rsidR="007E18AC" w:rsidRPr="00120CB4" w:rsidRDefault="00FE5DE4" w:rsidP="003111B3">
      <w:pPr>
        <w:pStyle w:val="NormalWeb"/>
        <w:shd w:val="clear" w:color="auto" w:fill="FFFFFF"/>
        <w:spacing w:line="360" w:lineRule="auto"/>
        <w:rPr>
          <w:color w:val="000000"/>
          <w:sz w:val="22"/>
          <w:szCs w:val="22"/>
          <w:shd w:val="clear" w:color="auto" w:fill="FFFFFF"/>
        </w:rPr>
      </w:pPr>
      <w:r w:rsidRPr="00120CB4">
        <w:rPr>
          <w:color w:val="000000"/>
          <w:sz w:val="22"/>
          <w:szCs w:val="22"/>
          <w:shd w:val="clear" w:color="auto" w:fill="FFFFFF"/>
        </w:rPr>
        <w:t>There</w:t>
      </w:r>
      <w:r w:rsidR="007C5585" w:rsidRPr="00120CB4">
        <w:rPr>
          <w:color w:val="000000"/>
          <w:sz w:val="22"/>
          <w:szCs w:val="22"/>
          <w:shd w:val="clear" w:color="auto" w:fill="FFFFFF"/>
        </w:rPr>
        <w:t xml:space="preserve"> was </w:t>
      </w:r>
      <w:r w:rsidR="007F3182" w:rsidRPr="00120CB4">
        <w:rPr>
          <w:color w:val="000000"/>
          <w:sz w:val="22"/>
          <w:szCs w:val="22"/>
          <w:shd w:val="clear" w:color="auto" w:fill="FFFFFF"/>
        </w:rPr>
        <w:t xml:space="preserve">an </w:t>
      </w:r>
      <w:r w:rsidR="001D5529" w:rsidRPr="00120CB4">
        <w:rPr>
          <w:color w:val="000000"/>
          <w:sz w:val="22"/>
          <w:szCs w:val="22"/>
          <w:shd w:val="clear" w:color="auto" w:fill="FFFFFF"/>
        </w:rPr>
        <w:t>earnest effort to meet the BEAR deadlines and</w:t>
      </w:r>
      <w:r w:rsidR="007F3182" w:rsidRPr="00120CB4">
        <w:rPr>
          <w:color w:val="000000"/>
          <w:sz w:val="22"/>
          <w:szCs w:val="22"/>
          <w:shd w:val="clear" w:color="auto" w:fill="FFFFFF"/>
        </w:rPr>
        <w:t xml:space="preserve"> w</w:t>
      </w:r>
      <w:r w:rsidR="007E18AC" w:rsidRPr="00120CB4">
        <w:rPr>
          <w:color w:val="000000"/>
          <w:sz w:val="22"/>
          <w:szCs w:val="22"/>
          <w:shd w:val="clear" w:color="auto" w:fill="FFFFFF"/>
        </w:rPr>
        <w:t xml:space="preserve">e respectfully request </w:t>
      </w:r>
      <w:r w:rsidR="00503118" w:rsidRPr="00120CB4">
        <w:rPr>
          <w:color w:val="000000"/>
          <w:sz w:val="22"/>
          <w:szCs w:val="22"/>
          <w:shd w:val="clear" w:color="auto" w:fill="FFFFFF"/>
        </w:rPr>
        <w:t xml:space="preserve">the </w:t>
      </w:r>
      <w:r w:rsidR="001D5529" w:rsidRPr="00120CB4">
        <w:rPr>
          <w:color w:val="000000"/>
          <w:sz w:val="22"/>
          <w:szCs w:val="22"/>
          <w:shd w:val="clear" w:color="auto" w:fill="FFFFFF"/>
        </w:rPr>
        <w:t xml:space="preserve">FCC allow the district to </w:t>
      </w:r>
      <w:proofErr w:type="gramStart"/>
      <w:r w:rsidR="001D5529" w:rsidRPr="00120CB4">
        <w:rPr>
          <w:color w:val="000000"/>
          <w:sz w:val="22"/>
          <w:szCs w:val="22"/>
          <w:shd w:val="clear" w:color="auto" w:fill="FFFFFF"/>
        </w:rPr>
        <w:t>be reimbursed</w:t>
      </w:r>
      <w:proofErr w:type="gramEnd"/>
      <w:r w:rsidR="001D5529" w:rsidRPr="00120CB4">
        <w:rPr>
          <w:color w:val="000000"/>
          <w:sz w:val="22"/>
          <w:szCs w:val="22"/>
          <w:shd w:val="clear" w:color="auto" w:fill="FFFFFF"/>
        </w:rPr>
        <w:t xml:space="preserve"> for these services </w:t>
      </w:r>
      <w:r w:rsidR="003111B3">
        <w:rPr>
          <w:color w:val="000000"/>
          <w:sz w:val="22"/>
          <w:szCs w:val="22"/>
          <w:shd w:val="clear" w:color="auto" w:fill="FFFFFF"/>
        </w:rPr>
        <w:t xml:space="preserve">by waiving the May 28, 2019, invoice deadline and allow </w:t>
      </w:r>
      <w:proofErr w:type="spellStart"/>
      <w:r w:rsidR="003111B3">
        <w:rPr>
          <w:color w:val="000000"/>
          <w:sz w:val="22"/>
          <w:szCs w:val="22"/>
          <w:shd w:val="clear" w:color="auto" w:fill="FFFFFF"/>
        </w:rPr>
        <w:t>Riverwalk</w:t>
      </w:r>
      <w:proofErr w:type="spellEnd"/>
      <w:r w:rsidR="003111B3">
        <w:rPr>
          <w:color w:val="000000"/>
          <w:sz w:val="22"/>
          <w:szCs w:val="22"/>
          <w:shd w:val="clear" w:color="auto" w:fill="FFFFFF"/>
        </w:rPr>
        <w:t xml:space="preserve"> an opportunity to file these invoices</w:t>
      </w:r>
      <w:r w:rsidR="007E18AC" w:rsidRPr="00120CB4">
        <w:rPr>
          <w:color w:val="000000"/>
          <w:sz w:val="22"/>
          <w:szCs w:val="22"/>
          <w:shd w:val="clear" w:color="auto" w:fill="FFFFFF"/>
        </w:rPr>
        <w:t>.</w:t>
      </w:r>
      <w:r w:rsidR="007C5585" w:rsidRPr="00120CB4">
        <w:rPr>
          <w:color w:val="000000"/>
          <w:sz w:val="22"/>
          <w:szCs w:val="22"/>
          <w:shd w:val="clear" w:color="auto" w:fill="FFFFFF"/>
        </w:rPr>
        <w:t xml:space="preserve"> We further attest there is no intent to defraud the program in any way.</w:t>
      </w:r>
      <w:r w:rsidR="007E18AC" w:rsidRPr="00120CB4">
        <w:rPr>
          <w:color w:val="000000"/>
          <w:sz w:val="22"/>
          <w:szCs w:val="22"/>
          <w:shd w:val="clear" w:color="auto" w:fill="FFFFFF"/>
        </w:rPr>
        <w:t xml:space="preserve"> </w:t>
      </w:r>
    </w:p>
    <w:p w:rsidR="00B22608" w:rsidRPr="00120CB4" w:rsidRDefault="00B22608" w:rsidP="001D0828">
      <w:pPr>
        <w:pStyle w:val="NormalWeb"/>
        <w:shd w:val="clear" w:color="auto" w:fill="FFFFFF"/>
        <w:spacing w:line="255" w:lineRule="atLeast"/>
        <w:rPr>
          <w:sz w:val="22"/>
          <w:szCs w:val="22"/>
        </w:rPr>
      </w:pPr>
    </w:p>
    <w:p w:rsidR="00B22608" w:rsidRPr="00120CB4" w:rsidRDefault="00B22608" w:rsidP="001D0828">
      <w:pPr>
        <w:pStyle w:val="NormalWeb"/>
        <w:shd w:val="clear" w:color="auto" w:fill="FFFFFF"/>
        <w:spacing w:line="255" w:lineRule="atLeast"/>
        <w:rPr>
          <w:sz w:val="22"/>
          <w:szCs w:val="22"/>
        </w:rPr>
      </w:pPr>
      <w:r w:rsidRPr="00120CB4">
        <w:rPr>
          <w:sz w:val="22"/>
          <w:szCs w:val="22"/>
        </w:rPr>
        <w:t>Sincerely,</w:t>
      </w:r>
    </w:p>
    <w:p w:rsidR="00536501" w:rsidRPr="00120CB4" w:rsidRDefault="00A62051" w:rsidP="001D0828">
      <w:pPr>
        <w:pStyle w:val="NormalWeb"/>
        <w:shd w:val="clear" w:color="auto" w:fill="FFFFFF"/>
        <w:spacing w:line="255" w:lineRule="atLeast"/>
        <w:rPr>
          <w:sz w:val="22"/>
          <w:szCs w:val="22"/>
        </w:rPr>
      </w:pPr>
      <w:r>
        <w:rPr>
          <w:noProof/>
        </w:rPr>
        <w:drawing>
          <wp:inline distT="0" distB="0" distL="0" distR="0" wp14:anchorId="34987330" wp14:editId="67A38884">
            <wp:extent cx="1094915" cy="437147"/>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30947" cy="451533"/>
                    </a:xfrm>
                    <a:prstGeom prst="rect">
                      <a:avLst/>
                    </a:prstGeom>
                  </pic:spPr>
                </pic:pic>
              </a:graphicData>
            </a:graphic>
          </wp:inline>
        </w:drawing>
      </w:r>
    </w:p>
    <w:p w:rsidR="00B22608" w:rsidRPr="00120CB4" w:rsidRDefault="00A63A4E" w:rsidP="001D0828">
      <w:pPr>
        <w:pStyle w:val="NormalWeb"/>
        <w:shd w:val="clear" w:color="auto" w:fill="FFFFFF"/>
        <w:spacing w:line="255" w:lineRule="atLeast"/>
        <w:rPr>
          <w:sz w:val="22"/>
          <w:szCs w:val="22"/>
        </w:rPr>
      </w:pPr>
      <w:r>
        <w:rPr>
          <w:sz w:val="22"/>
          <w:szCs w:val="22"/>
        </w:rPr>
        <w:t>Ginnie Harwood</w:t>
      </w:r>
    </w:p>
    <w:p w:rsidR="007E18AC" w:rsidRDefault="007E18AC" w:rsidP="002D773A">
      <w:pPr>
        <w:pStyle w:val="NormalWeb"/>
        <w:shd w:val="clear" w:color="auto" w:fill="FFFFFF"/>
        <w:spacing w:after="0" w:line="255" w:lineRule="atLeast"/>
        <w:rPr>
          <w:sz w:val="22"/>
          <w:szCs w:val="22"/>
        </w:rPr>
      </w:pPr>
      <w:r w:rsidRPr="00120CB4">
        <w:rPr>
          <w:sz w:val="22"/>
          <w:szCs w:val="22"/>
        </w:rPr>
        <w:t xml:space="preserve">ESC Region 12 E-Rate </w:t>
      </w:r>
      <w:r w:rsidR="00A63A4E">
        <w:rPr>
          <w:sz w:val="22"/>
          <w:szCs w:val="22"/>
        </w:rPr>
        <w:t>Consulting</w:t>
      </w:r>
    </w:p>
    <w:p w:rsidR="00A63A4E" w:rsidRDefault="00A63A4E" w:rsidP="002D773A">
      <w:pPr>
        <w:pStyle w:val="NormalWeb"/>
        <w:shd w:val="clear" w:color="auto" w:fill="FFFFFF"/>
        <w:spacing w:after="0" w:line="255" w:lineRule="atLeast"/>
        <w:rPr>
          <w:sz w:val="22"/>
          <w:szCs w:val="22"/>
        </w:rPr>
      </w:pPr>
      <w:r>
        <w:rPr>
          <w:sz w:val="22"/>
          <w:szCs w:val="22"/>
        </w:rPr>
        <w:t xml:space="preserve">O: </w:t>
      </w:r>
      <w:proofErr w:type="gramStart"/>
      <w:r>
        <w:rPr>
          <w:sz w:val="22"/>
          <w:szCs w:val="22"/>
        </w:rPr>
        <w:t>254.297.2914  |</w:t>
      </w:r>
      <w:proofErr w:type="gramEnd"/>
      <w:r>
        <w:rPr>
          <w:sz w:val="22"/>
          <w:szCs w:val="22"/>
        </w:rPr>
        <w:t xml:space="preserve"> C: 254.717.0238</w:t>
      </w:r>
    </w:p>
    <w:p w:rsidR="00A63A4E" w:rsidRPr="00120CB4" w:rsidRDefault="00A63A4E" w:rsidP="002D773A">
      <w:pPr>
        <w:pStyle w:val="NormalWeb"/>
        <w:shd w:val="clear" w:color="auto" w:fill="FFFFFF"/>
        <w:spacing w:after="0" w:line="255" w:lineRule="atLeast"/>
        <w:rPr>
          <w:sz w:val="22"/>
          <w:szCs w:val="22"/>
        </w:rPr>
      </w:pPr>
      <w:hyperlink r:id="rId8" w:history="1">
        <w:r w:rsidRPr="00F76C50">
          <w:rPr>
            <w:rStyle w:val="Hyperlink"/>
            <w:sz w:val="22"/>
            <w:szCs w:val="22"/>
          </w:rPr>
          <w:t>gharwood@esc12.net</w:t>
        </w:r>
      </w:hyperlink>
      <w:r>
        <w:rPr>
          <w:sz w:val="22"/>
          <w:szCs w:val="22"/>
        </w:rPr>
        <w:t xml:space="preserve"> </w:t>
      </w:r>
      <w:bookmarkStart w:id="0" w:name="_GoBack"/>
      <w:bookmarkEnd w:id="0"/>
    </w:p>
    <w:p w:rsidR="007E18AC" w:rsidRPr="00120CB4" w:rsidRDefault="007E18AC" w:rsidP="002D773A">
      <w:pPr>
        <w:pStyle w:val="NormalWeb"/>
        <w:shd w:val="clear" w:color="auto" w:fill="FFFFFF"/>
        <w:spacing w:after="0" w:line="255" w:lineRule="atLeast"/>
        <w:rPr>
          <w:sz w:val="22"/>
          <w:szCs w:val="22"/>
        </w:rPr>
      </w:pPr>
      <w:r w:rsidRPr="00120CB4">
        <w:rPr>
          <w:sz w:val="22"/>
          <w:szCs w:val="22"/>
        </w:rPr>
        <w:t>CRN 16062048</w:t>
      </w:r>
    </w:p>
    <w:p w:rsidR="0000258D" w:rsidRPr="00120CB4" w:rsidRDefault="0000258D" w:rsidP="005F070D">
      <w:pPr>
        <w:rPr>
          <w:rFonts w:ascii="Times New Roman" w:hAnsi="Times New Roman" w:cs="Times New Roman"/>
        </w:rPr>
      </w:pPr>
    </w:p>
    <w:sectPr w:rsidR="0000258D" w:rsidRPr="00120CB4" w:rsidSect="001E011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F78" w:rsidRDefault="005D3F78" w:rsidP="00805D99">
      <w:pPr>
        <w:spacing w:after="0" w:line="240" w:lineRule="auto"/>
      </w:pPr>
      <w:r>
        <w:separator/>
      </w:r>
    </w:p>
  </w:endnote>
  <w:endnote w:type="continuationSeparator" w:id="0">
    <w:p w:rsidR="005D3F78" w:rsidRDefault="005D3F78" w:rsidP="00805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F78" w:rsidRDefault="005D3F78" w:rsidP="00805D99">
      <w:pPr>
        <w:spacing w:after="0" w:line="240" w:lineRule="auto"/>
      </w:pPr>
      <w:r>
        <w:separator/>
      </w:r>
    </w:p>
  </w:footnote>
  <w:footnote w:type="continuationSeparator" w:id="0">
    <w:p w:rsidR="005D3F78" w:rsidRDefault="005D3F78" w:rsidP="00805D99">
      <w:pPr>
        <w:spacing w:after="0" w:line="240" w:lineRule="auto"/>
      </w:pPr>
      <w:r>
        <w:continuationSeparator/>
      </w:r>
    </w:p>
  </w:footnote>
  <w:footnote w:id="1">
    <w:p w:rsidR="00A408F2" w:rsidRDefault="00A408F2">
      <w:pPr>
        <w:pStyle w:val="FootnoteText"/>
      </w:pPr>
      <w:r>
        <w:rPr>
          <w:rStyle w:val="FootnoteReference"/>
        </w:rPr>
        <w:footnoteRef/>
      </w:r>
      <w:r w:rsidR="00CC489B">
        <w:t xml:space="preserve"> Exhibit A - </w:t>
      </w:r>
      <w:r w:rsidR="00025A5F">
        <w:t>RW</w:t>
      </w:r>
      <w:r w:rsidR="00CC489B">
        <w:t>_2017_BEAR</w:t>
      </w:r>
      <w:r>
        <w:t xml:space="preserve"> denial notice</w:t>
      </w:r>
      <w:r w:rsidR="00BE6A06">
        <w:t>s</w:t>
      </w:r>
    </w:p>
  </w:footnote>
  <w:footnote w:id="2">
    <w:p w:rsidR="00BF1355" w:rsidRDefault="00BF1355">
      <w:pPr>
        <w:pStyle w:val="FootnoteText"/>
      </w:pPr>
      <w:r>
        <w:rPr>
          <w:rStyle w:val="FootnoteReference"/>
        </w:rPr>
        <w:footnoteRef/>
      </w:r>
      <w:r>
        <w:t xml:space="preserve"> </w:t>
      </w:r>
      <w:r w:rsidR="002265A4" w:rsidRPr="002265A4">
        <w:t xml:space="preserve">Exhibit B - RWEDF_BEAR </w:t>
      </w:r>
      <w:proofErr w:type="spellStart"/>
      <w:r w:rsidR="002265A4" w:rsidRPr="002265A4">
        <w:t>PIN_Case</w:t>
      </w:r>
      <w:proofErr w:type="spellEnd"/>
      <w:r w:rsidR="002265A4" w:rsidRPr="002265A4">
        <w:t xml:space="preserve"> #275353</w:t>
      </w:r>
    </w:p>
  </w:footnote>
  <w:footnote w:id="3">
    <w:p w:rsidR="009F1F68" w:rsidRDefault="009F1F68">
      <w:pPr>
        <w:pStyle w:val="FootnoteText"/>
      </w:pPr>
      <w:r>
        <w:rPr>
          <w:rStyle w:val="FootnoteReference"/>
        </w:rPr>
        <w:footnoteRef/>
      </w:r>
      <w:r>
        <w:t xml:space="preserve"> Exhibit C – Email to JN</w:t>
      </w:r>
    </w:p>
  </w:footnote>
  <w:footnote w:id="4">
    <w:p w:rsidR="00362780" w:rsidRDefault="00362780">
      <w:pPr>
        <w:pStyle w:val="FootnoteText"/>
      </w:pPr>
      <w:r>
        <w:rPr>
          <w:rStyle w:val="FootnoteReference"/>
        </w:rPr>
        <w:footnoteRef/>
      </w:r>
      <w:r>
        <w:t xml:space="preserve"> Exhibit D – RWEDF_498_Case</w:t>
      </w:r>
      <w:r w:rsidR="00D552B5">
        <w:t>s</w:t>
      </w:r>
      <w:r>
        <w:t xml:space="preserve"> 275862</w:t>
      </w:r>
      <w:r w:rsidR="00D552B5">
        <w:t>_275777</w:t>
      </w:r>
    </w:p>
  </w:footnote>
  <w:footnote w:id="5">
    <w:p w:rsidR="00055B30" w:rsidRDefault="00055B30">
      <w:pPr>
        <w:pStyle w:val="FootnoteText"/>
      </w:pPr>
      <w:r>
        <w:rPr>
          <w:rStyle w:val="FootnoteReference"/>
        </w:rPr>
        <w:footnoteRef/>
      </w:r>
      <w:r w:rsidR="00D40585">
        <w:t xml:space="preserve"> </w:t>
      </w:r>
      <w:r w:rsidR="00D40585" w:rsidRPr="00D40585">
        <w:rPr>
          <w:i/>
        </w:rPr>
        <w:t>Id.</w:t>
      </w:r>
      <w:r w:rsidR="00D40585">
        <w:t xml:space="preserve"> at 3</w:t>
      </w:r>
    </w:p>
  </w:footnote>
  <w:footnote w:id="6">
    <w:p w:rsidR="00E64F67" w:rsidRPr="003E1E58" w:rsidRDefault="00E64F67">
      <w:pPr>
        <w:pStyle w:val="FootnoteText"/>
      </w:pPr>
      <w:r>
        <w:rPr>
          <w:rStyle w:val="FootnoteReference"/>
        </w:rPr>
        <w:footnoteRef/>
      </w:r>
      <w:r>
        <w:t xml:space="preserve"> </w:t>
      </w:r>
      <w:r w:rsidRPr="00D40585">
        <w:rPr>
          <w:i/>
        </w:rPr>
        <w:t>Id</w:t>
      </w:r>
      <w:r w:rsidR="00D40585" w:rsidRPr="00D40585">
        <w:rPr>
          <w:i/>
        </w:rPr>
        <w:t>.</w:t>
      </w:r>
      <w:r w:rsidR="003E1E58">
        <w:rPr>
          <w:i/>
        </w:rPr>
        <w:t xml:space="preserve"> </w:t>
      </w:r>
      <w:r w:rsidR="003E1E58">
        <w:t xml:space="preserve">at </w:t>
      </w:r>
      <w:proofErr w:type="gramStart"/>
      <w:r w:rsidR="003E1E58">
        <w:t>3</w:t>
      </w:r>
      <w:proofErr w:type="gramEnd"/>
      <w:r w:rsidR="003E1E58">
        <w:t>.</w:t>
      </w:r>
    </w:p>
  </w:footnote>
  <w:footnote w:id="7">
    <w:p w:rsidR="00CE342A" w:rsidRDefault="00501615">
      <w:pPr>
        <w:pStyle w:val="FootnoteText"/>
      </w:pPr>
      <w:r>
        <w:rPr>
          <w:rStyle w:val="FootnoteReference"/>
        </w:rPr>
        <w:footnoteRef/>
      </w:r>
      <w:r>
        <w:t xml:space="preserve"> </w:t>
      </w:r>
      <w:r w:rsidR="00CE342A">
        <w:t>Exhibit E – RWEDF_2017_BEARs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D6536"/>
    <w:multiLevelType w:val="hybridMultilevel"/>
    <w:tmpl w:val="1E6A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0F1B3D"/>
    <w:multiLevelType w:val="singleLevel"/>
    <w:tmpl w:val="4DCCE696"/>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63CA042F"/>
    <w:multiLevelType w:val="hybridMultilevel"/>
    <w:tmpl w:val="77E2A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E21E82"/>
    <w:multiLevelType w:val="hybridMultilevel"/>
    <w:tmpl w:val="516E6C2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105"/>
    <w:rsid w:val="0000258D"/>
    <w:rsid w:val="00006917"/>
    <w:rsid w:val="00010464"/>
    <w:rsid w:val="00012F35"/>
    <w:rsid w:val="0002292F"/>
    <w:rsid w:val="00022C89"/>
    <w:rsid w:val="00025A5F"/>
    <w:rsid w:val="00042F90"/>
    <w:rsid w:val="0004452B"/>
    <w:rsid w:val="00055B30"/>
    <w:rsid w:val="00057CD6"/>
    <w:rsid w:val="00064AFF"/>
    <w:rsid w:val="00065DBB"/>
    <w:rsid w:val="00082532"/>
    <w:rsid w:val="0008504F"/>
    <w:rsid w:val="00091602"/>
    <w:rsid w:val="00095ABC"/>
    <w:rsid w:val="000A2D16"/>
    <w:rsid w:val="000A6AE0"/>
    <w:rsid w:val="000C4E9F"/>
    <w:rsid w:val="000D13E5"/>
    <w:rsid w:val="000D1E26"/>
    <w:rsid w:val="000D7933"/>
    <w:rsid w:val="0010458C"/>
    <w:rsid w:val="00111B6C"/>
    <w:rsid w:val="00112A76"/>
    <w:rsid w:val="00120CB4"/>
    <w:rsid w:val="001262B1"/>
    <w:rsid w:val="00130DFB"/>
    <w:rsid w:val="00135DA5"/>
    <w:rsid w:val="00156F3E"/>
    <w:rsid w:val="00163FFC"/>
    <w:rsid w:val="001654FC"/>
    <w:rsid w:val="001814B0"/>
    <w:rsid w:val="00184242"/>
    <w:rsid w:val="00191A75"/>
    <w:rsid w:val="001A0638"/>
    <w:rsid w:val="001A463B"/>
    <w:rsid w:val="001B2B4C"/>
    <w:rsid w:val="001B786A"/>
    <w:rsid w:val="001C7F67"/>
    <w:rsid w:val="001D0828"/>
    <w:rsid w:val="001D5529"/>
    <w:rsid w:val="001D7AF2"/>
    <w:rsid w:val="001E0029"/>
    <w:rsid w:val="001E011B"/>
    <w:rsid w:val="001E4330"/>
    <w:rsid w:val="001E6D39"/>
    <w:rsid w:val="002127A5"/>
    <w:rsid w:val="00216F81"/>
    <w:rsid w:val="00225025"/>
    <w:rsid w:val="002265A4"/>
    <w:rsid w:val="00226A20"/>
    <w:rsid w:val="0023510D"/>
    <w:rsid w:val="002543C5"/>
    <w:rsid w:val="00260F03"/>
    <w:rsid w:val="00285B44"/>
    <w:rsid w:val="00297DBC"/>
    <w:rsid w:val="002A33C7"/>
    <w:rsid w:val="002B6A08"/>
    <w:rsid w:val="002C10D8"/>
    <w:rsid w:val="002D773A"/>
    <w:rsid w:val="002E275B"/>
    <w:rsid w:val="002F0F25"/>
    <w:rsid w:val="002F713E"/>
    <w:rsid w:val="003111B3"/>
    <w:rsid w:val="00311BF4"/>
    <w:rsid w:val="003320D3"/>
    <w:rsid w:val="003337C5"/>
    <w:rsid w:val="00335FCA"/>
    <w:rsid w:val="003363B6"/>
    <w:rsid w:val="00342287"/>
    <w:rsid w:val="003478E6"/>
    <w:rsid w:val="003552FB"/>
    <w:rsid w:val="0035591C"/>
    <w:rsid w:val="00362780"/>
    <w:rsid w:val="00370F9F"/>
    <w:rsid w:val="003770E7"/>
    <w:rsid w:val="003A0332"/>
    <w:rsid w:val="003A0FD0"/>
    <w:rsid w:val="003A5F58"/>
    <w:rsid w:val="003B0A16"/>
    <w:rsid w:val="003B2EC0"/>
    <w:rsid w:val="003B3A8C"/>
    <w:rsid w:val="003C5E54"/>
    <w:rsid w:val="003D2DC6"/>
    <w:rsid w:val="003D4481"/>
    <w:rsid w:val="003E1E58"/>
    <w:rsid w:val="003F190C"/>
    <w:rsid w:val="004044FE"/>
    <w:rsid w:val="00415F9E"/>
    <w:rsid w:val="0042119A"/>
    <w:rsid w:val="00423035"/>
    <w:rsid w:val="00423ACF"/>
    <w:rsid w:val="00431FBA"/>
    <w:rsid w:val="004327A7"/>
    <w:rsid w:val="004872F7"/>
    <w:rsid w:val="00492B0C"/>
    <w:rsid w:val="00492F06"/>
    <w:rsid w:val="00495F9A"/>
    <w:rsid w:val="004B21D5"/>
    <w:rsid w:val="004C7692"/>
    <w:rsid w:val="004D732A"/>
    <w:rsid w:val="004E0636"/>
    <w:rsid w:val="004F1669"/>
    <w:rsid w:val="00501615"/>
    <w:rsid w:val="00503118"/>
    <w:rsid w:val="00507DD5"/>
    <w:rsid w:val="00523BBB"/>
    <w:rsid w:val="00526E88"/>
    <w:rsid w:val="00534CA2"/>
    <w:rsid w:val="00536501"/>
    <w:rsid w:val="005375F3"/>
    <w:rsid w:val="005415B1"/>
    <w:rsid w:val="005433BF"/>
    <w:rsid w:val="00561304"/>
    <w:rsid w:val="00562080"/>
    <w:rsid w:val="00566EE3"/>
    <w:rsid w:val="00577743"/>
    <w:rsid w:val="0058091D"/>
    <w:rsid w:val="00586B32"/>
    <w:rsid w:val="005A28B4"/>
    <w:rsid w:val="005C0B8A"/>
    <w:rsid w:val="005C48F5"/>
    <w:rsid w:val="005D0E13"/>
    <w:rsid w:val="005D2DB9"/>
    <w:rsid w:val="005D3F78"/>
    <w:rsid w:val="005D3FF0"/>
    <w:rsid w:val="005E4C4D"/>
    <w:rsid w:val="005F070D"/>
    <w:rsid w:val="005F134C"/>
    <w:rsid w:val="005F7314"/>
    <w:rsid w:val="0060318B"/>
    <w:rsid w:val="006117FC"/>
    <w:rsid w:val="00613169"/>
    <w:rsid w:val="00627E12"/>
    <w:rsid w:val="00630AAF"/>
    <w:rsid w:val="00635AE1"/>
    <w:rsid w:val="00642A8E"/>
    <w:rsid w:val="00642B0B"/>
    <w:rsid w:val="00651F2B"/>
    <w:rsid w:val="0065585D"/>
    <w:rsid w:val="00671DEF"/>
    <w:rsid w:val="006903AA"/>
    <w:rsid w:val="006A0E42"/>
    <w:rsid w:val="006B2A62"/>
    <w:rsid w:val="006B6625"/>
    <w:rsid w:val="006B6BF9"/>
    <w:rsid w:val="006C5CB4"/>
    <w:rsid w:val="006D4E0D"/>
    <w:rsid w:val="006D74A2"/>
    <w:rsid w:val="006E758F"/>
    <w:rsid w:val="0070426C"/>
    <w:rsid w:val="007046AF"/>
    <w:rsid w:val="0070693B"/>
    <w:rsid w:val="00706ABE"/>
    <w:rsid w:val="00716A19"/>
    <w:rsid w:val="007231EC"/>
    <w:rsid w:val="00723DE8"/>
    <w:rsid w:val="00731F93"/>
    <w:rsid w:val="0073651A"/>
    <w:rsid w:val="00745A5F"/>
    <w:rsid w:val="00747CB1"/>
    <w:rsid w:val="00755146"/>
    <w:rsid w:val="00755E86"/>
    <w:rsid w:val="00757718"/>
    <w:rsid w:val="007735A9"/>
    <w:rsid w:val="00775F6D"/>
    <w:rsid w:val="0077626A"/>
    <w:rsid w:val="00792A16"/>
    <w:rsid w:val="007A684F"/>
    <w:rsid w:val="007B02C3"/>
    <w:rsid w:val="007C1EB2"/>
    <w:rsid w:val="007C41C6"/>
    <w:rsid w:val="007C4C63"/>
    <w:rsid w:val="007C5585"/>
    <w:rsid w:val="007D6C14"/>
    <w:rsid w:val="007E18AC"/>
    <w:rsid w:val="007E4ECF"/>
    <w:rsid w:val="007E595D"/>
    <w:rsid w:val="007F3182"/>
    <w:rsid w:val="00805D99"/>
    <w:rsid w:val="00811E57"/>
    <w:rsid w:val="00813A7C"/>
    <w:rsid w:val="008158CE"/>
    <w:rsid w:val="00816101"/>
    <w:rsid w:val="00833BD8"/>
    <w:rsid w:val="0083542D"/>
    <w:rsid w:val="008425BC"/>
    <w:rsid w:val="00843D57"/>
    <w:rsid w:val="008471F5"/>
    <w:rsid w:val="008476A7"/>
    <w:rsid w:val="00855E93"/>
    <w:rsid w:val="0085745C"/>
    <w:rsid w:val="00861B7F"/>
    <w:rsid w:val="00866E30"/>
    <w:rsid w:val="00870EE8"/>
    <w:rsid w:val="00873F5E"/>
    <w:rsid w:val="00885CD1"/>
    <w:rsid w:val="008906D4"/>
    <w:rsid w:val="008A5FD3"/>
    <w:rsid w:val="008B4534"/>
    <w:rsid w:val="008D326A"/>
    <w:rsid w:val="008D6525"/>
    <w:rsid w:val="00910D27"/>
    <w:rsid w:val="00923D13"/>
    <w:rsid w:val="00937539"/>
    <w:rsid w:val="00937A3A"/>
    <w:rsid w:val="00946FAC"/>
    <w:rsid w:val="00951972"/>
    <w:rsid w:val="00951BC0"/>
    <w:rsid w:val="00973663"/>
    <w:rsid w:val="009741A9"/>
    <w:rsid w:val="00993E26"/>
    <w:rsid w:val="009A6524"/>
    <w:rsid w:val="009C124F"/>
    <w:rsid w:val="009E2529"/>
    <w:rsid w:val="009F12E1"/>
    <w:rsid w:val="009F1F68"/>
    <w:rsid w:val="009F4369"/>
    <w:rsid w:val="00A05396"/>
    <w:rsid w:val="00A12171"/>
    <w:rsid w:val="00A13C58"/>
    <w:rsid w:val="00A15ACB"/>
    <w:rsid w:val="00A408F2"/>
    <w:rsid w:val="00A428EA"/>
    <w:rsid w:val="00A50105"/>
    <w:rsid w:val="00A54CDB"/>
    <w:rsid w:val="00A56B91"/>
    <w:rsid w:val="00A57CF4"/>
    <w:rsid w:val="00A604BF"/>
    <w:rsid w:val="00A62051"/>
    <w:rsid w:val="00A63A4E"/>
    <w:rsid w:val="00A646E4"/>
    <w:rsid w:val="00A74D00"/>
    <w:rsid w:val="00A82F07"/>
    <w:rsid w:val="00A861B5"/>
    <w:rsid w:val="00A9651F"/>
    <w:rsid w:val="00A96B4E"/>
    <w:rsid w:val="00AA16C1"/>
    <w:rsid w:val="00AC13D6"/>
    <w:rsid w:val="00AD5BD4"/>
    <w:rsid w:val="00AF283F"/>
    <w:rsid w:val="00B22608"/>
    <w:rsid w:val="00B53C4D"/>
    <w:rsid w:val="00B5661F"/>
    <w:rsid w:val="00B6583C"/>
    <w:rsid w:val="00B73BA2"/>
    <w:rsid w:val="00B82672"/>
    <w:rsid w:val="00B82ED4"/>
    <w:rsid w:val="00B86EF3"/>
    <w:rsid w:val="00B94E60"/>
    <w:rsid w:val="00BB0FCF"/>
    <w:rsid w:val="00BB39B0"/>
    <w:rsid w:val="00BC703B"/>
    <w:rsid w:val="00BD14E1"/>
    <w:rsid w:val="00BD4A80"/>
    <w:rsid w:val="00BE48AC"/>
    <w:rsid w:val="00BE6A06"/>
    <w:rsid w:val="00BF1355"/>
    <w:rsid w:val="00BF5E1C"/>
    <w:rsid w:val="00BF7A3A"/>
    <w:rsid w:val="00C41EA2"/>
    <w:rsid w:val="00C459C3"/>
    <w:rsid w:val="00C71C5F"/>
    <w:rsid w:val="00C80148"/>
    <w:rsid w:val="00C84779"/>
    <w:rsid w:val="00C90B1C"/>
    <w:rsid w:val="00CA5904"/>
    <w:rsid w:val="00CB28FA"/>
    <w:rsid w:val="00CC489B"/>
    <w:rsid w:val="00CC4CEA"/>
    <w:rsid w:val="00CD1573"/>
    <w:rsid w:val="00CD38AF"/>
    <w:rsid w:val="00CD5C2B"/>
    <w:rsid w:val="00CE002B"/>
    <w:rsid w:val="00CE0AF2"/>
    <w:rsid w:val="00CE1E85"/>
    <w:rsid w:val="00CE342A"/>
    <w:rsid w:val="00CF33AB"/>
    <w:rsid w:val="00D07683"/>
    <w:rsid w:val="00D204C5"/>
    <w:rsid w:val="00D272C0"/>
    <w:rsid w:val="00D37DF6"/>
    <w:rsid w:val="00D40585"/>
    <w:rsid w:val="00D411B5"/>
    <w:rsid w:val="00D421C2"/>
    <w:rsid w:val="00D552B5"/>
    <w:rsid w:val="00D6002E"/>
    <w:rsid w:val="00D60498"/>
    <w:rsid w:val="00D663D3"/>
    <w:rsid w:val="00D80C8F"/>
    <w:rsid w:val="00D815B6"/>
    <w:rsid w:val="00D90143"/>
    <w:rsid w:val="00D90AFF"/>
    <w:rsid w:val="00DA0F35"/>
    <w:rsid w:val="00DA6D33"/>
    <w:rsid w:val="00DC0806"/>
    <w:rsid w:val="00DC17A0"/>
    <w:rsid w:val="00DC18B9"/>
    <w:rsid w:val="00DC2E20"/>
    <w:rsid w:val="00DC3442"/>
    <w:rsid w:val="00DC4E60"/>
    <w:rsid w:val="00DD1003"/>
    <w:rsid w:val="00DF46D3"/>
    <w:rsid w:val="00E004E2"/>
    <w:rsid w:val="00E07E7F"/>
    <w:rsid w:val="00E1604A"/>
    <w:rsid w:val="00E21FF7"/>
    <w:rsid w:val="00E24477"/>
    <w:rsid w:val="00E26992"/>
    <w:rsid w:val="00E323F2"/>
    <w:rsid w:val="00E40037"/>
    <w:rsid w:val="00E52813"/>
    <w:rsid w:val="00E62DE3"/>
    <w:rsid w:val="00E632D9"/>
    <w:rsid w:val="00E63AF1"/>
    <w:rsid w:val="00E64F67"/>
    <w:rsid w:val="00E666DE"/>
    <w:rsid w:val="00E66CD8"/>
    <w:rsid w:val="00E94E68"/>
    <w:rsid w:val="00EA1316"/>
    <w:rsid w:val="00EA31EF"/>
    <w:rsid w:val="00EB2811"/>
    <w:rsid w:val="00EC07FE"/>
    <w:rsid w:val="00EC3BE4"/>
    <w:rsid w:val="00EC48CA"/>
    <w:rsid w:val="00ED327B"/>
    <w:rsid w:val="00ED6F73"/>
    <w:rsid w:val="00EF5696"/>
    <w:rsid w:val="00EF6621"/>
    <w:rsid w:val="00F529BF"/>
    <w:rsid w:val="00F56595"/>
    <w:rsid w:val="00F6155B"/>
    <w:rsid w:val="00F63E9A"/>
    <w:rsid w:val="00FC2217"/>
    <w:rsid w:val="00FC47FA"/>
    <w:rsid w:val="00FE5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C758F"/>
  <w15:docId w15:val="{8623E7FF-442A-4C2A-9E3D-AD44DC453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05D9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5D99"/>
  </w:style>
  <w:style w:type="paragraph" w:styleId="Footer">
    <w:name w:val="footer"/>
    <w:basedOn w:val="Normal"/>
    <w:link w:val="FooterChar"/>
    <w:uiPriority w:val="99"/>
    <w:semiHidden/>
    <w:unhideWhenUsed/>
    <w:rsid w:val="00805D9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05D99"/>
  </w:style>
  <w:style w:type="paragraph" w:styleId="NormalWeb">
    <w:name w:val="Normal (Web)"/>
    <w:basedOn w:val="Normal"/>
    <w:uiPriority w:val="99"/>
    <w:unhideWhenUsed/>
    <w:rsid w:val="001D0828"/>
    <w:pPr>
      <w:spacing w:after="150" w:line="240" w:lineRule="auto"/>
    </w:pPr>
    <w:rPr>
      <w:rFonts w:ascii="Times New Roman" w:eastAsia="Times New Roman" w:hAnsi="Times New Roman" w:cs="Times New Roman"/>
      <w:sz w:val="24"/>
      <w:szCs w:val="24"/>
    </w:rPr>
  </w:style>
  <w:style w:type="paragraph" w:customStyle="1" w:styleId="Default">
    <w:name w:val="Default"/>
    <w:rsid w:val="00A9651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raNum">
    <w:name w:val="ParaNum"/>
    <w:basedOn w:val="Normal"/>
    <w:rsid w:val="00811E57"/>
    <w:pPr>
      <w:widowControl w:val="0"/>
      <w:numPr>
        <w:numId w:val="1"/>
      </w:numPr>
      <w:tabs>
        <w:tab w:val="left" w:pos="1440"/>
      </w:tabs>
      <w:spacing w:after="220" w:line="240" w:lineRule="auto"/>
      <w:jc w:val="both"/>
    </w:pPr>
    <w:rPr>
      <w:rFonts w:ascii="Times New Roman" w:eastAsia="Times New Roman" w:hAnsi="Times New Roman" w:cs="Times New Roman"/>
      <w:szCs w:val="20"/>
    </w:rPr>
  </w:style>
  <w:style w:type="character" w:customStyle="1" w:styleId="documentbody1">
    <w:name w:val="documentbody1"/>
    <w:basedOn w:val="DefaultParagraphFont"/>
    <w:rsid w:val="00811E57"/>
    <w:rPr>
      <w:rFonts w:ascii="Verdana" w:hAnsi="Verdana" w:hint="default"/>
      <w:sz w:val="19"/>
      <w:szCs w:val="19"/>
      <w:shd w:val="clear" w:color="auto" w:fill="FFFFFF"/>
    </w:rPr>
  </w:style>
  <w:style w:type="paragraph" w:styleId="FootnoteText">
    <w:name w:val="footnote text"/>
    <w:aliases w:val="Footnote Text Char1,ALTS FOOTNOTE Char1,fn Char1,Footnote Text Char Char,ALTS FOOTNOTE Char Char,fn Char Char,Footnote Text Char1 Char Char,Footnote Text Char Char Char Char,Footnote Text Char2 Char Char Char Char,ALTS FOOTNOTE,fn,fn Char"/>
    <w:basedOn w:val="Normal"/>
    <w:link w:val="FootnoteTextChar"/>
    <w:semiHidden/>
    <w:rsid w:val="00811E57"/>
    <w:pPr>
      <w:tabs>
        <w:tab w:val="left" w:pos="180"/>
        <w:tab w:val="left" w:pos="720"/>
        <w:tab w:val="left" w:pos="1440"/>
        <w:tab w:val="left" w:pos="2160"/>
      </w:tabs>
      <w:spacing w:after="120" w:line="240" w:lineRule="auto"/>
      <w:jc w:val="both"/>
    </w:pPr>
    <w:rPr>
      <w:rFonts w:ascii="Times New Roman" w:eastAsia="Times New Roman" w:hAnsi="Times New Roman" w:cs="Times New Roman"/>
      <w:sz w:val="20"/>
      <w:szCs w:val="20"/>
    </w:rPr>
  </w:style>
  <w:style w:type="character" w:customStyle="1" w:styleId="FootnoteTextChar">
    <w:name w:val="Footnote Text Char"/>
    <w:aliases w:val="Footnote Text Char1 Char,ALTS FOOTNOTE Char1 Char,fn Char1 Char,Footnote Text Char Char Char,ALTS FOOTNOTE Char Char Char,fn Char Char Char,Footnote Text Char1 Char Char Char,Footnote Text Char Char Char Char Char,ALTS FOOTNOTE Char"/>
    <w:basedOn w:val="DefaultParagraphFont"/>
    <w:link w:val="FootnoteText"/>
    <w:rsid w:val="00811E57"/>
    <w:rPr>
      <w:rFonts w:ascii="Times New Roman" w:eastAsia="Times New Roman" w:hAnsi="Times New Roman" w:cs="Times New Roman"/>
      <w:sz w:val="20"/>
      <w:szCs w:val="20"/>
    </w:rPr>
  </w:style>
  <w:style w:type="character" w:styleId="FootnoteReference">
    <w:name w:val="footnote reference"/>
    <w:basedOn w:val="DefaultParagraphFont"/>
    <w:semiHidden/>
    <w:rsid w:val="00811E57"/>
    <w:rPr>
      <w:vertAlign w:val="superscript"/>
    </w:rPr>
  </w:style>
  <w:style w:type="paragraph" w:styleId="PlainText">
    <w:name w:val="Plain Text"/>
    <w:basedOn w:val="Normal"/>
    <w:link w:val="PlainTextChar"/>
    <w:uiPriority w:val="99"/>
    <w:semiHidden/>
    <w:unhideWhenUsed/>
    <w:rsid w:val="0000258D"/>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00258D"/>
    <w:rPr>
      <w:rFonts w:ascii="Consolas" w:hAnsi="Consolas" w:cs="Consolas"/>
      <w:sz w:val="21"/>
      <w:szCs w:val="21"/>
    </w:rPr>
  </w:style>
  <w:style w:type="table" w:styleId="TableGrid">
    <w:name w:val="Table Grid"/>
    <w:basedOn w:val="TableNormal"/>
    <w:uiPriority w:val="59"/>
    <w:rsid w:val="0058091D"/>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63A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1000">
      <w:bodyDiv w:val="1"/>
      <w:marLeft w:val="0"/>
      <w:marRight w:val="0"/>
      <w:marTop w:val="0"/>
      <w:marBottom w:val="0"/>
      <w:divBdr>
        <w:top w:val="none" w:sz="0" w:space="0" w:color="auto"/>
        <w:left w:val="none" w:sz="0" w:space="0" w:color="auto"/>
        <w:bottom w:val="none" w:sz="0" w:space="0" w:color="auto"/>
        <w:right w:val="none" w:sz="0" w:space="0" w:color="auto"/>
      </w:divBdr>
    </w:div>
    <w:div w:id="293684908">
      <w:bodyDiv w:val="1"/>
      <w:marLeft w:val="0"/>
      <w:marRight w:val="0"/>
      <w:marTop w:val="0"/>
      <w:marBottom w:val="0"/>
      <w:divBdr>
        <w:top w:val="none" w:sz="0" w:space="0" w:color="auto"/>
        <w:left w:val="none" w:sz="0" w:space="0" w:color="auto"/>
        <w:bottom w:val="none" w:sz="0" w:space="0" w:color="auto"/>
        <w:right w:val="none" w:sz="0" w:space="0" w:color="auto"/>
      </w:divBdr>
      <w:divsChild>
        <w:div w:id="1682317308">
          <w:marLeft w:val="0"/>
          <w:marRight w:val="0"/>
          <w:marTop w:val="0"/>
          <w:marBottom w:val="0"/>
          <w:divBdr>
            <w:top w:val="none" w:sz="0" w:space="0" w:color="auto"/>
            <w:left w:val="none" w:sz="0" w:space="0" w:color="auto"/>
            <w:bottom w:val="none" w:sz="0" w:space="0" w:color="auto"/>
            <w:right w:val="none" w:sz="0" w:space="0" w:color="auto"/>
          </w:divBdr>
          <w:divsChild>
            <w:div w:id="666791669">
              <w:marLeft w:val="0"/>
              <w:marRight w:val="0"/>
              <w:marTop w:val="0"/>
              <w:marBottom w:val="0"/>
              <w:divBdr>
                <w:top w:val="none" w:sz="0" w:space="0" w:color="auto"/>
                <w:left w:val="none" w:sz="0" w:space="0" w:color="auto"/>
                <w:bottom w:val="none" w:sz="0" w:space="0" w:color="auto"/>
                <w:right w:val="none" w:sz="0" w:space="0" w:color="auto"/>
              </w:divBdr>
              <w:divsChild>
                <w:div w:id="444545186">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harwood@esc12.ne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864</Words>
  <Characters>4931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Education Service Center Region 12</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Cathey George</dc:creator>
  <cp:lastModifiedBy>Ginnie Harwood</cp:lastModifiedBy>
  <cp:revision>49</cp:revision>
  <dcterms:created xsi:type="dcterms:W3CDTF">2019-09-06T18:04:00Z</dcterms:created>
  <dcterms:modified xsi:type="dcterms:W3CDTF">2019-09-06T22:13:00Z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241381630</vt:i4>
  </property>
</Properties>
</file>