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5ED" w:rsidRPr="001F0CF4" w:rsidRDefault="00EA75ED" w:rsidP="00EA75ED">
      <w:pPr>
        <w:widowControl w:val="0"/>
        <w:autoSpaceDE w:val="0"/>
        <w:autoSpaceDN w:val="0"/>
        <w:adjustRightInd w:val="0"/>
        <w:spacing w:after="240" w:line="360" w:lineRule="atLeast"/>
        <w:rPr>
          <w:rFonts w:ascii="Times New Roman" w:hAnsi="Times New Roman" w:cs="Times New Roman"/>
          <w:b/>
          <w:bCs/>
          <w:sz w:val="32"/>
          <w:szCs w:val="32"/>
        </w:rPr>
      </w:pPr>
    </w:p>
    <w:p w:rsidR="001F0CF4" w:rsidRPr="001F0CF4" w:rsidRDefault="001F0CF4" w:rsidP="001F0CF4">
      <w:pPr>
        <w:jc w:val="center"/>
        <w:rPr>
          <w:rFonts w:ascii="Times New Roman" w:eastAsia="Times New Roman" w:hAnsi="Times New Roman" w:cs="Times New Roman"/>
          <w:b/>
        </w:rPr>
      </w:pPr>
      <w:r w:rsidRPr="001F0CF4">
        <w:rPr>
          <w:rFonts w:ascii="Times New Roman" w:eastAsia="Times New Roman" w:hAnsi="Times New Roman" w:cs="Times New Roman"/>
          <w:b/>
        </w:rPr>
        <w:t>UNITED STATES OF AMERICA</w:t>
      </w:r>
    </w:p>
    <w:p w:rsidR="001F0CF4" w:rsidRPr="001F0CF4" w:rsidRDefault="001F0CF4" w:rsidP="001F0CF4">
      <w:pPr>
        <w:ind w:left="2560"/>
        <w:rPr>
          <w:rFonts w:ascii="Times New Roman" w:eastAsia="Times New Roman" w:hAnsi="Times New Roman" w:cs="Times New Roman"/>
        </w:rPr>
      </w:pPr>
    </w:p>
    <w:p w:rsidR="001F0CF4" w:rsidRPr="001F0CF4" w:rsidRDefault="001F0CF4" w:rsidP="001F0CF4">
      <w:pPr>
        <w:jc w:val="center"/>
        <w:rPr>
          <w:rFonts w:ascii="Times New Roman" w:eastAsia="Times New Roman" w:hAnsi="Times New Roman" w:cs="Times New Roman"/>
        </w:rPr>
      </w:pPr>
      <w:r w:rsidRPr="001F0CF4">
        <w:rPr>
          <w:rFonts w:ascii="Times New Roman" w:eastAsia="Times New Roman" w:hAnsi="Times New Roman" w:cs="Times New Roman"/>
        </w:rPr>
        <w:t>DRAFT PROPOSALS FOR THE WORK OF THE CONFERENCE</w:t>
      </w:r>
    </w:p>
    <w:p w:rsidR="001F0CF4" w:rsidRPr="001F0CF4" w:rsidRDefault="001F0CF4" w:rsidP="001F0CF4">
      <w:pPr>
        <w:spacing w:line="200" w:lineRule="auto"/>
        <w:rPr>
          <w:rFonts w:ascii="Times New Roman" w:eastAsia="Times New Roman" w:hAnsi="Times New Roman" w:cs="Times New Roman"/>
        </w:rPr>
      </w:pPr>
    </w:p>
    <w:p w:rsidR="001F0CF4" w:rsidRPr="001F0CF4" w:rsidRDefault="001F0CF4" w:rsidP="001F0CF4">
      <w:pPr>
        <w:spacing w:line="314" w:lineRule="auto"/>
        <w:rPr>
          <w:rFonts w:ascii="Times New Roman" w:eastAsia="Times New Roman" w:hAnsi="Times New Roman" w:cs="Times New Roman"/>
        </w:rPr>
      </w:pPr>
    </w:p>
    <w:p w:rsidR="001F0CF4" w:rsidRPr="001F0CF4" w:rsidRDefault="001F0CF4" w:rsidP="001F0CF4">
      <w:pPr>
        <w:spacing w:line="314" w:lineRule="auto"/>
        <w:jc w:val="center"/>
        <w:rPr>
          <w:rFonts w:ascii="Times New Roman" w:eastAsia="Times New Roman" w:hAnsi="Times New Roman" w:cs="Times New Roman"/>
          <w:b/>
        </w:rPr>
      </w:pPr>
      <w:r w:rsidRPr="001F0CF4">
        <w:rPr>
          <w:rFonts w:ascii="Times New Roman" w:eastAsia="Times New Roman" w:hAnsi="Times New Roman" w:cs="Times New Roman"/>
          <w:b/>
        </w:rPr>
        <w:t xml:space="preserve">Agenda Item 1.15 </w:t>
      </w:r>
    </w:p>
    <w:p w:rsidR="00EA75ED" w:rsidRPr="001F0CF4" w:rsidRDefault="00EA75ED" w:rsidP="001F0CF4">
      <w:pPr>
        <w:widowControl w:val="0"/>
        <w:autoSpaceDE w:val="0"/>
        <w:autoSpaceDN w:val="0"/>
        <w:adjustRightInd w:val="0"/>
        <w:spacing w:after="240" w:line="360" w:lineRule="atLeast"/>
        <w:jc w:val="center"/>
        <w:rPr>
          <w:rFonts w:ascii="Times New Roman" w:eastAsia="MS Mincho" w:hAnsi="Times New Roman" w:cs="Times New Roman"/>
          <w:b/>
          <w:bCs/>
          <w:sz w:val="32"/>
          <w:szCs w:val="32"/>
        </w:rPr>
      </w:pPr>
    </w:p>
    <w:p w:rsidR="001F0CF4" w:rsidRPr="001F0CF4" w:rsidRDefault="001F0CF4" w:rsidP="001F0CF4">
      <w:pPr>
        <w:jc w:val="both"/>
        <w:rPr>
          <w:rFonts w:ascii="Times New Roman" w:hAnsi="Times New Roman" w:cs="Times New Roman"/>
          <w:i/>
          <w:lang w:bidi="he-IL"/>
        </w:rPr>
      </w:pPr>
      <w:r w:rsidRPr="001F0CF4">
        <w:rPr>
          <w:rFonts w:ascii="Times New Roman" w:eastAsia="Times New Roman" w:hAnsi="Times New Roman" w:cs="Times New Roman"/>
          <w:b/>
          <w:bCs/>
        </w:rPr>
        <w:t>Agenda Item 1.15</w:t>
      </w:r>
      <w:r w:rsidRPr="001F0CF4">
        <w:rPr>
          <w:rFonts w:ascii="Times New Roman" w:eastAsia="Times New Roman" w:hAnsi="Times New Roman" w:cs="Times New Roman"/>
        </w:rPr>
        <w:t>:</w:t>
      </w:r>
      <w:r w:rsidRPr="001F0CF4">
        <w:rPr>
          <w:rFonts w:ascii="Times New Roman" w:eastAsia="Times New Roman" w:hAnsi="Times New Roman" w:cs="Times New Roman"/>
          <w:b/>
          <w:bCs/>
        </w:rPr>
        <w:t xml:space="preserve"> </w:t>
      </w:r>
      <w:r w:rsidRPr="001F0CF4">
        <w:rPr>
          <w:rFonts w:ascii="Times New Roman" w:hAnsi="Times New Roman" w:cs="Times New Roman"/>
          <w:i/>
          <w:lang w:val="en-GB"/>
        </w:rPr>
        <w:t>to consider identification of frequency bands for use by administrations for the land-mobile and fixed services applications operating in the frequency range 275-450 GHz, in accordance with Resolution 767 (WRC-15)</w:t>
      </w:r>
    </w:p>
    <w:p w:rsidR="001F0CF4" w:rsidRPr="001F0CF4" w:rsidRDefault="001F0CF4" w:rsidP="001F0CF4">
      <w:pPr>
        <w:widowControl w:val="0"/>
        <w:overflowPunct w:val="0"/>
        <w:autoSpaceDE w:val="0"/>
        <w:autoSpaceDN w:val="0"/>
        <w:adjustRightInd w:val="0"/>
        <w:ind w:left="360"/>
        <w:jc w:val="both"/>
        <w:rPr>
          <w:rFonts w:ascii="Times New Roman" w:eastAsia="Times New Roman" w:hAnsi="Times New Roman" w:cs="Times New Roman"/>
          <w:i/>
        </w:rPr>
      </w:pPr>
    </w:p>
    <w:p w:rsidR="001F0CF4" w:rsidRDefault="001F0CF4" w:rsidP="001F0CF4">
      <w:pPr>
        <w:widowControl w:val="0"/>
        <w:autoSpaceDE w:val="0"/>
        <w:autoSpaceDN w:val="0"/>
        <w:adjustRightInd w:val="0"/>
        <w:spacing w:after="240"/>
        <w:rPr>
          <w:rFonts w:ascii="Times New Roman" w:hAnsi="Times New Roman" w:cs="Times New Roman"/>
          <w:b/>
          <w:bCs/>
          <w:sz w:val="32"/>
          <w:szCs w:val="32"/>
        </w:rPr>
      </w:pPr>
      <w:r w:rsidRPr="001F0CF4">
        <w:rPr>
          <w:rFonts w:ascii="Times New Roman" w:eastAsia="Times New Roman" w:hAnsi="Times New Roman" w:cs="Times New Roman"/>
          <w:b/>
        </w:rPr>
        <w:t>Background Information:</w:t>
      </w:r>
      <w:r>
        <w:rPr>
          <w:rFonts w:ascii="Times New Roman" w:eastAsia="Times New Roman" w:hAnsi="Times New Roman" w:cs="Times New Roman"/>
        </w:rPr>
        <w:t xml:space="preserve"> </w:t>
      </w:r>
      <w:r w:rsidR="00D45A98" w:rsidRPr="001F0CF4">
        <w:rPr>
          <w:rFonts w:ascii="Times New Roman" w:eastAsia="Times New Roman" w:hAnsi="Times New Roman" w:cs="Times New Roman"/>
        </w:rPr>
        <w:t>This document provides information related to WRC-19 Agenda Item</w:t>
      </w:r>
      <w:r>
        <w:rPr>
          <w:rFonts w:ascii="Times New Roman" w:hAnsi="Times New Roman" w:cs="Times New Roman"/>
          <w:b/>
          <w:bCs/>
          <w:sz w:val="32"/>
          <w:szCs w:val="32"/>
        </w:rPr>
        <w:t xml:space="preserve"> </w:t>
      </w:r>
      <w:r w:rsidR="00D45A98" w:rsidRPr="001F0CF4">
        <w:rPr>
          <w:rFonts w:ascii="Times New Roman" w:eastAsia="Times New Roman" w:hAnsi="Times New Roman" w:cs="Times New Roman"/>
        </w:rPr>
        <w:t>1.1</w:t>
      </w:r>
      <w:r w:rsidR="004158FF" w:rsidRPr="001F0CF4">
        <w:rPr>
          <w:rFonts w:ascii="Times New Roman" w:eastAsia="Times New Roman" w:hAnsi="Times New Roman" w:cs="Times New Roman"/>
        </w:rPr>
        <w:t>5</w:t>
      </w:r>
      <w:r w:rsidR="00D45A98" w:rsidRPr="001F0CF4">
        <w:rPr>
          <w:rFonts w:ascii="Times New Roman" w:eastAsia="Times New Roman" w:hAnsi="Times New Roman" w:cs="Times New Roman"/>
        </w:rPr>
        <w:t xml:space="preserve">, and a proposal to allow sharing of parts of 275-450 GHz on an interference-free basis between Fixed Service stations and passive uses of this band which are given protection under the terms of </w:t>
      </w:r>
      <w:r w:rsidR="002B47E3">
        <w:rPr>
          <w:rFonts w:ascii="Times New Roman" w:eastAsia="Times New Roman" w:hAnsi="Times New Roman" w:cs="Times New Roman"/>
        </w:rPr>
        <w:t xml:space="preserve">No. </w:t>
      </w:r>
      <w:r w:rsidR="00D45A98" w:rsidRPr="001F0CF4">
        <w:rPr>
          <w:rFonts w:ascii="Times New Roman" w:eastAsia="Times New Roman" w:hAnsi="Times New Roman" w:cs="Times New Roman"/>
          <w:b/>
        </w:rPr>
        <w:t>5.565</w:t>
      </w:r>
      <w:r w:rsidR="004158FF" w:rsidRPr="001F0CF4">
        <w:rPr>
          <w:rFonts w:ascii="Times New Roman" w:eastAsia="Times New Roman" w:hAnsi="Times New Roman" w:cs="Times New Roman"/>
          <w:b/>
        </w:rPr>
        <w:t>.</w:t>
      </w:r>
    </w:p>
    <w:p w:rsidR="00D45A98" w:rsidRPr="001F0CF4" w:rsidRDefault="00D45A98" w:rsidP="001F0CF4">
      <w:pPr>
        <w:widowControl w:val="0"/>
        <w:autoSpaceDE w:val="0"/>
        <w:autoSpaceDN w:val="0"/>
        <w:adjustRightInd w:val="0"/>
        <w:spacing w:after="240"/>
        <w:rPr>
          <w:rFonts w:ascii="Times New Roman" w:hAnsi="Times New Roman" w:cs="Times New Roman"/>
          <w:b/>
          <w:bCs/>
          <w:sz w:val="32"/>
          <w:szCs w:val="32"/>
        </w:rPr>
      </w:pPr>
      <w:r w:rsidRPr="001F0CF4">
        <w:rPr>
          <w:rFonts w:ascii="Times New Roman" w:eastAsia="Times New Roman" w:hAnsi="Times New Roman" w:cs="Times New Roman"/>
        </w:rPr>
        <w:t xml:space="preserve">It is anticipated that the United States of America </w:t>
      </w:r>
      <w:r w:rsidR="00890BB2" w:rsidRPr="001F0CF4">
        <w:rPr>
          <w:rFonts w:ascii="Times New Roman" w:eastAsia="Times New Roman" w:hAnsi="Times New Roman" w:cs="Times New Roman"/>
        </w:rPr>
        <w:t xml:space="preserve">may </w:t>
      </w:r>
      <w:r w:rsidRPr="001F0CF4">
        <w:rPr>
          <w:rFonts w:ascii="Times New Roman" w:eastAsia="Times New Roman" w:hAnsi="Times New Roman" w:cs="Times New Roman"/>
        </w:rPr>
        <w:t xml:space="preserve">submit at a later date additional proposals including proposals for future Conferences. </w:t>
      </w:r>
      <w:r w:rsidR="004158FF" w:rsidRPr="001F0CF4">
        <w:rPr>
          <w:rFonts w:ascii="Times New Roman" w:eastAsia="Times New Roman" w:hAnsi="Times New Roman" w:cs="Times New Roman"/>
        </w:rPr>
        <w:t>The proposals herein should not considered to be mutually exclusive to other possible proposals for uses of this band that also address the protection of passive services in alternative ways.</w:t>
      </w:r>
    </w:p>
    <w:p w:rsidR="00D45A98" w:rsidRPr="001F0CF4" w:rsidRDefault="00D45A98" w:rsidP="001F0CF4">
      <w:pPr>
        <w:spacing w:before="120"/>
        <w:rPr>
          <w:rFonts w:ascii="Times New Roman" w:hAnsi="Times New Roman" w:cs="Times New Roman"/>
        </w:rPr>
      </w:pPr>
      <w:r w:rsidRPr="001F0CF4">
        <w:rPr>
          <w:rFonts w:ascii="Times New Roman" w:hAnsi="Times New Roman" w:cs="Times New Roman"/>
        </w:rPr>
        <w:t xml:space="preserve">At present, there are no international allocations for </w:t>
      </w:r>
      <w:proofErr w:type="spellStart"/>
      <w:r w:rsidRPr="001F0CF4">
        <w:rPr>
          <w:rFonts w:ascii="Times New Roman" w:hAnsi="Times New Roman" w:cs="Times New Roman"/>
        </w:rPr>
        <w:t>radiocommunications</w:t>
      </w:r>
      <w:proofErr w:type="spellEnd"/>
      <w:r w:rsidRPr="001F0CF4">
        <w:rPr>
          <w:rFonts w:ascii="Times New Roman" w:hAnsi="Times New Roman" w:cs="Times New Roman"/>
        </w:rPr>
        <w:t xml:space="preserve"> services above 275 GHz in the Radio Regulations (RR’s).  However, footnote No. </w:t>
      </w:r>
      <w:r w:rsidRPr="001F0CF4">
        <w:rPr>
          <w:rFonts w:ascii="Times New Roman" w:hAnsi="Times New Roman" w:cs="Times New Roman"/>
          <w:b/>
        </w:rPr>
        <w:t>5.565</w:t>
      </w:r>
      <w:r w:rsidRPr="001F0CF4">
        <w:rPr>
          <w:rFonts w:ascii="Times New Roman" w:hAnsi="Times New Roman" w:cs="Times New Roman"/>
        </w:rPr>
        <w:t xml:space="preserve"> does make identifications for radio astronomy, earth exploration-satellite (passive) and space research (passive) services.  Recent advances in microwave technology make possible the use of this spectrum by active services for communications and related uses.  Consistent with No. </w:t>
      </w:r>
      <w:r w:rsidRPr="001F0CF4">
        <w:rPr>
          <w:rFonts w:ascii="Times New Roman" w:hAnsi="Times New Roman" w:cs="Times New Roman"/>
          <w:b/>
        </w:rPr>
        <w:t>5.565</w:t>
      </w:r>
      <w:r w:rsidRPr="001F0CF4">
        <w:rPr>
          <w:rFonts w:ascii="Times New Roman" w:hAnsi="Times New Roman" w:cs="Times New Roman"/>
        </w:rPr>
        <w:t>, frequencies for fixed and land mobile use could be utilized above 275 GHz, provided “all practicable steps” are taken to protect passive services.</w:t>
      </w:r>
    </w:p>
    <w:p w:rsidR="00D45A98" w:rsidRPr="001F0CF4" w:rsidRDefault="00D45A98" w:rsidP="001F0CF4">
      <w:pPr>
        <w:spacing w:before="120"/>
        <w:rPr>
          <w:rFonts w:ascii="Times New Roman" w:hAnsi="Times New Roman" w:cs="Times New Roman"/>
        </w:rPr>
      </w:pPr>
      <w:r w:rsidRPr="001F0CF4">
        <w:rPr>
          <w:rFonts w:ascii="Times New Roman" w:hAnsi="Times New Roman" w:cs="Times New Roman"/>
        </w:rPr>
        <w:t>Report ITU-R RA.2189 “Sharing between the radio astronomy service and active services in the frequency range 275-3 000 GHz” indicates that the radio astronomy service can share with terrestrial systems due to propagation conditions and power limitations of current active services technologies.  The space research service (passive) and the Earth exploration-satellite service (passive) may also be able to share frequencies with the active services</w:t>
      </w:r>
      <w:r w:rsidR="00890BB2" w:rsidRPr="001F0CF4">
        <w:rPr>
          <w:rFonts w:ascii="Times New Roman" w:hAnsi="Times New Roman" w:cs="Times New Roman"/>
        </w:rPr>
        <w:t>.</w:t>
      </w:r>
    </w:p>
    <w:p w:rsidR="00890BB2" w:rsidRPr="001F0CF4" w:rsidRDefault="00890BB2" w:rsidP="001F0CF4">
      <w:pPr>
        <w:spacing w:before="120"/>
        <w:rPr>
          <w:rFonts w:ascii="Times New Roman" w:hAnsi="Times New Roman" w:cs="Times New Roman"/>
        </w:rPr>
      </w:pPr>
      <w:r w:rsidRPr="001F0CF4">
        <w:rPr>
          <w:rFonts w:ascii="Times New Roman" w:hAnsi="Times New Roman" w:cs="Times New Roman"/>
        </w:rPr>
        <w:t>This document proposes an initial very conservative sharing regime.</w:t>
      </w:r>
    </w:p>
    <w:p w:rsidR="003F3B99" w:rsidRPr="001F0CF4" w:rsidRDefault="00890BB2" w:rsidP="001F0CF4">
      <w:pPr>
        <w:spacing w:before="120"/>
        <w:rPr>
          <w:rFonts w:ascii="Times New Roman" w:hAnsi="Times New Roman" w:cs="Times New Roman"/>
        </w:rPr>
      </w:pPr>
      <w:r w:rsidRPr="001F0CF4">
        <w:rPr>
          <w:rFonts w:ascii="Times New Roman" w:hAnsi="Times New Roman" w:cs="Times New Roman"/>
        </w:rPr>
        <w:t>While optical fiber is generally the least expensive terrestrial communications medium in terms of equipment cost per Gb/s-</w:t>
      </w:r>
      <w:r w:rsidR="004158FF" w:rsidRPr="001F0CF4">
        <w:rPr>
          <w:rFonts w:ascii="Times New Roman" w:hAnsi="Times New Roman" w:cs="Times New Roman"/>
        </w:rPr>
        <w:t>km, t</w:t>
      </w:r>
      <w:r w:rsidR="003F3B99" w:rsidRPr="001F0CF4">
        <w:rPr>
          <w:rFonts w:ascii="Times New Roman" w:hAnsi="Times New Roman" w:cs="Times New Roman"/>
        </w:rPr>
        <w:t xml:space="preserve">here </w:t>
      </w:r>
      <w:r w:rsidRPr="001F0CF4">
        <w:rPr>
          <w:rFonts w:ascii="Times New Roman" w:hAnsi="Times New Roman" w:cs="Times New Roman"/>
        </w:rPr>
        <w:t xml:space="preserve">are some applications where fixed radio systems of comparable bandwidth have unique advantages. In some locations, </w:t>
      </w:r>
      <w:r w:rsidRPr="001F0CF4">
        <w:rPr>
          <w:rFonts w:ascii="Times New Roman" w:hAnsi="Times New Roman" w:cs="Times New Roman"/>
          <w:i/>
        </w:rPr>
        <w:t xml:space="preserve">e.g. </w:t>
      </w:r>
      <w:r w:rsidRPr="001F0CF4">
        <w:rPr>
          <w:rFonts w:ascii="Times New Roman" w:hAnsi="Times New Roman" w:cs="Times New Roman"/>
        </w:rPr>
        <w:t xml:space="preserve"> highly urbanized areas, optical fiber has very high installation costs which greatly exceed</w:t>
      </w:r>
      <w:r w:rsidR="004158FF" w:rsidRPr="001F0CF4">
        <w:rPr>
          <w:rFonts w:ascii="Times New Roman" w:hAnsi="Times New Roman" w:cs="Times New Roman"/>
        </w:rPr>
        <w:t>s</w:t>
      </w:r>
      <w:r w:rsidRPr="001F0CF4">
        <w:rPr>
          <w:rFonts w:ascii="Times New Roman" w:hAnsi="Times New Roman" w:cs="Times New Roman"/>
        </w:rPr>
        <w:t xml:space="preserve"> component costs.  Optical fiber </w:t>
      </w:r>
      <w:proofErr w:type="spellStart"/>
      <w:r w:rsidRPr="001F0CF4">
        <w:rPr>
          <w:rFonts w:ascii="Times New Roman" w:hAnsi="Times New Roman" w:cs="Times New Roman"/>
        </w:rPr>
        <w:t>can not</w:t>
      </w:r>
      <w:proofErr w:type="spellEnd"/>
      <w:r w:rsidRPr="001F0CF4">
        <w:rPr>
          <w:rFonts w:ascii="Times New Roman" w:hAnsi="Times New Roman" w:cs="Times New Roman"/>
        </w:rPr>
        <w:t xml:space="preserve"> be installed quickly in certain place for special events and </w:t>
      </w:r>
      <w:r w:rsidR="002B47E3">
        <w:rPr>
          <w:rFonts w:ascii="Times New Roman" w:hAnsi="Times New Roman" w:cs="Times New Roman"/>
        </w:rPr>
        <w:t>may not be economical for short-</w:t>
      </w:r>
      <w:r w:rsidRPr="001F0CF4">
        <w:rPr>
          <w:rFonts w:ascii="Times New Roman" w:hAnsi="Times New Roman" w:cs="Times New Roman"/>
        </w:rPr>
        <w:t>term events at a given location.  Optical fiber has a time latency greater than radio systems due to the index of refraction of the fiber material which results in a group velocity about 25% less than in radio systems.</w:t>
      </w:r>
      <w:r w:rsidR="004158FF" w:rsidRPr="001F0CF4">
        <w:rPr>
          <w:rFonts w:ascii="Times New Roman" w:hAnsi="Times New Roman" w:cs="Times New Roman"/>
        </w:rPr>
        <w:t xml:space="preserve"> While for many applications this latency is insignificant, </w:t>
      </w:r>
      <w:r w:rsidR="004158FF" w:rsidRPr="001F0CF4">
        <w:rPr>
          <w:rFonts w:ascii="Times New Roman" w:hAnsi="Times New Roman" w:cs="Times New Roman"/>
        </w:rPr>
        <w:lastRenderedPageBreak/>
        <w:t>for some applications it is an issue. Finally</w:t>
      </w:r>
      <w:r w:rsidRPr="001F0CF4">
        <w:rPr>
          <w:rFonts w:ascii="Times New Roman" w:hAnsi="Times New Roman" w:cs="Times New Roman"/>
        </w:rPr>
        <w:t>, in case of disaster, especially earthquakes</w:t>
      </w:r>
      <w:r w:rsidR="004158FF" w:rsidRPr="001F0CF4">
        <w:rPr>
          <w:rFonts w:ascii="Times New Roman" w:hAnsi="Times New Roman" w:cs="Times New Roman"/>
        </w:rPr>
        <w:t xml:space="preserve"> with ground</w:t>
      </w:r>
      <w:r w:rsidRPr="001F0CF4">
        <w:rPr>
          <w:rFonts w:ascii="Times New Roman" w:hAnsi="Times New Roman" w:cs="Times New Roman"/>
        </w:rPr>
        <w:t xml:space="preserve"> rupture</w:t>
      </w:r>
      <w:r w:rsidR="004158FF" w:rsidRPr="001F0CF4">
        <w:rPr>
          <w:rFonts w:ascii="Times New Roman" w:hAnsi="Times New Roman" w:cs="Times New Roman"/>
        </w:rPr>
        <w:t xml:space="preserve"> along a fault</w:t>
      </w:r>
      <w:r w:rsidRPr="001F0CF4">
        <w:rPr>
          <w:rFonts w:ascii="Times New Roman" w:hAnsi="Times New Roman" w:cs="Times New Roman"/>
        </w:rPr>
        <w:t>, fiber optics s</w:t>
      </w:r>
      <w:r w:rsidR="002B47E3">
        <w:rPr>
          <w:rFonts w:ascii="Times New Roman" w:hAnsi="Times New Roman" w:cs="Times New Roman"/>
        </w:rPr>
        <w:t>ystems can</w:t>
      </w:r>
      <w:r w:rsidRPr="001F0CF4">
        <w:rPr>
          <w:rFonts w:ascii="Times New Roman" w:hAnsi="Times New Roman" w:cs="Times New Roman"/>
        </w:rPr>
        <w:t xml:space="preserve">not be restored quickly and temporary radio systems with comparable capacity would be </w:t>
      </w:r>
      <w:r w:rsidR="00A93CFC" w:rsidRPr="001F0CF4">
        <w:rPr>
          <w:rFonts w:ascii="Times New Roman" w:hAnsi="Times New Roman" w:cs="Times New Roman"/>
        </w:rPr>
        <w:t>beneficial</w:t>
      </w:r>
      <w:r w:rsidRPr="001F0CF4">
        <w:rPr>
          <w:rFonts w:ascii="Times New Roman" w:hAnsi="Times New Roman" w:cs="Times New Roman"/>
        </w:rPr>
        <w:t xml:space="preserve"> in restoring communications networks for both land line service and mobile service.</w:t>
      </w:r>
    </w:p>
    <w:p w:rsidR="005E7CAA" w:rsidRPr="001F0CF4" w:rsidRDefault="003F3B99" w:rsidP="001F0CF4">
      <w:pPr>
        <w:spacing w:before="120"/>
        <w:rPr>
          <w:rFonts w:ascii="Times New Roman" w:hAnsi="Times New Roman" w:cs="Times New Roman"/>
        </w:rPr>
      </w:pPr>
      <w:r w:rsidRPr="001F0CF4">
        <w:rPr>
          <w:rFonts w:ascii="Times New Roman" w:hAnsi="Times New Roman" w:cs="Times New Roman"/>
        </w:rPr>
        <w:t xml:space="preserve">The 275-450 GHz has very different physics than the lower bands which have been the focus of the Radio Regulations in the past.  The small wavelengths involved, approximate a millimeter, permit modest size antennas to have very narrow </w:t>
      </w:r>
      <w:proofErr w:type="spellStart"/>
      <w:r w:rsidRPr="001F0CF4">
        <w:rPr>
          <w:rFonts w:ascii="Times New Roman" w:hAnsi="Times New Roman" w:cs="Times New Roman"/>
        </w:rPr>
        <w:t>beamwidths</w:t>
      </w:r>
      <w:proofErr w:type="spellEnd"/>
      <w:r w:rsidRPr="001F0CF4">
        <w:rPr>
          <w:rFonts w:ascii="Times New Roman" w:hAnsi="Times New Roman" w:cs="Times New Roman"/>
        </w:rPr>
        <w:t xml:space="preserve"> although </w:t>
      </w:r>
      <w:proofErr w:type="spellStart"/>
      <w:r w:rsidRPr="001F0CF4">
        <w:rPr>
          <w:rFonts w:ascii="Times New Roman" w:hAnsi="Times New Roman" w:cs="Times New Roman"/>
        </w:rPr>
        <w:t>sidelobes</w:t>
      </w:r>
      <w:proofErr w:type="spellEnd"/>
      <w:r w:rsidRPr="001F0CF4">
        <w:rPr>
          <w:rFonts w:ascii="Times New Roman" w:hAnsi="Times New Roman" w:cs="Times New Roman"/>
        </w:rPr>
        <w:t xml:space="preserve"> will still exist as </w:t>
      </w:r>
      <w:r w:rsidR="002F329E" w:rsidRPr="001F0CF4">
        <w:rPr>
          <w:rFonts w:ascii="Times New Roman" w:hAnsi="Times New Roman" w:cs="Times New Roman"/>
        </w:rPr>
        <w:t>with</w:t>
      </w:r>
      <w:r w:rsidRPr="001F0CF4">
        <w:rPr>
          <w:rFonts w:ascii="Times New Roman" w:hAnsi="Times New Roman" w:cs="Times New Roman"/>
        </w:rPr>
        <w:t xml:space="preserve"> any </w:t>
      </w:r>
      <w:r w:rsidR="002F329E" w:rsidRPr="001F0CF4">
        <w:rPr>
          <w:rFonts w:ascii="Times New Roman" w:hAnsi="Times New Roman" w:cs="Times New Roman"/>
        </w:rPr>
        <w:t>physical</w:t>
      </w:r>
      <w:r w:rsidRPr="001F0CF4">
        <w:rPr>
          <w:rFonts w:ascii="Times New Roman" w:hAnsi="Times New Roman" w:cs="Times New Roman"/>
        </w:rPr>
        <w:t xml:space="preserve"> antenna</w:t>
      </w:r>
      <w:r w:rsidR="002F329E" w:rsidRPr="001F0CF4">
        <w:rPr>
          <w:rFonts w:ascii="Times New Roman" w:hAnsi="Times New Roman" w:cs="Times New Roman"/>
        </w:rPr>
        <w:t xml:space="preserve"> of finite dimension</w:t>
      </w:r>
      <w:r w:rsidRPr="001F0CF4">
        <w:rPr>
          <w:rFonts w:ascii="Times New Roman" w:hAnsi="Times New Roman" w:cs="Times New Roman"/>
        </w:rPr>
        <w:t>.  At these frequencies</w:t>
      </w:r>
      <w:r w:rsidR="002B47E3">
        <w:rPr>
          <w:rFonts w:ascii="Times New Roman" w:hAnsi="Times New Roman" w:cs="Times New Roman"/>
        </w:rPr>
        <w:t>,</w:t>
      </w:r>
      <w:r w:rsidRPr="001F0CF4">
        <w:rPr>
          <w:rFonts w:ascii="Times New Roman" w:hAnsi="Times New Roman" w:cs="Times New Roman"/>
        </w:rPr>
        <w:t xml:space="preserve"> the propaga</w:t>
      </w:r>
      <w:r w:rsidR="00D36B86" w:rsidRPr="001F0CF4">
        <w:rPr>
          <w:rFonts w:ascii="Times New Roman" w:hAnsi="Times New Roman" w:cs="Times New Roman"/>
        </w:rPr>
        <w:t xml:space="preserve">tion loss for long distances is </w:t>
      </w:r>
      <w:r w:rsidRPr="001F0CF4">
        <w:rPr>
          <w:rFonts w:ascii="Times New Roman" w:hAnsi="Times New Roman" w:cs="Times New Roman"/>
        </w:rPr>
        <w:t xml:space="preserve">not dominated by free space </w:t>
      </w:r>
      <w:r w:rsidR="00D36B86" w:rsidRPr="001F0CF4">
        <w:rPr>
          <w:rFonts w:ascii="Times New Roman" w:hAnsi="Times New Roman" w:cs="Times New Roman"/>
        </w:rPr>
        <w:t>path loss or multipath path loss</w:t>
      </w:r>
      <w:r w:rsidRPr="001F0CF4">
        <w:rPr>
          <w:rFonts w:ascii="Times New Roman" w:hAnsi="Times New Roman" w:cs="Times New Roman"/>
        </w:rPr>
        <w:t xml:space="preserve"> of the form </w:t>
      </w:r>
      <w:proofErr w:type="gramStart"/>
      <w:r w:rsidR="00D36B86" w:rsidRPr="001F0CF4">
        <w:rPr>
          <w:rFonts w:ascii="Times New Roman" w:hAnsi="Times New Roman" w:cs="Times New Roman"/>
        </w:rPr>
        <w:t>~</w:t>
      </w:r>
      <w:r w:rsidRPr="001F0CF4">
        <w:rPr>
          <w:rFonts w:ascii="Times New Roman" w:hAnsi="Times New Roman" w:cs="Times New Roman"/>
        </w:rPr>
        <w:t>(</w:t>
      </w:r>
      <w:proofErr w:type="gramEnd"/>
      <w:r w:rsidRPr="001F0CF4">
        <w:rPr>
          <w:rFonts w:ascii="Times New Roman" w:hAnsi="Times New Roman" w:cs="Times New Roman"/>
        </w:rPr>
        <w:t>distance)</w:t>
      </w:r>
      <w:r w:rsidRPr="001F0CF4">
        <w:rPr>
          <w:rFonts w:ascii="Times New Roman" w:hAnsi="Times New Roman" w:cs="Times New Roman"/>
          <w:vertAlign w:val="superscript"/>
        </w:rPr>
        <w:t>-n</w:t>
      </w:r>
      <w:r w:rsidRPr="001F0CF4">
        <w:rPr>
          <w:rFonts w:ascii="Times New Roman" w:hAnsi="Times New Roman" w:cs="Times New Roman"/>
        </w:rPr>
        <w:t xml:space="preserve">   where  2&lt;n&lt;4 as in terrestrial systems at lower frequencies but by absorptive path losses of the form </w:t>
      </w:r>
      <w:r w:rsidR="002F329E" w:rsidRPr="001F0CF4">
        <w:rPr>
          <w:rFonts w:ascii="Times New Roman" w:hAnsi="Times New Roman" w:cs="Times New Roman"/>
        </w:rPr>
        <w:t>~</w:t>
      </w:r>
      <w:r w:rsidRPr="001F0CF4">
        <w:rPr>
          <w:rFonts w:ascii="Times New Roman" w:hAnsi="Times New Roman" w:cs="Times New Roman"/>
        </w:rPr>
        <w:t>e</w:t>
      </w:r>
      <w:r w:rsidR="0060645A" w:rsidRPr="001F0CF4">
        <w:rPr>
          <w:rFonts w:ascii="Times New Roman" w:hAnsi="Times New Roman" w:cs="Times New Roman"/>
          <w:vertAlign w:val="superscript"/>
        </w:rPr>
        <w:t>-</w:t>
      </w:r>
      <w:r w:rsidR="005E7CAA" w:rsidRPr="001F0CF4">
        <w:rPr>
          <w:rFonts w:ascii="Times New Roman" w:hAnsi="Times New Roman" w:cs="Times New Roman"/>
        </w:rPr>
        <w:t xml:space="preserve"> </w:t>
      </w:r>
      <w:r w:rsidR="005E7CAA" w:rsidRPr="001F0CF4">
        <w:rPr>
          <w:rFonts w:ascii="Times New Roman" w:hAnsi="Times New Roman" w:cs="Times New Roman"/>
          <w:vertAlign w:val="superscript"/>
        </w:rPr>
        <w:t>α x distance</w:t>
      </w:r>
      <w:r w:rsidR="005E7CAA" w:rsidRPr="001F0CF4">
        <w:rPr>
          <w:rFonts w:ascii="Times New Roman" w:hAnsi="Times New Roman" w:cs="Times New Roman"/>
        </w:rPr>
        <w:t xml:space="preserve"> </w:t>
      </w:r>
      <w:r w:rsidR="002F329E" w:rsidRPr="001F0CF4">
        <w:rPr>
          <w:rFonts w:ascii="Times New Roman" w:hAnsi="Times New Roman" w:cs="Times New Roman"/>
        </w:rPr>
        <w:t xml:space="preserve">, where </w:t>
      </w:r>
      <w:r w:rsidR="00144566" w:rsidRPr="001F0CF4">
        <w:rPr>
          <w:rFonts w:ascii="Times New Roman" w:hAnsi="Times New Roman" w:cs="Times New Roman"/>
        </w:rPr>
        <w:t>as describe</w:t>
      </w:r>
      <w:r w:rsidR="002B47E3">
        <w:rPr>
          <w:rFonts w:ascii="Times New Roman" w:hAnsi="Times New Roman" w:cs="Times New Roman"/>
        </w:rPr>
        <w:t>d in Recommendation ITU-R P</w:t>
      </w:r>
      <w:r w:rsidR="00144566" w:rsidRPr="001F0CF4">
        <w:rPr>
          <w:rFonts w:ascii="Times New Roman" w:hAnsi="Times New Roman" w:cs="Times New Roman"/>
        </w:rPr>
        <w:t>.676, α is a function of atmospheric pressure(height) and moisture content.  This latter exponential loss</w:t>
      </w:r>
      <w:r w:rsidR="005E7CAA" w:rsidRPr="001F0CF4">
        <w:rPr>
          <w:rFonts w:ascii="Times New Roman" w:hAnsi="Times New Roman" w:cs="Times New Roman"/>
        </w:rPr>
        <w:t xml:space="preserve"> decrease</w:t>
      </w:r>
      <w:r w:rsidR="002B47E3">
        <w:rPr>
          <w:rFonts w:ascii="Times New Roman" w:hAnsi="Times New Roman" w:cs="Times New Roman"/>
        </w:rPr>
        <w:t>s</w:t>
      </w:r>
      <w:r w:rsidR="005E7CAA" w:rsidRPr="001F0CF4">
        <w:rPr>
          <w:rFonts w:ascii="Times New Roman" w:hAnsi="Times New Roman" w:cs="Times New Roman"/>
        </w:rPr>
        <w:t xml:space="preserve"> </w:t>
      </w:r>
      <w:r w:rsidR="00D36B86" w:rsidRPr="001F0CF4">
        <w:rPr>
          <w:rFonts w:ascii="Times New Roman" w:hAnsi="Times New Roman" w:cs="Times New Roman"/>
        </w:rPr>
        <w:t xml:space="preserve">more </w:t>
      </w:r>
      <w:r w:rsidR="005E7CAA" w:rsidRPr="001F0CF4">
        <w:rPr>
          <w:rFonts w:ascii="Times New Roman" w:hAnsi="Times New Roman" w:cs="Times New Roman"/>
        </w:rPr>
        <w:t xml:space="preserve">rapidly with distance </w:t>
      </w:r>
      <w:r w:rsidR="00144566" w:rsidRPr="001F0CF4">
        <w:rPr>
          <w:rFonts w:ascii="Times New Roman" w:hAnsi="Times New Roman" w:cs="Times New Roman"/>
        </w:rPr>
        <w:t>than the losses associated with free space and usual multipath propagation.</w:t>
      </w:r>
      <w:r w:rsidR="005E7CAA" w:rsidRPr="001F0CF4">
        <w:rPr>
          <w:rFonts w:ascii="Times New Roman" w:hAnsi="Times New Roman" w:cs="Times New Roman"/>
        </w:rPr>
        <w:t xml:space="preserve"> </w:t>
      </w:r>
    </w:p>
    <w:p w:rsidR="0097470E" w:rsidRPr="001F0CF4" w:rsidRDefault="005E7CAA" w:rsidP="001F0CF4">
      <w:pPr>
        <w:spacing w:before="120"/>
        <w:rPr>
          <w:rFonts w:ascii="Times New Roman" w:hAnsi="Times New Roman" w:cs="Times New Roman"/>
        </w:rPr>
      </w:pPr>
      <w:r w:rsidRPr="001F0CF4">
        <w:rPr>
          <w:rFonts w:ascii="Times New Roman" w:hAnsi="Times New Roman" w:cs="Times New Roman"/>
        </w:rPr>
        <w:t>In particular</w:t>
      </w:r>
      <w:r w:rsidR="002B47E3">
        <w:rPr>
          <w:rFonts w:ascii="Times New Roman" w:hAnsi="Times New Roman" w:cs="Times New Roman"/>
        </w:rPr>
        <w:t>,</w:t>
      </w:r>
      <w:r w:rsidRPr="001F0CF4">
        <w:rPr>
          <w:rFonts w:ascii="Times New Roman" w:hAnsi="Times New Roman" w:cs="Times New Roman"/>
        </w:rPr>
        <w:t xml:space="preserve"> for path losses from terrestrial Fixed Service transmitters to space research service (passive) and the Earth exploration-satellite service (passive) satellites in </w:t>
      </w:r>
      <w:proofErr w:type="spellStart"/>
      <w:r w:rsidRPr="001F0CF4">
        <w:rPr>
          <w:rFonts w:ascii="Times New Roman" w:hAnsi="Times New Roman" w:cs="Times New Roman"/>
        </w:rPr>
        <w:t>nongeostationary</w:t>
      </w:r>
      <w:proofErr w:type="spellEnd"/>
      <w:r w:rsidRPr="001F0CF4">
        <w:rPr>
          <w:rFonts w:ascii="Times New Roman" w:hAnsi="Times New Roman" w:cs="Times New Roman"/>
        </w:rPr>
        <w:t xml:space="preserve"> orbits (NGSO)</w:t>
      </w:r>
      <w:r w:rsidR="002B47E3">
        <w:rPr>
          <w:rFonts w:ascii="Times New Roman" w:hAnsi="Times New Roman" w:cs="Times New Roman"/>
        </w:rPr>
        <w:t>,</w:t>
      </w:r>
      <w:r w:rsidRPr="001F0CF4">
        <w:rPr>
          <w:rFonts w:ascii="Times New Roman" w:hAnsi="Times New Roman" w:cs="Times New Roman"/>
        </w:rPr>
        <w:t xml:space="preserve"> the losses can be very large and vary significantly with both frequency and elevation angle of the fixed servi</w:t>
      </w:r>
      <w:r w:rsidR="002B47E3">
        <w:rPr>
          <w:rFonts w:ascii="Times New Roman" w:hAnsi="Times New Roman" w:cs="Times New Roman"/>
        </w:rPr>
        <w:t>ce transmit antenna.  For some frequency/ elevation angle</w:t>
      </w:r>
      <w:r w:rsidRPr="001F0CF4">
        <w:rPr>
          <w:rFonts w:ascii="Times New Roman" w:hAnsi="Times New Roman" w:cs="Times New Roman"/>
        </w:rPr>
        <w:t xml:space="preserve"> pairs</w:t>
      </w:r>
      <w:r w:rsidR="002B47E3">
        <w:rPr>
          <w:rFonts w:ascii="Times New Roman" w:hAnsi="Times New Roman" w:cs="Times New Roman"/>
        </w:rPr>
        <w:t>,</w:t>
      </w:r>
      <w:r w:rsidRPr="001F0CF4">
        <w:rPr>
          <w:rFonts w:ascii="Times New Roman" w:hAnsi="Times New Roman" w:cs="Times New Roman"/>
        </w:rPr>
        <w:t xml:space="preserve"> the losses can exceed 1000 </w:t>
      </w:r>
      <w:proofErr w:type="spellStart"/>
      <w:r w:rsidRPr="001F0CF4">
        <w:rPr>
          <w:rFonts w:ascii="Times New Roman" w:hAnsi="Times New Roman" w:cs="Times New Roman"/>
        </w:rPr>
        <w:t>dB.</w:t>
      </w:r>
      <w:proofErr w:type="spellEnd"/>
    </w:p>
    <w:p w:rsidR="00EA75ED" w:rsidRDefault="0097470E" w:rsidP="002B47E3">
      <w:pPr>
        <w:spacing w:before="120"/>
        <w:rPr>
          <w:rFonts w:ascii="Times New Roman" w:hAnsi="Times New Roman" w:cs="Times New Roman"/>
        </w:rPr>
      </w:pPr>
      <w:r w:rsidRPr="001F0CF4">
        <w:rPr>
          <w:rFonts w:ascii="Times New Roman" w:hAnsi="Times New Roman" w:cs="Times New Roman"/>
        </w:rPr>
        <w:t xml:space="preserve">While not explicitly </w:t>
      </w:r>
      <w:r w:rsidR="00E80722" w:rsidRPr="001F0CF4">
        <w:rPr>
          <w:rFonts w:ascii="Times New Roman" w:hAnsi="Times New Roman" w:cs="Times New Roman"/>
        </w:rPr>
        <w:t>mentioned</w:t>
      </w:r>
      <w:r w:rsidRPr="001F0CF4">
        <w:rPr>
          <w:rFonts w:ascii="Times New Roman" w:hAnsi="Times New Roman" w:cs="Times New Roman"/>
        </w:rPr>
        <w:t xml:space="preserve"> in</w:t>
      </w:r>
      <w:r w:rsidR="00E80722" w:rsidRPr="001F0CF4">
        <w:rPr>
          <w:rFonts w:ascii="Times New Roman" w:hAnsi="Times New Roman" w:cs="Times New Roman"/>
        </w:rPr>
        <w:t xml:space="preserve"> this agenda item, there is a</w:t>
      </w:r>
      <w:r w:rsidR="00144566" w:rsidRPr="001F0CF4">
        <w:rPr>
          <w:rFonts w:ascii="Times New Roman" w:hAnsi="Times New Roman" w:cs="Times New Roman"/>
        </w:rPr>
        <w:t xml:space="preserve"> family of</w:t>
      </w:r>
      <w:r w:rsidR="00E80722" w:rsidRPr="001F0CF4">
        <w:rPr>
          <w:rFonts w:ascii="Times New Roman" w:hAnsi="Times New Roman" w:cs="Times New Roman"/>
        </w:rPr>
        <w:t xml:space="preserve"> non</w:t>
      </w:r>
      <w:r w:rsidR="002B47E3">
        <w:rPr>
          <w:rFonts w:ascii="Times New Roman" w:hAnsi="Times New Roman" w:cs="Times New Roman"/>
        </w:rPr>
        <w:t>-</w:t>
      </w:r>
      <w:r w:rsidR="00E80722" w:rsidRPr="001F0CF4">
        <w:rPr>
          <w:rFonts w:ascii="Times New Roman" w:hAnsi="Times New Roman" w:cs="Times New Roman"/>
        </w:rPr>
        <w:t>communic</w:t>
      </w:r>
      <w:r w:rsidR="002B47E3">
        <w:rPr>
          <w:rFonts w:ascii="Times New Roman" w:hAnsi="Times New Roman" w:cs="Times New Roman"/>
        </w:rPr>
        <w:t>a</w:t>
      </w:r>
      <w:r w:rsidR="00E80722" w:rsidRPr="001F0CF4">
        <w:rPr>
          <w:rFonts w:ascii="Times New Roman" w:hAnsi="Times New Roman" w:cs="Times New Roman"/>
        </w:rPr>
        <w:t xml:space="preserve">tions </w:t>
      </w:r>
      <w:r w:rsidR="00144566" w:rsidRPr="001F0CF4">
        <w:rPr>
          <w:rFonts w:ascii="Times New Roman" w:hAnsi="Times New Roman" w:cs="Times New Roman"/>
        </w:rPr>
        <w:t>technologies</w:t>
      </w:r>
      <w:r w:rsidR="00E80722" w:rsidRPr="001F0CF4">
        <w:rPr>
          <w:rFonts w:ascii="Times New Roman" w:hAnsi="Times New Roman" w:cs="Times New Roman"/>
        </w:rPr>
        <w:t xml:space="preserve"> often called </w:t>
      </w:r>
      <w:r w:rsidR="002B47E3">
        <w:rPr>
          <w:rFonts w:ascii="Times New Roman" w:hAnsi="Times New Roman" w:cs="Times New Roman"/>
        </w:rPr>
        <w:t>"terahertz spectroscopy" that are</w:t>
      </w:r>
      <w:r w:rsidR="00E80722" w:rsidRPr="001F0CF4">
        <w:rPr>
          <w:rFonts w:ascii="Times New Roman" w:hAnsi="Times New Roman" w:cs="Times New Roman"/>
        </w:rPr>
        <w:t xml:space="preserve"> presently commercially available in this band.  This technology uses radio power to sense and analyze materials.  Generally</w:t>
      </w:r>
      <w:r w:rsidR="002B47E3">
        <w:rPr>
          <w:rFonts w:ascii="Times New Roman" w:hAnsi="Times New Roman" w:cs="Times New Roman"/>
        </w:rPr>
        <w:t>,</w:t>
      </w:r>
      <w:r w:rsidR="00E80722" w:rsidRPr="001F0CF4">
        <w:rPr>
          <w:rFonts w:ascii="Times New Roman" w:hAnsi="Times New Roman" w:cs="Times New Roman"/>
        </w:rPr>
        <w:t xml:space="preserve"> this use is indoors with powers in the </w:t>
      </w:r>
      <w:proofErr w:type="spellStart"/>
      <w:r w:rsidR="00E80722" w:rsidRPr="001F0CF4">
        <w:rPr>
          <w:rFonts w:ascii="Times New Roman" w:hAnsi="Times New Roman" w:cs="Times New Roman"/>
        </w:rPr>
        <w:t>milliwatt</w:t>
      </w:r>
      <w:proofErr w:type="spellEnd"/>
      <w:r w:rsidR="00E80722" w:rsidRPr="001F0CF4">
        <w:rPr>
          <w:rFonts w:ascii="Times New Roman" w:hAnsi="Times New Roman" w:cs="Times New Roman"/>
        </w:rPr>
        <w:t xml:space="preserve"> range, bandwidths in the tens or 100s of GHz and usable ranges in the centimeter range.  There is no record of this technology having adverse impact on any passive use of the band.</w:t>
      </w:r>
    </w:p>
    <w:p w:rsidR="002B47E3" w:rsidRPr="002B47E3" w:rsidRDefault="002B47E3" w:rsidP="002B47E3">
      <w:pPr>
        <w:rPr>
          <w:rFonts w:ascii="Times New Roman" w:hAnsi="Times New Roman" w:cs="Times New Roman"/>
        </w:rPr>
      </w:pPr>
    </w:p>
    <w:p w:rsidR="003F3B99" w:rsidRPr="001F0CF4" w:rsidRDefault="003F3B99" w:rsidP="001F0CF4">
      <w:pPr>
        <w:rPr>
          <w:rFonts w:ascii="Times New Roman" w:eastAsia="Times New Roman" w:hAnsi="Times New Roman" w:cs="Times New Roman"/>
          <w:b/>
        </w:rPr>
      </w:pPr>
      <w:r w:rsidRPr="001F0CF4">
        <w:rPr>
          <w:rFonts w:ascii="Times New Roman" w:eastAsia="Times New Roman" w:hAnsi="Times New Roman" w:cs="Times New Roman"/>
        </w:rPr>
        <w:t xml:space="preserve">To achieve these same objectives, the United States proposes an initial very conservative sharing scheme for the 275-450 GHz which is not to be to the exclusion of other sharing </w:t>
      </w:r>
      <w:r w:rsidR="00633F9E" w:rsidRPr="001F0CF4">
        <w:rPr>
          <w:rFonts w:ascii="Times New Roman" w:eastAsia="Times New Roman" w:hAnsi="Times New Roman" w:cs="Times New Roman"/>
        </w:rPr>
        <w:t>approaches</w:t>
      </w:r>
      <w:r w:rsidRPr="001F0CF4">
        <w:rPr>
          <w:rFonts w:ascii="Times New Roman" w:eastAsia="Times New Roman" w:hAnsi="Times New Roman" w:cs="Times New Roman"/>
        </w:rPr>
        <w:t xml:space="preserve"> which achieve the goals of </w:t>
      </w:r>
      <w:r w:rsidR="002B47E3">
        <w:rPr>
          <w:rFonts w:ascii="Times New Roman" w:eastAsia="Times New Roman" w:hAnsi="Times New Roman" w:cs="Times New Roman"/>
        </w:rPr>
        <w:t xml:space="preserve">No. </w:t>
      </w:r>
      <w:r w:rsidRPr="001F0CF4">
        <w:rPr>
          <w:rFonts w:ascii="Times New Roman" w:eastAsia="Times New Roman" w:hAnsi="Times New Roman" w:cs="Times New Roman"/>
          <w:b/>
        </w:rPr>
        <w:t>5.565</w:t>
      </w:r>
      <w:r w:rsidR="002B47E3">
        <w:rPr>
          <w:rFonts w:ascii="Times New Roman" w:eastAsia="Times New Roman" w:hAnsi="Times New Roman" w:cs="Times New Roman"/>
          <w:b/>
        </w:rPr>
        <w:t>.</w:t>
      </w:r>
    </w:p>
    <w:p w:rsidR="00144566" w:rsidRPr="001F0CF4" w:rsidRDefault="00144566" w:rsidP="001F0CF4">
      <w:pPr>
        <w:widowControl w:val="0"/>
        <w:autoSpaceDE w:val="0"/>
        <w:autoSpaceDN w:val="0"/>
        <w:adjustRightInd w:val="0"/>
        <w:spacing w:after="240"/>
        <w:rPr>
          <w:rFonts w:ascii="Times New Roman" w:hAnsi="Times New Roman" w:cs="Times New Roman"/>
          <w:b/>
          <w:bCs/>
          <w:color w:val="010101"/>
          <w:sz w:val="32"/>
          <w:szCs w:val="32"/>
        </w:rPr>
      </w:pPr>
    </w:p>
    <w:p w:rsidR="00EA75ED" w:rsidRPr="001F0CF4" w:rsidRDefault="00EA75ED" w:rsidP="001F0CF4">
      <w:pPr>
        <w:widowControl w:val="0"/>
        <w:autoSpaceDE w:val="0"/>
        <w:autoSpaceDN w:val="0"/>
        <w:adjustRightInd w:val="0"/>
        <w:spacing w:after="240"/>
        <w:rPr>
          <w:rFonts w:ascii="Times New Roman" w:hAnsi="Times New Roman" w:cs="Times New Roman"/>
          <w:b/>
          <w:bCs/>
          <w:color w:val="010101"/>
          <w:sz w:val="32"/>
          <w:szCs w:val="32"/>
        </w:rPr>
      </w:pPr>
      <w:r w:rsidRPr="001F0CF4">
        <w:rPr>
          <w:rFonts w:ascii="Times New Roman" w:hAnsi="Times New Roman" w:cs="Times New Roman"/>
          <w:b/>
          <w:bCs/>
          <w:color w:val="010101"/>
          <w:sz w:val="32"/>
          <w:szCs w:val="32"/>
        </w:rPr>
        <w:t xml:space="preserve">Proposal: </w:t>
      </w:r>
    </w:p>
    <w:p w:rsidR="0025116B" w:rsidRPr="001F0CF4" w:rsidRDefault="0000186C" w:rsidP="001F0CF4">
      <w:pPr>
        <w:rPr>
          <w:rFonts w:ascii="Times New Roman" w:eastAsia="Times New Roman" w:hAnsi="Times New Roman" w:cs="Times New Roman"/>
        </w:rPr>
      </w:pPr>
      <w:r w:rsidRPr="001F0CF4">
        <w:rPr>
          <w:rFonts w:ascii="Times New Roman" w:hAnsi="Times New Roman" w:cs="Times New Roman"/>
          <w:bCs/>
          <w:color w:val="010101"/>
        </w:rPr>
        <w:t xml:space="preserve">While the bands enumerated in </w:t>
      </w:r>
      <w:r w:rsidR="002B47E3">
        <w:rPr>
          <w:rFonts w:ascii="Times New Roman" w:hAnsi="Times New Roman" w:cs="Times New Roman"/>
          <w:bCs/>
          <w:color w:val="010101"/>
        </w:rPr>
        <w:t xml:space="preserve">No. </w:t>
      </w:r>
      <w:r w:rsidRPr="001F0CF4">
        <w:rPr>
          <w:rFonts w:ascii="Times New Roman" w:eastAsia="Times New Roman" w:hAnsi="Times New Roman" w:cs="Times New Roman"/>
          <w:b/>
        </w:rPr>
        <w:t>5.565</w:t>
      </w:r>
      <w:r w:rsidRPr="001F0CF4">
        <w:rPr>
          <w:rFonts w:ascii="Times New Roman" w:eastAsia="Times New Roman" w:hAnsi="Times New Roman" w:cs="Times New Roman"/>
        </w:rPr>
        <w:t xml:space="preserve"> for passive use completely cover the 275-45</w:t>
      </w:r>
      <w:r w:rsidR="002B47E3">
        <w:rPr>
          <w:rFonts w:ascii="Times New Roman" w:eastAsia="Times New Roman" w:hAnsi="Times New Roman" w:cs="Times New Roman"/>
        </w:rPr>
        <w:t>0 GHz under consideration in Agenda Item</w:t>
      </w:r>
      <w:r w:rsidRPr="001F0CF4">
        <w:rPr>
          <w:rFonts w:ascii="Times New Roman" w:eastAsia="Times New Roman" w:hAnsi="Times New Roman" w:cs="Times New Roman"/>
        </w:rPr>
        <w:t xml:space="preserve"> 1.15, </w:t>
      </w:r>
      <w:r w:rsidR="008A6F2A" w:rsidRPr="001F0CF4">
        <w:rPr>
          <w:rFonts w:ascii="Times New Roman" w:eastAsia="Times New Roman" w:hAnsi="Times New Roman" w:cs="Times New Roman"/>
        </w:rPr>
        <w:t>Report ITU-R RA.2189</w:t>
      </w:r>
      <w:r w:rsidR="0025116B" w:rsidRPr="001F0CF4">
        <w:rPr>
          <w:rFonts w:ascii="Times New Roman" w:eastAsia="Times New Roman" w:hAnsi="Times New Roman" w:cs="Times New Roman"/>
        </w:rPr>
        <w:t xml:space="preserve"> concludes that "Sharing between radio astronomy and active services in the range 275-3 000 GHz is not problematic."  Thus</w:t>
      </w:r>
      <w:r w:rsidR="002B47E3">
        <w:rPr>
          <w:rFonts w:ascii="Times New Roman" w:eastAsia="Times New Roman" w:hAnsi="Times New Roman" w:cs="Times New Roman"/>
        </w:rPr>
        <w:t>,</w:t>
      </w:r>
      <w:r w:rsidR="0025116B" w:rsidRPr="001F0CF4">
        <w:rPr>
          <w:rFonts w:ascii="Times New Roman" w:eastAsia="Times New Roman" w:hAnsi="Times New Roman" w:cs="Times New Roman"/>
        </w:rPr>
        <w:t xml:space="preserve"> frequencies identified for </w:t>
      </w:r>
      <w:r w:rsidR="001D39F8" w:rsidRPr="001F0CF4">
        <w:rPr>
          <w:rFonts w:ascii="Times New Roman" w:eastAsia="Times New Roman" w:hAnsi="Times New Roman" w:cs="Times New Roman"/>
        </w:rPr>
        <w:t>Earth exploration-satellite service (passive) and space research service use can be used for terrestrial services regardless of whether they are identified for radio astronomy use, provided that suitable out-of-band emission limits are used</w:t>
      </w:r>
      <w:r w:rsidR="002D6708" w:rsidRPr="001F0CF4">
        <w:rPr>
          <w:rFonts w:ascii="Times New Roman" w:eastAsia="Times New Roman" w:hAnsi="Times New Roman" w:cs="Times New Roman"/>
        </w:rPr>
        <w:t xml:space="preserve"> and guard bands </w:t>
      </w:r>
      <w:r w:rsidR="00144566" w:rsidRPr="001F0CF4">
        <w:rPr>
          <w:rFonts w:ascii="Times New Roman" w:eastAsia="Times New Roman" w:hAnsi="Times New Roman" w:cs="Times New Roman"/>
        </w:rPr>
        <w:t>a</w:t>
      </w:r>
      <w:r w:rsidR="002B47E3">
        <w:rPr>
          <w:rFonts w:ascii="Times New Roman" w:eastAsia="Times New Roman" w:hAnsi="Times New Roman" w:cs="Times New Roman"/>
        </w:rPr>
        <w:t>r</w:t>
      </w:r>
      <w:r w:rsidR="00144566" w:rsidRPr="001F0CF4">
        <w:rPr>
          <w:rFonts w:ascii="Times New Roman" w:eastAsia="Times New Roman" w:hAnsi="Times New Roman" w:cs="Times New Roman"/>
        </w:rPr>
        <w:t xml:space="preserve">e </w:t>
      </w:r>
      <w:r w:rsidR="002D6708" w:rsidRPr="001F0CF4">
        <w:rPr>
          <w:rFonts w:ascii="Times New Roman" w:eastAsia="Times New Roman" w:hAnsi="Times New Roman" w:cs="Times New Roman"/>
        </w:rPr>
        <w:t>adopted to reflect the realistic limitation of passive system to reject adjacent band power</w:t>
      </w:r>
      <w:r w:rsidR="001D39F8" w:rsidRPr="001F0CF4">
        <w:rPr>
          <w:rFonts w:ascii="Times New Roman" w:eastAsia="Times New Roman" w:hAnsi="Times New Roman" w:cs="Times New Roman"/>
        </w:rPr>
        <w:t>.  These</w:t>
      </w:r>
      <w:r w:rsidR="0025116B" w:rsidRPr="001F0CF4">
        <w:rPr>
          <w:rFonts w:ascii="Times New Roman" w:eastAsia="Times New Roman" w:hAnsi="Times New Roman" w:cs="Times New Roman"/>
        </w:rPr>
        <w:t xml:space="preserve"> frequencies are:</w:t>
      </w:r>
      <w:r w:rsidR="001D39F8" w:rsidRPr="001F0CF4">
        <w:rPr>
          <w:rFonts w:ascii="Times New Roman" w:eastAsia="Times New Roman" w:hAnsi="Times New Roman" w:cs="Times New Roman"/>
        </w:rPr>
        <w:t xml:space="preserve"> 286-296 GHz, 306-313 GHz, 356-361 GHz, 365-369 GHz, 392-297GHz, 399-409 GHz, 411-416 GHz, and </w:t>
      </w:r>
      <w:r w:rsidR="002D6708" w:rsidRPr="001F0CF4">
        <w:rPr>
          <w:rFonts w:ascii="Times New Roman" w:eastAsia="Times New Roman" w:hAnsi="Times New Roman" w:cs="Times New Roman"/>
        </w:rPr>
        <w:t>434-439 GHz.</w:t>
      </w:r>
    </w:p>
    <w:p w:rsidR="002D6708" w:rsidRPr="001F0CF4" w:rsidRDefault="002D6708" w:rsidP="001F0CF4">
      <w:pPr>
        <w:rPr>
          <w:rFonts w:ascii="Times New Roman" w:eastAsia="Times New Roman" w:hAnsi="Times New Roman" w:cs="Times New Roman"/>
        </w:rPr>
      </w:pPr>
    </w:p>
    <w:p w:rsidR="002D6708" w:rsidRPr="001F0CF4" w:rsidRDefault="00F72B11" w:rsidP="001F0CF4">
      <w:pPr>
        <w:rPr>
          <w:rFonts w:ascii="Times New Roman" w:eastAsia="Times New Roman" w:hAnsi="Times New Roman" w:cs="Times New Roman"/>
          <w:b/>
        </w:rPr>
      </w:pPr>
      <w:r w:rsidRPr="001F0CF4">
        <w:rPr>
          <w:rFonts w:ascii="Times New Roman" w:eastAsia="Times New Roman" w:hAnsi="Times New Roman" w:cs="Times New Roman"/>
        </w:rPr>
        <w:t>Taking 500 dB path lo</w:t>
      </w:r>
      <w:r w:rsidR="00F95F11" w:rsidRPr="001F0CF4">
        <w:rPr>
          <w:rFonts w:ascii="Times New Roman" w:eastAsia="Times New Roman" w:hAnsi="Times New Roman" w:cs="Times New Roman"/>
        </w:rPr>
        <w:t>ss from a terrestrial fixed source to an NGSO passive satellite at a height of 817 km</w:t>
      </w:r>
      <w:r w:rsidRPr="001F0CF4">
        <w:rPr>
          <w:rFonts w:ascii="Times New Roman" w:eastAsia="Times New Roman" w:hAnsi="Times New Roman" w:cs="Times New Roman"/>
        </w:rPr>
        <w:t xml:space="preserve"> as an adequate protection level</w:t>
      </w:r>
      <w:r w:rsidR="00F95F11" w:rsidRPr="001F0CF4">
        <w:rPr>
          <w:rFonts w:ascii="Times New Roman" w:eastAsia="Times New Roman" w:hAnsi="Times New Roman" w:cs="Times New Roman"/>
        </w:rPr>
        <w:t xml:space="preserve">, the following bands and maximum elevation angles can be used subject to the limitations of </w:t>
      </w:r>
      <w:r w:rsidR="002B47E3">
        <w:rPr>
          <w:rFonts w:ascii="Times New Roman" w:eastAsia="Times New Roman" w:hAnsi="Times New Roman" w:cs="Times New Roman"/>
        </w:rPr>
        <w:t xml:space="preserve">No. </w:t>
      </w:r>
      <w:r w:rsidR="00F95F11" w:rsidRPr="001F0CF4">
        <w:rPr>
          <w:rFonts w:ascii="Times New Roman" w:eastAsia="Times New Roman" w:hAnsi="Times New Roman" w:cs="Times New Roman"/>
          <w:b/>
        </w:rPr>
        <w:t>5.565:</w:t>
      </w:r>
    </w:p>
    <w:p w:rsidR="00F95F11" w:rsidRPr="001F0CF4" w:rsidRDefault="00F95F11" w:rsidP="001F0CF4">
      <w:pPr>
        <w:rPr>
          <w:rFonts w:ascii="Times New Roman" w:eastAsia="Times New Roman" w:hAnsi="Times New Roman" w:cs="Times New Roman"/>
          <w:b/>
        </w:rPr>
      </w:pPr>
    </w:p>
    <w:tbl>
      <w:tblPr>
        <w:tblStyle w:val="TableGrid"/>
        <w:tblW w:w="0" w:type="auto"/>
        <w:tblInd w:w="2515" w:type="dxa"/>
        <w:tblLook w:val="04A0" w:firstRow="1" w:lastRow="0" w:firstColumn="1" w:lastColumn="0" w:noHBand="0" w:noVBand="1"/>
      </w:tblPr>
      <w:tblGrid>
        <w:gridCol w:w="2160"/>
        <w:gridCol w:w="3870"/>
      </w:tblGrid>
      <w:tr w:rsidR="00F72B11" w:rsidRPr="001F0CF4" w:rsidTr="00F72B11">
        <w:tc>
          <w:tcPr>
            <w:tcW w:w="2160" w:type="dxa"/>
          </w:tcPr>
          <w:p w:rsidR="00F95F11" w:rsidRPr="001F0CF4" w:rsidRDefault="00F95F11" w:rsidP="001F0CF4">
            <w:pPr>
              <w:jc w:val="center"/>
              <w:rPr>
                <w:rFonts w:ascii="Times New Roman" w:eastAsia="Times New Roman" w:hAnsi="Times New Roman" w:cs="Times New Roman"/>
                <w:b/>
              </w:rPr>
            </w:pPr>
            <w:r w:rsidRPr="001F0CF4">
              <w:rPr>
                <w:rFonts w:ascii="Times New Roman" w:eastAsia="Times New Roman" w:hAnsi="Times New Roman" w:cs="Times New Roman"/>
                <w:b/>
              </w:rPr>
              <w:t>Band</w:t>
            </w:r>
          </w:p>
          <w:p w:rsidR="00F95F11" w:rsidRPr="001F0CF4" w:rsidRDefault="00F95F11" w:rsidP="001F0CF4">
            <w:pPr>
              <w:jc w:val="center"/>
              <w:rPr>
                <w:rFonts w:ascii="Times New Roman" w:eastAsia="Times New Roman" w:hAnsi="Times New Roman" w:cs="Times New Roman"/>
                <w:b/>
              </w:rPr>
            </w:pPr>
            <w:r w:rsidRPr="001F0CF4">
              <w:rPr>
                <w:rFonts w:ascii="Times New Roman" w:eastAsia="Times New Roman" w:hAnsi="Times New Roman" w:cs="Times New Roman"/>
                <w:b/>
              </w:rPr>
              <w:t>(GHz)</w:t>
            </w:r>
          </w:p>
        </w:tc>
        <w:tc>
          <w:tcPr>
            <w:tcW w:w="3870" w:type="dxa"/>
          </w:tcPr>
          <w:p w:rsidR="00F95F11" w:rsidRPr="001F0CF4" w:rsidRDefault="00F95F11" w:rsidP="001F0CF4">
            <w:pPr>
              <w:jc w:val="center"/>
              <w:rPr>
                <w:rFonts w:ascii="Times New Roman" w:eastAsia="Times New Roman" w:hAnsi="Times New Roman" w:cs="Times New Roman"/>
                <w:b/>
              </w:rPr>
            </w:pPr>
            <w:r w:rsidRPr="001F0CF4">
              <w:rPr>
                <w:rFonts w:ascii="Times New Roman" w:eastAsia="Times New Roman" w:hAnsi="Times New Roman" w:cs="Times New Roman"/>
                <w:b/>
              </w:rPr>
              <w:t>Maximum Elevation Angle (Degrees)</w:t>
            </w:r>
          </w:p>
        </w:tc>
      </w:tr>
      <w:tr w:rsidR="00F72B11" w:rsidRPr="001F0CF4" w:rsidTr="00F72B11">
        <w:tc>
          <w:tcPr>
            <w:tcW w:w="2160" w:type="dxa"/>
          </w:tcPr>
          <w:p w:rsidR="00F95F11" w:rsidRPr="001F0CF4" w:rsidRDefault="00F95F11" w:rsidP="001F0CF4">
            <w:pPr>
              <w:jc w:val="center"/>
              <w:rPr>
                <w:rFonts w:ascii="Times New Roman" w:eastAsia="Times New Roman" w:hAnsi="Times New Roman" w:cs="Times New Roman"/>
              </w:rPr>
            </w:pPr>
            <w:r w:rsidRPr="001F0CF4">
              <w:rPr>
                <w:rFonts w:ascii="Times New Roman" w:eastAsia="Times New Roman" w:hAnsi="Times New Roman" w:cs="Times New Roman"/>
              </w:rPr>
              <w:t>315-475</w:t>
            </w:r>
          </w:p>
        </w:tc>
        <w:tc>
          <w:tcPr>
            <w:tcW w:w="3870" w:type="dxa"/>
          </w:tcPr>
          <w:p w:rsidR="00F95F11" w:rsidRPr="001F0CF4" w:rsidRDefault="00F95F11" w:rsidP="001F0CF4">
            <w:pPr>
              <w:jc w:val="center"/>
              <w:rPr>
                <w:rFonts w:ascii="Times New Roman" w:eastAsia="Times New Roman" w:hAnsi="Times New Roman" w:cs="Times New Roman"/>
              </w:rPr>
            </w:pPr>
            <w:r w:rsidRPr="001F0CF4">
              <w:rPr>
                <w:rFonts w:ascii="Times New Roman" w:eastAsia="Times New Roman" w:hAnsi="Times New Roman" w:cs="Times New Roman"/>
              </w:rPr>
              <w:t>1</w:t>
            </w:r>
          </w:p>
        </w:tc>
      </w:tr>
      <w:tr w:rsidR="00F72B11" w:rsidRPr="001F0CF4" w:rsidTr="00F72B11">
        <w:tc>
          <w:tcPr>
            <w:tcW w:w="2160" w:type="dxa"/>
          </w:tcPr>
          <w:p w:rsidR="00F95F11" w:rsidRPr="001F0CF4" w:rsidRDefault="00F72B11" w:rsidP="001F0CF4">
            <w:pPr>
              <w:jc w:val="center"/>
              <w:rPr>
                <w:rFonts w:ascii="Times New Roman" w:eastAsia="Times New Roman" w:hAnsi="Times New Roman" w:cs="Times New Roman"/>
              </w:rPr>
            </w:pPr>
            <w:r w:rsidRPr="001F0CF4">
              <w:rPr>
                <w:rFonts w:ascii="Times New Roman" w:eastAsia="Times New Roman" w:hAnsi="Times New Roman" w:cs="Times New Roman"/>
              </w:rPr>
              <w:t>365-450</w:t>
            </w:r>
          </w:p>
        </w:tc>
        <w:tc>
          <w:tcPr>
            <w:tcW w:w="3870" w:type="dxa"/>
          </w:tcPr>
          <w:p w:rsidR="00F95F11" w:rsidRPr="001F0CF4" w:rsidRDefault="00F72B11" w:rsidP="001F0CF4">
            <w:pPr>
              <w:jc w:val="center"/>
              <w:rPr>
                <w:rFonts w:ascii="Times New Roman" w:eastAsia="Times New Roman" w:hAnsi="Times New Roman" w:cs="Times New Roman"/>
              </w:rPr>
            </w:pPr>
            <w:r w:rsidRPr="001F0CF4">
              <w:rPr>
                <w:rFonts w:ascii="Times New Roman" w:eastAsia="Times New Roman" w:hAnsi="Times New Roman" w:cs="Times New Roman"/>
              </w:rPr>
              <w:t>5</w:t>
            </w:r>
          </w:p>
        </w:tc>
      </w:tr>
      <w:tr w:rsidR="00F72B11" w:rsidRPr="001F0CF4" w:rsidTr="00F72B11">
        <w:tc>
          <w:tcPr>
            <w:tcW w:w="2160" w:type="dxa"/>
          </w:tcPr>
          <w:p w:rsidR="00F95F11" w:rsidRPr="001F0CF4" w:rsidRDefault="00F72B11" w:rsidP="001F0CF4">
            <w:pPr>
              <w:jc w:val="center"/>
              <w:rPr>
                <w:rFonts w:ascii="Times New Roman" w:eastAsia="Times New Roman" w:hAnsi="Times New Roman" w:cs="Times New Roman"/>
              </w:rPr>
            </w:pPr>
            <w:r w:rsidRPr="001F0CF4">
              <w:rPr>
                <w:rFonts w:ascii="Times New Roman" w:eastAsia="Times New Roman" w:hAnsi="Times New Roman" w:cs="Times New Roman"/>
              </w:rPr>
              <w:t>435-450</w:t>
            </w:r>
          </w:p>
        </w:tc>
        <w:tc>
          <w:tcPr>
            <w:tcW w:w="3870" w:type="dxa"/>
          </w:tcPr>
          <w:p w:rsidR="00F95F11" w:rsidRPr="001F0CF4" w:rsidRDefault="00F72B11" w:rsidP="001F0CF4">
            <w:pPr>
              <w:jc w:val="center"/>
              <w:rPr>
                <w:rFonts w:ascii="Times New Roman" w:eastAsia="Times New Roman" w:hAnsi="Times New Roman" w:cs="Times New Roman"/>
              </w:rPr>
            </w:pPr>
            <w:r w:rsidRPr="001F0CF4">
              <w:rPr>
                <w:rFonts w:ascii="Times New Roman" w:eastAsia="Times New Roman" w:hAnsi="Times New Roman" w:cs="Times New Roman"/>
              </w:rPr>
              <w:t>10</w:t>
            </w:r>
          </w:p>
        </w:tc>
      </w:tr>
    </w:tbl>
    <w:p w:rsidR="0067463C" w:rsidRPr="001F0CF4" w:rsidRDefault="0067463C" w:rsidP="001F0CF4">
      <w:pPr>
        <w:widowControl w:val="0"/>
        <w:autoSpaceDE w:val="0"/>
        <w:autoSpaceDN w:val="0"/>
        <w:adjustRightInd w:val="0"/>
        <w:rPr>
          <w:rFonts w:ascii="Times New Roman" w:hAnsi="Times New Roman" w:cs="Times New Roman"/>
        </w:rPr>
      </w:pPr>
    </w:p>
    <w:p w:rsidR="0000186C" w:rsidRPr="001F0CF4" w:rsidRDefault="00F72B11" w:rsidP="001F0CF4">
      <w:pPr>
        <w:widowControl w:val="0"/>
        <w:autoSpaceDE w:val="0"/>
        <w:autoSpaceDN w:val="0"/>
        <w:adjustRightInd w:val="0"/>
        <w:rPr>
          <w:rFonts w:ascii="Times New Roman" w:hAnsi="Times New Roman" w:cs="Times New Roman"/>
        </w:rPr>
      </w:pPr>
      <w:r w:rsidRPr="001F0CF4">
        <w:rPr>
          <w:rFonts w:ascii="Times New Roman" w:hAnsi="Times New Roman" w:cs="Times New Roman"/>
        </w:rPr>
        <w:t>Because the protection of passive satellites depends critically on the elevation angle of the Fixed service transmitter antenna, administrations must license all us</w:t>
      </w:r>
      <w:r w:rsidR="002B47E3">
        <w:rPr>
          <w:rFonts w:ascii="Times New Roman" w:hAnsi="Times New Roman" w:cs="Times New Roman"/>
        </w:rPr>
        <w:t>e</w:t>
      </w:r>
      <w:r w:rsidRPr="001F0CF4">
        <w:rPr>
          <w:rFonts w:ascii="Times New Roman" w:hAnsi="Times New Roman" w:cs="Times New Roman"/>
        </w:rPr>
        <w:t xml:space="preserve"> of the bands with antenna elevation angle restrictions and take reasonable steps to verify compliance of users.</w:t>
      </w:r>
    </w:p>
    <w:p w:rsidR="00E80722" w:rsidRPr="001F0CF4" w:rsidRDefault="00E80722" w:rsidP="001F0CF4">
      <w:pPr>
        <w:widowControl w:val="0"/>
        <w:autoSpaceDE w:val="0"/>
        <w:autoSpaceDN w:val="0"/>
        <w:adjustRightInd w:val="0"/>
        <w:rPr>
          <w:rFonts w:ascii="Times New Roman" w:hAnsi="Times New Roman" w:cs="Times New Roman"/>
        </w:rPr>
      </w:pPr>
    </w:p>
    <w:p w:rsidR="00E80722" w:rsidRPr="001F0CF4" w:rsidRDefault="002B47E3" w:rsidP="001F0CF4">
      <w:pPr>
        <w:widowControl w:val="0"/>
        <w:autoSpaceDE w:val="0"/>
        <w:autoSpaceDN w:val="0"/>
        <w:adjustRightInd w:val="0"/>
        <w:rPr>
          <w:rFonts w:ascii="Times New Roman" w:hAnsi="Times New Roman" w:cs="Times New Roman"/>
          <w:b/>
        </w:rPr>
      </w:pPr>
      <w:r>
        <w:rPr>
          <w:rFonts w:ascii="Times New Roman" w:hAnsi="Times New Roman" w:cs="Times New Roman"/>
        </w:rPr>
        <w:t>Nothing in the R</w:t>
      </w:r>
      <w:r w:rsidR="00E80722" w:rsidRPr="001F0CF4">
        <w:rPr>
          <w:rFonts w:ascii="Times New Roman" w:hAnsi="Times New Roman" w:cs="Times New Roman"/>
        </w:rPr>
        <w:t>esolution should be interpreted as preventing administrations from authorizing short range non</w:t>
      </w:r>
      <w:r>
        <w:rPr>
          <w:rFonts w:ascii="Times New Roman" w:hAnsi="Times New Roman" w:cs="Times New Roman"/>
        </w:rPr>
        <w:t>-</w:t>
      </w:r>
      <w:r w:rsidR="00E80722" w:rsidRPr="001F0CF4">
        <w:rPr>
          <w:rFonts w:ascii="Times New Roman" w:hAnsi="Times New Roman" w:cs="Times New Roman"/>
        </w:rPr>
        <w:t>communications uses of this spectrum such as terahertz spectroscopy on a non</w:t>
      </w:r>
      <w:r>
        <w:rPr>
          <w:rFonts w:ascii="Times New Roman" w:hAnsi="Times New Roman" w:cs="Times New Roman"/>
        </w:rPr>
        <w:t>-</w:t>
      </w:r>
      <w:r w:rsidR="00E80722" w:rsidRPr="001F0CF4">
        <w:rPr>
          <w:rFonts w:ascii="Times New Roman" w:hAnsi="Times New Roman" w:cs="Times New Roman"/>
        </w:rPr>
        <w:t xml:space="preserve">interference basis to the passive uses identified in </w:t>
      </w:r>
      <w:r>
        <w:rPr>
          <w:rFonts w:ascii="Times New Roman" w:hAnsi="Times New Roman" w:cs="Times New Roman"/>
        </w:rPr>
        <w:t xml:space="preserve">No. </w:t>
      </w:r>
      <w:r w:rsidR="00E80722" w:rsidRPr="001F0CF4">
        <w:rPr>
          <w:rFonts w:ascii="Times New Roman" w:hAnsi="Times New Roman" w:cs="Times New Roman"/>
          <w:b/>
        </w:rPr>
        <w:t>5.565</w:t>
      </w:r>
      <w:r>
        <w:rPr>
          <w:rFonts w:ascii="Times New Roman" w:hAnsi="Times New Roman" w:cs="Times New Roman"/>
          <w:b/>
        </w:rPr>
        <w:t>.</w:t>
      </w:r>
    </w:p>
    <w:p w:rsidR="00E80722" w:rsidRPr="001F0CF4" w:rsidRDefault="00E80722" w:rsidP="001F0CF4">
      <w:pPr>
        <w:widowControl w:val="0"/>
        <w:autoSpaceDE w:val="0"/>
        <w:autoSpaceDN w:val="0"/>
        <w:adjustRightInd w:val="0"/>
        <w:spacing w:after="240"/>
        <w:rPr>
          <w:rFonts w:ascii="Times New Roman" w:hAnsi="Times New Roman" w:cs="Times New Roman"/>
          <w:b/>
          <w:bCs/>
          <w:sz w:val="32"/>
          <w:szCs w:val="32"/>
        </w:rPr>
      </w:pPr>
    </w:p>
    <w:p w:rsidR="00EA75ED" w:rsidRPr="001F0CF4" w:rsidRDefault="00EA75ED" w:rsidP="001F0CF4">
      <w:pPr>
        <w:widowControl w:val="0"/>
        <w:autoSpaceDE w:val="0"/>
        <w:autoSpaceDN w:val="0"/>
        <w:adjustRightInd w:val="0"/>
        <w:spacing w:after="240"/>
        <w:rPr>
          <w:rFonts w:ascii="Times New Roman" w:hAnsi="Times New Roman" w:cs="Times New Roman"/>
        </w:rPr>
      </w:pPr>
      <w:r w:rsidRPr="001F0CF4">
        <w:rPr>
          <w:rFonts w:ascii="Times New Roman" w:hAnsi="Times New Roman" w:cs="Times New Roman"/>
          <w:b/>
          <w:bCs/>
          <w:sz w:val="32"/>
          <w:szCs w:val="32"/>
        </w:rPr>
        <w:t>Reasons</w:t>
      </w:r>
      <w:r w:rsidRPr="001F0CF4">
        <w:rPr>
          <w:rFonts w:ascii="Times New Roman" w:hAnsi="Times New Roman" w:cs="Times New Roman"/>
          <w:sz w:val="32"/>
          <w:szCs w:val="32"/>
        </w:rPr>
        <w:t xml:space="preserve">: </w:t>
      </w:r>
    </w:p>
    <w:p w:rsidR="00380FDA" w:rsidRPr="001F0CF4" w:rsidRDefault="00F72B11" w:rsidP="001F0CF4">
      <w:pPr>
        <w:rPr>
          <w:rFonts w:ascii="Times New Roman" w:hAnsi="Times New Roman" w:cs="Times New Roman"/>
          <w:b/>
        </w:rPr>
      </w:pPr>
      <w:r w:rsidRPr="001F0CF4">
        <w:rPr>
          <w:rFonts w:ascii="Times New Roman" w:hAnsi="Times New Roman" w:cs="Times New Roman"/>
        </w:rPr>
        <w:t>The bands identified above wil</w:t>
      </w:r>
      <w:r w:rsidR="002B47E3">
        <w:rPr>
          <w:rFonts w:ascii="Times New Roman" w:hAnsi="Times New Roman" w:cs="Times New Roman"/>
        </w:rPr>
        <w:t>l provide spectrum for new high-</w:t>
      </w:r>
      <w:r w:rsidRPr="001F0CF4">
        <w:rPr>
          <w:rFonts w:ascii="Times New Roman" w:hAnsi="Times New Roman" w:cs="Times New Roman"/>
        </w:rPr>
        <w:t>speed terrestrial radio systems that can be used for productivity in places where optical fiber is not economical due to high installation costs and also can be used for rapid restoration of broadband terrestrial networks that have been damaged in</w:t>
      </w:r>
      <w:r w:rsidR="00E80722" w:rsidRPr="001F0CF4">
        <w:rPr>
          <w:rFonts w:ascii="Times New Roman" w:hAnsi="Times New Roman" w:cs="Times New Roman"/>
        </w:rPr>
        <w:t xml:space="preserve"> </w:t>
      </w:r>
      <w:r w:rsidRPr="001F0CF4">
        <w:rPr>
          <w:rFonts w:ascii="Times New Roman" w:hAnsi="Times New Roman" w:cs="Times New Roman"/>
        </w:rPr>
        <w:t>a disaster. The bands</w:t>
      </w:r>
      <w:r w:rsidR="00E80722" w:rsidRPr="001F0CF4">
        <w:rPr>
          <w:rFonts w:ascii="Times New Roman" w:hAnsi="Times New Roman" w:cs="Times New Roman"/>
        </w:rPr>
        <w:t xml:space="preserve"> and parameters</w:t>
      </w:r>
      <w:r w:rsidRPr="001F0CF4">
        <w:rPr>
          <w:rFonts w:ascii="Times New Roman" w:hAnsi="Times New Roman" w:cs="Times New Roman"/>
        </w:rPr>
        <w:t xml:space="preserve"> have been selected to meet the </w:t>
      </w:r>
      <w:r w:rsidR="00E80722" w:rsidRPr="001F0CF4">
        <w:rPr>
          <w:rFonts w:ascii="Times New Roman" w:hAnsi="Times New Roman" w:cs="Times New Roman"/>
        </w:rPr>
        <w:t>existing</w:t>
      </w:r>
      <w:r w:rsidR="00E913B2" w:rsidRPr="001F0CF4">
        <w:rPr>
          <w:rFonts w:ascii="Times New Roman" w:hAnsi="Times New Roman" w:cs="Times New Roman"/>
        </w:rPr>
        <w:t xml:space="preserve"> </w:t>
      </w:r>
      <w:r w:rsidR="00E80722" w:rsidRPr="001F0CF4">
        <w:rPr>
          <w:rFonts w:ascii="Times New Roman" w:hAnsi="Times New Roman" w:cs="Times New Roman"/>
        </w:rPr>
        <w:t xml:space="preserve">passive service protection </w:t>
      </w:r>
      <w:r w:rsidRPr="001F0CF4">
        <w:rPr>
          <w:rFonts w:ascii="Times New Roman" w:hAnsi="Times New Roman" w:cs="Times New Roman"/>
        </w:rPr>
        <w:t xml:space="preserve">goals of </w:t>
      </w:r>
      <w:r w:rsidR="002B47E3">
        <w:rPr>
          <w:rFonts w:ascii="Times New Roman" w:hAnsi="Times New Roman" w:cs="Times New Roman"/>
        </w:rPr>
        <w:t xml:space="preserve">No. </w:t>
      </w:r>
      <w:r w:rsidRPr="001F0CF4">
        <w:rPr>
          <w:rFonts w:ascii="Times New Roman" w:hAnsi="Times New Roman" w:cs="Times New Roman"/>
          <w:b/>
        </w:rPr>
        <w:t>5.565</w:t>
      </w:r>
      <w:r w:rsidR="002B47E3">
        <w:rPr>
          <w:rFonts w:ascii="Times New Roman" w:hAnsi="Times New Roman" w:cs="Times New Roman"/>
          <w:b/>
        </w:rPr>
        <w:t>.</w:t>
      </w:r>
      <w:bookmarkStart w:id="0" w:name="_GoBack"/>
      <w:bookmarkEnd w:id="0"/>
    </w:p>
    <w:sectPr w:rsidR="00380FDA" w:rsidRPr="001F0CF4" w:rsidSect="001F0CF4">
      <w:headerReference w:type="default" r:id="rId6"/>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756" w:rsidRDefault="00916756" w:rsidP="001F0CF4">
      <w:r>
        <w:separator/>
      </w:r>
    </w:p>
  </w:endnote>
  <w:endnote w:type="continuationSeparator" w:id="0">
    <w:p w:rsidR="00916756" w:rsidRDefault="00916756" w:rsidP="001F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Yu Mincho">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756" w:rsidRDefault="00916756" w:rsidP="001F0CF4">
      <w:r>
        <w:separator/>
      </w:r>
    </w:p>
  </w:footnote>
  <w:footnote w:type="continuationSeparator" w:id="0">
    <w:p w:rsidR="00916756" w:rsidRDefault="00916756" w:rsidP="001F0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CF4" w:rsidRDefault="001F0CF4">
    <w:pPr>
      <w:pStyle w:val="Header"/>
    </w:pPr>
    <w:r>
      <w:tab/>
    </w:r>
    <w:r>
      <w:tab/>
      <w:t>IWG-2/048 (24.08.17)</w:t>
    </w:r>
  </w:p>
  <w:p w:rsidR="001F0CF4" w:rsidRDefault="001F0CF4">
    <w:pPr>
      <w:pStyle w:val="Header"/>
    </w:pPr>
    <w:r>
      <w:tab/>
    </w:r>
    <w:r>
      <w:tab/>
      <w:t>Michael Marcus (IEEE-USA)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5ED"/>
    <w:rsid w:val="0000186C"/>
    <w:rsid w:val="00144566"/>
    <w:rsid w:val="001D39F8"/>
    <w:rsid w:val="001F0CF4"/>
    <w:rsid w:val="0025116B"/>
    <w:rsid w:val="002B47E3"/>
    <w:rsid w:val="002D6708"/>
    <w:rsid w:val="002F329E"/>
    <w:rsid w:val="003F3B99"/>
    <w:rsid w:val="004158FF"/>
    <w:rsid w:val="004A53FD"/>
    <w:rsid w:val="005E7CAA"/>
    <w:rsid w:val="0060645A"/>
    <w:rsid w:val="00611B8B"/>
    <w:rsid w:val="00633F9E"/>
    <w:rsid w:val="0067463C"/>
    <w:rsid w:val="00890BB2"/>
    <w:rsid w:val="008A6F2A"/>
    <w:rsid w:val="008F6BDF"/>
    <w:rsid w:val="00916756"/>
    <w:rsid w:val="0097470E"/>
    <w:rsid w:val="009E79AF"/>
    <w:rsid w:val="00A93CFC"/>
    <w:rsid w:val="00D36B86"/>
    <w:rsid w:val="00D45A98"/>
    <w:rsid w:val="00E80722"/>
    <w:rsid w:val="00E913B2"/>
    <w:rsid w:val="00EA75ED"/>
    <w:rsid w:val="00EB36F7"/>
    <w:rsid w:val="00EF56F2"/>
    <w:rsid w:val="00F72B11"/>
    <w:rsid w:val="00F95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645A"/>
    <w:rPr>
      <w:color w:val="808080"/>
    </w:rPr>
  </w:style>
  <w:style w:type="table" w:styleId="TableGrid">
    <w:name w:val="Table Grid"/>
    <w:basedOn w:val="TableNormal"/>
    <w:uiPriority w:val="39"/>
    <w:rsid w:val="00F95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0CF4"/>
    <w:pPr>
      <w:tabs>
        <w:tab w:val="center" w:pos="4680"/>
        <w:tab w:val="right" w:pos="9360"/>
      </w:tabs>
    </w:pPr>
  </w:style>
  <w:style w:type="character" w:customStyle="1" w:styleId="HeaderChar">
    <w:name w:val="Header Char"/>
    <w:basedOn w:val="DefaultParagraphFont"/>
    <w:link w:val="Header"/>
    <w:uiPriority w:val="99"/>
    <w:rsid w:val="001F0CF4"/>
  </w:style>
  <w:style w:type="paragraph" w:styleId="Footer">
    <w:name w:val="footer"/>
    <w:basedOn w:val="Normal"/>
    <w:link w:val="FooterChar"/>
    <w:uiPriority w:val="99"/>
    <w:unhideWhenUsed/>
    <w:rsid w:val="001F0CF4"/>
    <w:pPr>
      <w:tabs>
        <w:tab w:val="center" w:pos="4680"/>
        <w:tab w:val="right" w:pos="9360"/>
      </w:tabs>
    </w:pPr>
  </w:style>
  <w:style w:type="character" w:customStyle="1" w:styleId="FooterChar">
    <w:name w:val="Footer Char"/>
    <w:basedOn w:val="DefaultParagraphFont"/>
    <w:link w:val="Footer"/>
    <w:uiPriority w:val="99"/>
    <w:rsid w:val="001F0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35976">
      <w:bodyDiv w:val="1"/>
      <w:marLeft w:val="0"/>
      <w:marRight w:val="0"/>
      <w:marTop w:val="0"/>
      <w:marBottom w:val="0"/>
      <w:divBdr>
        <w:top w:val="none" w:sz="0" w:space="0" w:color="auto"/>
        <w:left w:val="none" w:sz="0" w:space="0" w:color="auto"/>
        <w:bottom w:val="none" w:sz="0" w:space="0" w:color="auto"/>
        <w:right w:val="none" w:sz="0" w:space="0" w:color="auto"/>
      </w:divBdr>
    </w:div>
    <w:div w:id="204607403">
      <w:bodyDiv w:val="1"/>
      <w:marLeft w:val="0"/>
      <w:marRight w:val="0"/>
      <w:marTop w:val="0"/>
      <w:marBottom w:val="0"/>
      <w:divBdr>
        <w:top w:val="none" w:sz="0" w:space="0" w:color="auto"/>
        <w:left w:val="none" w:sz="0" w:space="0" w:color="auto"/>
        <w:bottom w:val="none" w:sz="0" w:space="0" w:color="auto"/>
        <w:right w:val="none" w:sz="0" w:space="0" w:color="auto"/>
      </w:divBdr>
      <w:divsChild>
        <w:div w:id="923607005">
          <w:marLeft w:val="0"/>
          <w:marRight w:val="0"/>
          <w:marTop w:val="0"/>
          <w:marBottom w:val="0"/>
          <w:divBdr>
            <w:top w:val="none" w:sz="0" w:space="0" w:color="auto"/>
            <w:left w:val="none" w:sz="0" w:space="0" w:color="auto"/>
            <w:bottom w:val="none" w:sz="0" w:space="0" w:color="auto"/>
            <w:right w:val="none" w:sz="0" w:space="0" w:color="auto"/>
          </w:divBdr>
        </w:div>
        <w:div w:id="1846287514">
          <w:marLeft w:val="0"/>
          <w:marRight w:val="0"/>
          <w:marTop w:val="0"/>
          <w:marBottom w:val="0"/>
          <w:divBdr>
            <w:top w:val="none" w:sz="0" w:space="0" w:color="auto"/>
            <w:left w:val="none" w:sz="0" w:space="0" w:color="auto"/>
            <w:bottom w:val="none" w:sz="0" w:space="0" w:color="auto"/>
            <w:right w:val="none" w:sz="0" w:space="0" w:color="auto"/>
          </w:divBdr>
        </w:div>
        <w:div w:id="1420905109">
          <w:marLeft w:val="0"/>
          <w:marRight w:val="0"/>
          <w:marTop w:val="0"/>
          <w:marBottom w:val="0"/>
          <w:divBdr>
            <w:top w:val="none" w:sz="0" w:space="0" w:color="auto"/>
            <w:left w:val="none" w:sz="0" w:space="0" w:color="auto"/>
            <w:bottom w:val="none" w:sz="0" w:space="0" w:color="auto"/>
            <w:right w:val="none" w:sz="0" w:space="0" w:color="auto"/>
          </w:divBdr>
        </w:div>
        <w:div w:id="1165171164">
          <w:marLeft w:val="0"/>
          <w:marRight w:val="0"/>
          <w:marTop w:val="0"/>
          <w:marBottom w:val="0"/>
          <w:divBdr>
            <w:top w:val="none" w:sz="0" w:space="0" w:color="auto"/>
            <w:left w:val="none" w:sz="0" w:space="0" w:color="auto"/>
            <w:bottom w:val="none" w:sz="0" w:space="0" w:color="auto"/>
            <w:right w:val="none" w:sz="0" w:space="0" w:color="auto"/>
          </w:divBdr>
        </w:div>
      </w:divsChild>
    </w:div>
    <w:div w:id="248003716">
      <w:bodyDiv w:val="1"/>
      <w:marLeft w:val="0"/>
      <w:marRight w:val="0"/>
      <w:marTop w:val="0"/>
      <w:marBottom w:val="0"/>
      <w:divBdr>
        <w:top w:val="none" w:sz="0" w:space="0" w:color="auto"/>
        <w:left w:val="none" w:sz="0" w:space="0" w:color="auto"/>
        <w:bottom w:val="none" w:sz="0" w:space="0" w:color="auto"/>
        <w:right w:val="none" w:sz="0" w:space="0" w:color="auto"/>
      </w:divBdr>
      <w:divsChild>
        <w:div w:id="2072456136">
          <w:marLeft w:val="0"/>
          <w:marRight w:val="0"/>
          <w:marTop w:val="0"/>
          <w:marBottom w:val="0"/>
          <w:divBdr>
            <w:top w:val="none" w:sz="0" w:space="0" w:color="auto"/>
            <w:left w:val="none" w:sz="0" w:space="0" w:color="auto"/>
            <w:bottom w:val="none" w:sz="0" w:space="0" w:color="auto"/>
            <w:right w:val="none" w:sz="0" w:space="0" w:color="auto"/>
          </w:divBdr>
        </w:div>
        <w:div w:id="569998090">
          <w:marLeft w:val="0"/>
          <w:marRight w:val="0"/>
          <w:marTop w:val="0"/>
          <w:marBottom w:val="0"/>
          <w:divBdr>
            <w:top w:val="none" w:sz="0" w:space="0" w:color="auto"/>
            <w:left w:val="none" w:sz="0" w:space="0" w:color="auto"/>
            <w:bottom w:val="none" w:sz="0" w:space="0" w:color="auto"/>
            <w:right w:val="none" w:sz="0" w:space="0" w:color="auto"/>
          </w:divBdr>
        </w:div>
        <w:div w:id="1521310352">
          <w:marLeft w:val="0"/>
          <w:marRight w:val="0"/>
          <w:marTop w:val="0"/>
          <w:marBottom w:val="0"/>
          <w:divBdr>
            <w:top w:val="none" w:sz="0" w:space="0" w:color="auto"/>
            <w:left w:val="none" w:sz="0" w:space="0" w:color="auto"/>
            <w:bottom w:val="none" w:sz="0" w:space="0" w:color="auto"/>
            <w:right w:val="none" w:sz="0" w:space="0" w:color="auto"/>
          </w:divBdr>
        </w:div>
        <w:div w:id="1835486127">
          <w:marLeft w:val="0"/>
          <w:marRight w:val="0"/>
          <w:marTop w:val="0"/>
          <w:marBottom w:val="0"/>
          <w:divBdr>
            <w:top w:val="none" w:sz="0" w:space="0" w:color="auto"/>
            <w:left w:val="none" w:sz="0" w:space="0" w:color="auto"/>
            <w:bottom w:val="none" w:sz="0" w:space="0" w:color="auto"/>
            <w:right w:val="none" w:sz="0" w:space="0" w:color="auto"/>
          </w:divBdr>
        </w:div>
        <w:div w:id="111096557">
          <w:marLeft w:val="0"/>
          <w:marRight w:val="0"/>
          <w:marTop w:val="0"/>
          <w:marBottom w:val="0"/>
          <w:divBdr>
            <w:top w:val="none" w:sz="0" w:space="0" w:color="auto"/>
            <w:left w:val="none" w:sz="0" w:space="0" w:color="auto"/>
            <w:bottom w:val="none" w:sz="0" w:space="0" w:color="auto"/>
            <w:right w:val="none" w:sz="0" w:space="0" w:color="auto"/>
          </w:divBdr>
        </w:div>
        <w:div w:id="877358797">
          <w:marLeft w:val="0"/>
          <w:marRight w:val="0"/>
          <w:marTop w:val="0"/>
          <w:marBottom w:val="0"/>
          <w:divBdr>
            <w:top w:val="none" w:sz="0" w:space="0" w:color="auto"/>
            <w:left w:val="none" w:sz="0" w:space="0" w:color="auto"/>
            <w:bottom w:val="none" w:sz="0" w:space="0" w:color="auto"/>
            <w:right w:val="none" w:sz="0" w:space="0" w:color="auto"/>
          </w:divBdr>
        </w:div>
        <w:div w:id="1349064824">
          <w:marLeft w:val="0"/>
          <w:marRight w:val="0"/>
          <w:marTop w:val="0"/>
          <w:marBottom w:val="0"/>
          <w:divBdr>
            <w:top w:val="none" w:sz="0" w:space="0" w:color="auto"/>
            <w:left w:val="none" w:sz="0" w:space="0" w:color="auto"/>
            <w:bottom w:val="none" w:sz="0" w:space="0" w:color="auto"/>
            <w:right w:val="none" w:sz="0" w:space="0" w:color="auto"/>
          </w:divBdr>
        </w:div>
        <w:div w:id="1297875589">
          <w:marLeft w:val="0"/>
          <w:marRight w:val="0"/>
          <w:marTop w:val="0"/>
          <w:marBottom w:val="0"/>
          <w:divBdr>
            <w:top w:val="none" w:sz="0" w:space="0" w:color="auto"/>
            <w:left w:val="none" w:sz="0" w:space="0" w:color="auto"/>
            <w:bottom w:val="none" w:sz="0" w:space="0" w:color="auto"/>
            <w:right w:val="none" w:sz="0" w:space="0" w:color="auto"/>
          </w:divBdr>
        </w:div>
        <w:div w:id="759257272">
          <w:marLeft w:val="0"/>
          <w:marRight w:val="0"/>
          <w:marTop w:val="0"/>
          <w:marBottom w:val="0"/>
          <w:divBdr>
            <w:top w:val="none" w:sz="0" w:space="0" w:color="auto"/>
            <w:left w:val="none" w:sz="0" w:space="0" w:color="auto"/>
            <w:bottom w:val="none" w:sz="0" w:space="0" w:color="auto"/>
            <w:right w:val="none" w:sz="0" w:space="0" w:color="auto"/>
          </w:divBdr>
        </w:div>
        <w:div w:id="693843980">
          <w:marLeft w:val="0"/>
          <w:marRight w:val="0"/>
          <w:marTop w:val="0"/>
          <w:marBottom w:val="0"/>
          <w:divBdr>
            <w:top w:val="none" w:sz="0" w:space="0" w:color="auto"/>
            <w:left w:val="none" w:sz="0" w:space="0" w:color="auto"/>
            <w:bottom w:val="none" w:sz="0" w:space="0" w:color="auto"/>
            <w:right w:val="none" w:sz="0" w:space="0" w:color="auto"/>
          </w:divBdr>
        </w:div>
        <w:div w:id="1185442043">
          <w:marLeft w:val="0"/>
          <w:marRight w:val="0"/>
          <w:marTop w:val="0"/>
          <w:marBottom w:val="0"/>
          <w:divBdr>
            <w:top w:val="none" w:sz="0" w:space="0" w:color="auto"/>
            <w:left w:val="none" w:sz="0" w:space="0" w:color="auto"/>
            <w:bottom w:val="none" w:sz="0" w:space="0" w:color="auto"/>
            <w:right w:val="none" w:sz="0" w:space="0" w:color="auto"/>
          </w:divBdr>
        </w:div>
        <w:div w:id="69280103">
          <w:marLeft w:val="0"/>
          <w:marRight w:val="0"/>
          <w:marTop w:val="0"/>
          <w:marBottom w:val="0"/>
          <w:divBdr>
            <w:top w:val="none" w:sz="0" w:space="0" w:color="auto"/>
            <w:left w:val="none" w:sz="0" w:space="0" w:color="auto"/>
            <w:bottom w:val="none" w:sz="0" w:space="0" w:color="auto"/>
            <w:right w:val="none" w:sz="0" w:space="0" w:color="auto"/>
          </w:divBdr>
        </w:div>
        <w:div w:id="2008554427">
          <w:marLeft w:val="0"/>
          <w:marRight w:val="0"/>
          <w:marTop w:val="0"/>
          <w:marBottom w:val="0"/>
          <w:divBdr>
            <w:top w:val="none" w:sz="0" w:space="0" w:color="auto"/>
            <w:left w:val="none" w:sz="0" w:space="0" w:color="auto"/>
            <w:bottom w:val="none" w:sz="0" w:space="0" w:color="auto"/>
            <w:right w:val="none" w:sz="0" w:space="0" w:color="auto"/>
          </w:divBdr>
        </w:div>
        <w:div w:id="1581982214">
          <w:marLeft w:val="0"/>
          <w:marRight w:val="0"/>
          <w:marTop w:val="0"/>
          <w:marBottom w:val="0"/>
          <w:divBdr>
            <w:top w:val="none" w:sz="0" w:space="0" w:color="auto"/>
            <w:left w:val="none" w:sz="0" w:space="0" w:color="auto"/>
            <w:bottom w:val="none" w:sz="0" w:space="0" w:color="auto"/>
            <w:right w:val="none" w:sz="0" w:space="0" w:color="auto"/>
          </w:divBdr>
        </w:div>
        <w:div w:id="1233462445">
          <w:marLeft w:val="0"/>
          <w:marRight w:val="0"/>
          <w:marTop w:val="0"/>
          <w:marBottom w:val="0"/>
          <w:divBdr>
            <w:top w:val="none" w:sz="0" w:space="0" w:color="auto"/>
            <w:left w:val="none" w:sz="0" w:space="0" w:color="auto"/>
            <w:bottom w:val="none" w:sz="0" w:space="0" w:color="auto"/>
            <w:right w:val="none" w:sz="0" w:space="0" w:color="auto"/>
          </w:divBdr>
        </w:div>
        <w:div w:id="160463425">
          <w:marLeft w:val="0"/>
          <w:marRight w:val="0"/>
          <w:marTop w:val="0"/>
          <w:marBottom w:val="0"/>
          <w:divBdr>
            <w:top w:val="none" w:sz="0" w:space="0" w:color="auto"/>
            <w:left w:val="none" w:sz="0" w:space="0" w:color="auto"/>
            <w:bottom w:val="none" w:sz="0" w:space="0" w:color="auto"/>
            <w:right w:val="none" w:sz="0" w:space="0" w:color="auto"/>
          </w:divBdr>
        </w:div>
        <w:div w:id="825053767">
          <w:marLeft w:val="0"/>
          <w:marRight w:val="0"/>
          <w:marTop w:val="0"/>
          <w:marBottom w:val="0"/>
          <w:divBdr>
            <w:top w:val="none" w:sz="0" w:space="0" w:color="auto"/>
            <w:left w:val="none" w:sz="0" w:space="0" w:color="auto"/>
            <w:bottom w:val="none" w:sz="0" w:space="0" w:color="auto"/>
            <w:right w:val="none" w:sz="0" w:space="0" w:color="auto"/>
          </w:divBdr>
        </w:div>
      </w:divsChild>
    </w:div>
    <w:div w:id="1030185175">
      <w:bodyDiv w:val="1"/>
      <w:marLeft w:val="0"/>
      <w:marRight w:val="0"/>
      <w:marTop w:val="0"/>
      <w:marBottom w:val="0"/>
      <w:divBdr>
        <w:top w:val="none" w:sz="0" w:space="0" w:color="auto"/>
        <w:left w:val="none" w:sz="0" w:space="0" w:color="auto"/>
        <w:bottom w:val="none" w:sz="0" w:space="0" w:color="auto"/>
        <w:right w:val="none" w:sz="0" w:space="0" w:color="auto"/>
      </w:divBdr>
      <w:divsChild>
        <w:div w:id="726683285">
          <w:marLeft w:val="0"/>
          <w:marRight w:val="0"/>
          <w:marTop w:val="0"/>
          <w:marBottom w:val="0"/>
          <w:divBdr>
            <w:top w:val="none" w:sz="0" w:space="0" w:color="auto"/>
            <w:left w:val="none" w:sz="0" w:space="0" w:color="auto"/>
            <w:bottom w:val="none" w:sz="0" w:space="0" w:color="auto"/>
            <w:right w:val="none" w:sz="0" w:space="0" w:color="auto"/>
          </w:divBdr>
        </w:div>
      </w:divsChild>
    </w:div>
    <w:div w:id="1124882435">
      <w:bodyDiv w:val="1"/>
      <w:marLeft w:val="0"/>
      <w:marRight w:val="0"/>
      <w:marTop w:val="0"/>
      <w:marBottom w:val="0"/>
      <w:divBdr>
        <w:top w:val="none" w:sz="0" w:space="0" w:color="auto"/>
        <w:left w:val="none" w:sz="0" w:space="0" w:color="auto"/>
        <w:bottom w:val="none" w:sz="0" w:space="0" w:color="auto"/>
        <w:right w:val="none" w:sz="0" w:space="0" w:color="auto"/>
      </w:divBdr>
    </w:div>
    <w:div w:id="1248077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JS</cp:lastModifiedBy>
  <cp:revision>3</cp:revision>
  <dcterms:created xsi:type="dcterms:W3CDTF">2017-08-29T04:27:00Z</dcterms:created>
  <dcterms:modified xsi:type="dcterms:W3CDTF">2017-08-29T04:39:00Z</dcterms:modified>
</cp:coreProperties>
</file>