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1362A" w14:textId="77777777" w:rsidR="00FE7B87" w:rsidRDefault="00FE7B87">
      <w:pPr>
        <w:pStyle w:val="BodyText"/>
        <w:spacing w:before="10"/>
        <w:rPr>
          <w:sz w:val="10"/>
        </w:rPr>
      </w:pPr>
    </w:p>
    <w:p w14:paraId="7657EE7A" w14:textId="77777777" w:rsidR="00FE7B87" w:rsidRPr="00494291" w:rsidRDefault="00E35799">
      <w:pPr>
        <w:spacing w:before="64" w:line="432" w:lineRule="auto"/>
        <w:ind w:left="5389" w:right="518"/>
        <w:rPr>
          <w:rFonts w:ascii="Times New Roman" w:hAnsi="Times New Roman" w:cs="Times New Roman"/>
          <w:sz w:val="18"/>
        </w:rPr>
      </w:pPr>
      <w:r w:rsidRPr="00494291">
        <w:rPr>
          <w:rFonts w:ascii="Times New Roman" w:hAnsi="Times New Roman" w:cs="Times New Roman"/>
          <w:noProof/>
        </w:rPr>
        <mc:AlternateContent>
          <mc:Choice Requires="wps">
            <w:drawing>
              <wp:anchor distT="0" distB="0" distL="114300" distR="114300" simplePos="0" relativeHeight="503307752" behindDoc="1" locked="0" layoutInCell="1" allowOverlap="1" wp14:anchorId="6C527C1F" wp14:editId="0E0F0B54">
                <wp:simplePos x="0" y="0"/>
                <wp:positionH relativeFrom="page">
                  <wp:posOffset>914400</wp:posOffset>
                </wp:positionH>
                <wp:positionV relativeFrom="paragraph">
                  <wp:posOffset>9525</wp:posOffset>
                </wp:positionV>
                <wp:extent cx="712470" cy="152400"/>
                <wp:effectExtent l="0" t="0" r="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124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BE86A" w14:textId="77777777" w:rsidR="00FE7B87" w:rsidRDefault="00D424F0">
                            <w:pPr>
                              <w:spacing w:line="240" w:lineRule="exact"/>
                              <w:rPr>
                                <w:rFonts w:ascii="Calibri"/>
                                <w:sz w:val="24"/>
                              </w:rPr>
                            </w:pPr>
                            <w:r>
                              <w:rPr>
                                <w:rFonts w:ascii="Calibri"/>
                                <w:sz w:val="24"/>
                              </w:rPr>
                              <w:t>[Type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527C1F" id="_x0000_t202" coordsize="21600,21600" o:spt="202" path="m,l,21600r21600,l21600,xe">
                <v:stroke joinstyle="miter"/>
                <v:path gradientshapeok="t" o:connecttype="rect"/>
              </v:shapetype>
              <v:shape id="Text Box 7" o:spid="_x0000_s1026" type="#_x0000_t202" style="position:absolute;left:0;text-align:left;margin-left:1in;margin-top:.75pt;width:56.1pt;height:12pt;z-index:-8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" filled="f" stroked="f">
                <v:path arrowok="t"/>
                <v:textbox inset="0,0,0,0">
                  <w:txbxContent>
                    <w:p w14:paraId="032BE86A" w14:textId="77777777" w:rsidR="00FE7B87" w:rsidRDefault="00D424F0">
                      <w:pPr>
                        <w:spacing w:line="240" w:lineRule="exact"/>
                        <w:rPr>
                          <w:rFonts w:ascii="Calibri"/>
                          <w:sz w:val="24"/>
                        </w:rPr>
                      </w:pPr>
                      <w:r>
                        <w:rPr>
                          <w:rFonts w:ascii="Calibri"/>
                          <w:sz w:val="24"/>
                        </w:rPr>
                        <w:t>[Type here]</w:t>
                      </w:r>
                    </w:p>
                  </w:txbxContent>
                </v:textbox>
                <w10:wrap anchorx="page"/>
              </v:shape>
            </w:pict>
          </mc:Fallback>
        </mc:AlternateContent>
      </w:r>
      <w:r w:rsidR="00D424F0" w:rsidRPr="00494291">
        <w:rPr>
          <w:rFonts w:ascii="Times New Roman" w:hAnsi="Times New Roman" w:cs="Times New Roman"/>
          <w:noProof/>
        </w:rPr>
        <w:drawing>
          <wp:anchor distT="0" distB="0" distL="0" distR="0" simplePos="0" relativeHeight="1048" behindDoc="0" locked="0" layoutInCell="1" allowOverlap="1" wp14:anchorId="3370AA1F" wp14:editId="043B40A8">
            <wp:simplePos x="0" y="0"/>
            <wp:positionH relativeFrom="page">
              <wp:posOffset>711200</wp:posOffset>
            </wp:positionH>
            <wp:positionV relativeFrom="paragraph">
              <wp:posOffset>-79002</wp:posOffset>
            </wp:positionV>
            <wp:extent cx="2651505" cy="81597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2651505" cy="815975"/>
                    </a:xfrm>
                    <a:prstGeom prst="rect">
                      <a:avLst/>
                    </a:prstGeom>
                  </pic:spPr>
                </pic:pic>
              </a:graphicData>
            </a:graphic>
          </wp:anchor>
        </w:drawing>
      </w:r>
      <w:r w:rsidRPr="00494291">
        <w:rPr>
          <w:rFonts w:ascii="Times New Roman" w:hAnsi="Times New Roman" w:cs="Times New Roman"/>
          <w:noProof/>
        </w:rPr>
        <mc:AlternateContent>
          <mc:Choice Requires="wps">
            <w:drawing>
              <wp:anchor distT="0" distB="0" distL="114300" distR="114300" simplePos="0" relativeHeight="1072" behindDoc="0" locked="0" layoutInCell="1" allowOverlap="1" wp14:anchorId="702C14E4" wp14:editId="72324EC2">
                <wp:simplePos x="0" y="0"/>
                <wp:positionH relativeFrom="page">
                  <wp:posOffset>3899535</wp:posOffset>
                </wp:positionH>
                <wp:positionV relativeFrom="paragraph">
                  <wp:posOffset>-10795</wp:posOffset>
                </wp:positionV>
                <wp:extent cx="1905" cy="680720"/>
                <wp:effectExtent l="0" t="0" r="10795" b="5080"/>
                <wp:wrapNone/>
                <wp:docPr id="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05" cy="680720"/>
                        </a:xfrm>
                        <a:prstGeom prst="line">
                          <a:avLst/>
                        </a:prstGeom>
                        <a:noFill/>
                        <a:ln w="6350">
                          <a:solidFill>
                            <a:srgbClr val="126C8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4E39B" id="Line 6" o:spid="_x0000_s1026" style="position:absolute;z-index: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07.05pt,-.85pt" to="307.2pt,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" strokecolor="#126c86" strokeweight=".5pt">
                <o:lock v:ext="edit" shapetype="f"/>
                <w10:wrap anchorx="page"/>
              </v:line>
            </w:pict>
          </mc:Fallback>
        </mc:AlternateContent>
      </w:r>
      <w:bookmarkStart w:id="0" w:name="Combined_ex_parte_(OET)"/>
      <w:bookmarkEnd w:id="0"/>
      <w:r w:rsidR="00D424F0" w:rsidRPr="00494291">
        <w:rPr>
          <w:rFonts w:ascii="Times New Roman" w:hAnsi="Times New Roman" w:cs="Times New Roman"/>
          <w:sz w:val="18"/>
        </w:rPr>
        <w:t>2550 South Clark Street | Arlington, VA 22202 202.872.0030 Phone | 202.872.1331 Fax</w:t>
      </w:r>
    </w:p>
    <w:p w14:paraId="2664BD07" w14:textId="77777777" w:rsidR="00FE7B87" w:rsidRPr="00494291" w:rsidRDefault="00D424F0">
      <w:pPr>
        <w:spacing w:line="154" w:lineRule="exact"/>
        <w:ind w:left="5389"/>
        <w:rPr>
          <w:rFonts w:ascii="Times New Roman" w:hAnsi="Times New Roman" w:cs="Times New Roman"/>
          <w:sz w:val="18"/>
        </w:rPr>
      </w:pPr>
      <w:r w:rsidRPr="00494291">
        <w:rPr>
          <w:rFonts w:ascii="Times New Roman" w:hAnsi="Times New Roman" w:cs="Times New Roman"/>
          <w:sz w:val="18"/>
        </w:rPr>
        <w:t>utc.org | networks.utc.org</w:t>
      </w:r>
    </w:p>
    <w:p w14:paraId="01B46F04" w14:textId="77777777" w:rsidR="00FE7B87" w:rsidRDefault="00FE7B87">
      <w:pPr>
        <w:pStyle w:val="BodyText"/>
        <w:rPr>
          <w:rFonts w:ascii="Calibri"/>
          <w:sz w:val="18"/>
        </w:rPr>
      </w:pPr>
    </w:p>
    <w:p w14:paraId="0213AC25" w14:textId="77777777" w:rsidR="00FE7B87" w:rsidRDefault="00FE7B87">
      <w:pPr>
        <w:pStyle w:val="BodyText"/>
        <w:spacing w:before="8"/>
        <w:rPr>
          <w:rFonts w:ascii="Calibri"/>
          <w:sz w:val="17"/>
        </w:rPr>
      </w:pPr>
    </w:p>
    <w:p w14:paraId="47BFCA0E" w14:textId="2D09E1CF" w:rsidR="00FE7B87" w:rsidRDefault="00EA446B">
      <w:pPr>
        <w:pStyle w:val="BodyText"/>
        <w:ind w:left="4503" w:right="3587"/>
        <w:jc w:val="center"/>
      </w:pPr>
      <w:r>
        <w:t xml:space="preserve">September </w:t>
      </w:r>
      <w:r w:rsidR="0090178C">
        <w:t>13</w:t>
      </w:r>
      <w:r w:rsidR="00D424F0">
        <w:t>, 2019</w:t>
      </w:r>
    </w:p>
    <w:p w14:paraId="23B757EB" w14:textId="77777777" w:rsidR="00FE7B87" w:rsidRDefault="00FE7B87">
      <w:pPr>
        <w:pStyle w:val="BodyText"/>
        <w:spacing w:before="10"/>
        <w:rPr>
          <w:sz w:val="13"/>
        </w:rPr>
      </w:pPr>
    </w:p>
    <w:p w14:paraId="4BB4A697" w14:textId="77777777" w:rsidR="00FE7B87" w:rsidRDefault="00D424F0">
      <w:pPr>
        <w:pStyle w:val="BodyText"/>
        <w:spacing w:before="91"/>
        <w:ind w:left="420" w:right="7361"/>
      </w:pPr>
      <w:r>
        <w:t>Ms. Marlene H. Dortch Secretary</w:t>
      </w:r>
    </w:p>
    <w:p w14:paraId="6C67CEFC" w14:textId="77777777" w:rsidR="00FE7B87" w:rsidRDefault="00D424F0">
      <w:pPr>
        <w:pStyle w:val="BodyText"/>
        <w:spacing w:before="3" w:line="252" w:lineRule="exact"/>
        <w:ind w:left="420"/>
      </w:pPr>
      <w:r>
        <w:t>Federal Communications Commission</w:t>
      </w:r>
    </w:p>
    <w:p w14:paraId="657C9B78" w14:textId="77777777" w:rsidR="00FE7B87" w:rsidRDefault="00D424F0">
      <w:pPr>
        <w:pStyle w:val="BodyText"/>
        <w:tabs>
          <w:tab w:val="left" w:pos="6181"/>
        </w:tabs>
        <w:spacing w:line="252" w:lineRule="exact"/>
        <w:ind w:left="420"/>
      </w:pPr>
      <w:r>
        <w:t>445 - 12th</w:t>
      </w:r>
      <w:r>
        <w:rPr>
          <w:spacing w:val="-2"/>
        </w:rPr>
        <w:t xml:space="preserve"> </w:t>
      </w:r>
      <w:r>
        <w:t>Street,</w:t>
      </w:r>
      <w:r>
        <w:rPr>
          <w:spacing w:val="-2"/>
        </w:rPr>
        <w:t xml:space="preserve"> </w:t>
      </w:r>
      <w:r>
        <w:t>S.W.</w:t>
      </w:r>
      <w:r>
        <w:tab/>
      </w:r>
      <w:r>
        <w:rPr>
          <w:u w:val="single"/>
        </w:rPr>
        <w:t>Ex</w:t>
      </w:r>
      <w:r>
        <w:rPr>
          <w:spacing w:val="-1"/>
          <w:u w:val="single"/>
        </w:rPr>
        <w:t xml:space="preserve"> </w:t>
      </w:r>
      <w:proofErr w:type="spellStart"/>
      <w:r>
        <w:rPr>
          <w:spacing w:val="-5"/>
          <w:u w:val="single"/>
        </w:rPr>
        <w:t>Parte</w:t>
      </w:r>
      <w:proofErr w:type="spellEnd"/>
    </w:p>
    <w:p w14:paraId="78654998" w14:textId="77777777" w:rsidR="00FE7B87" w:rsidRDefault="00D424F0">
      <w:pPr>
        <w:pStyle w:val="BodyText"/>
        <w:spacing w:before="2"/>
        <w:ind w:left="420"/>
      </w:pPr>
      <w:r>
        <w:t>Washington, D.C.</w:t>
      </w:r>
      <w:r>
        <w:rPr>
          <w:spacing w:val="52"/>
        </w:rPr>
        <w:t xml:space="preserve"> </w:t>
      </w:r>
      <w:r>
        <w:t>20554</w:t>
      </w:r>
    </w:p>
    <w:p w14:paraId="60C547D9" w14:textId="77777777" w:rsidR="00FE7B87" w:rsidRDefault="00FE7B87">
      <w:pPr>
        <w:pStyle w:val="BodyText"/>
        <w:spacing w:before="10"/>
        <w:rPr>
          <w:sz w:val="21"/>
        </w:rPr>
      </w:pPr>
    </w:p>
    <w:p w14:paraId="0B6244F3" w14:textId="5076D2A2" w:rsidR="00FE7B87" w:rsidRDefault="00D424F0">
      <w:pPr>
        <w:pStyle w:val="BodyText"/>
        <w:ind w:left="420"/>
      </w:pPr>
      <w:r>
        <w:rPr>
          <w:u w:val="single"/>
        </w:rPr>
        <w:t xml:space="preserve">Re: Notice of Ex </w:t>
      </w:r>
      <w:proofErr w:type="spellStart"/>
      <w:r>
        <w:rPr>
          <w:u w:val="single"/>
        </w:rPr>
        <w:t>Parte</w:t>
      </w:r>
      <w:proofErr w:type="spellEnd"/>
      <w:r>
        <w:rPr>
          <w:u w:val="single"/>
        </w:rPr>
        <w:t xml:space="preserve"> Presentation, ET Docket No. 18-295</w:t>
      </w:r>
    </w:p>
    <w:p w14:paraId="53FBCE15" w14:textId="77777777" w:rsidR="00FE7B87" w:rsidRDefault="00FE7B87">
      <w:pPr>
        <w:pStyle w:val="BodyText"/>
        <w:spacing w:before="1"/>
        <w:rPr>
          <w:sz w:val="14"/>
        </w:rPr>
      </w:pPr>
    </w:p>
    <w:p w14:paraId="7E1DD11E" w14:textId="77777777" w:rsidR="00FE7B87" w:rsidRDefault="00D424F0">
      <w:pPr>
        <w:pStyle w:val="BodyText"/>
        <w:spacing w:before="91"/>
        <w:ind w:left="420"/>
      </w:pPr>
      <w:r>
        <w:t>Dear Ms. Dortch:</w:t>
      </w:r>
    </w:p>
    <w:p w14:paraId="58EC75C4" w14:textId="77777777" w:rsidR="00FE7B87" w:rsidRDefault="00FE7B87">
      <w:pPr>
        <w:pStyle w:val="BodyText"/>
        <w:spacing w:before="10"/>
        <w:rPr>
          <w:sz w:val="21"/>
        </w:rPr>
      </w:pPr>
    </w:p>
    <w:p w14:paraId="0BDE5C82" w14:textId="4236F2EC" w:rsidR="00B92C1E" w:rsidRDefault="00D424F0" w:rsidP="00B92C1E">
      <w:pPr>
        <w:pStyle w:val="BodyText"/>
        <w:ind w:left="420" w:right="121" w:firstLine="719"/>
      </w:pPr>
      <w:r>
        <w:t xml:space="preserve">The Utilities Technology Council (“UTC”) is providing the following ex </w:t>
      </w:r>
      <w:proofErr w:type="spellStart"/>
      <w:r>
        <w:t>parte</w:t>
      </w:r>
      <w:proofErr w:type="spellEnd"/>
      <w:r>
        <w:t xml:space="preserve"> notification in the above-referenced proceeding in accordance with Section 1.1206 of the Commission’s Rules. On </w:t>
      </w:r>
      <w:r w:rsidR="00EA446B">
        <w:t>September 10</w:t>
      </w:r>
      <w:r>
        <w:t xml:space="preserve">, 2019, </w:t>
      </w:r>
      <w:r w:rsidR="00EA446B">
        <w:t xml:space="preserve">representatives from Exelon Corporation, including </w:t>
      </w:r>
      <w:r w:rsidR="00EE0AAD">
        <w:t xml:space="preserve">Russ Ehrlich, Mike Kuberski, </w:t>
      </w:r>
      <w:r w:rsidR="00F7441B">
        <w:t xml:space="preserve">and </w:t>
      </w:r>
      <w:r w:rsidR="00EE0AAD">
        <w:t>Mike Fo</w:t>
      </w:r>
      <w:r w:rsidR="00BB0B3F">
        <w:t>re</w:t>
      </w:r>
      <w:r w:rsidR="00EE0AAD">
        <w:t>st</w:t>
      </w:r>
      <w:r w:rsidR="00BB0B3F">
        <w:t>er</w:t>
      </w:r>
      <w:r w:rsidR="00EE0AAD">
        <w:t xml:space="preserve">, Doug McGinnis from </w:t>
      </w:r>
      <w:proofErr w:type="spellStart"/>
      <w:r w:rsidR="00EE0AAD">
        <w:t>RedRoseTelecom</w:t>
      </w:r>
      <w:proofErr w:type="spellEnd"/>
      <w:r w:rsidR="00EA446B">
        <w:t xml:space="preserve"> and the undersigned </w:t>
      </w:r>
      <w:r w:rsidR="00EE0AAD">
        <w:t>on behalf of UTC</w:t>
      </w:r>
      <w:r w:rsidR="00EA446B">
        <w:t xml:space="preserve"> </w:t>
      </w:r>
      <w:r w:rsidR="00EE0AAD">
        <w:t xml:space="preserve">met </w:t>
      </w:r>
      <w:r w:rsidR="00EA446B">
        <w:t xml:space="preserve">with the staff of the Office of Engineering and Technology to discuss matters related to the above-referenced proceeding.  </w:t>
      </w:r>
      <w:r w:rsidR="00EE0AAD">
        <w:t xml:space="preserve">The staff of the OET participating in the meeting included Michael Ha, Ira </w:t>
      </w:r>
      <w:proofErr w:type="spellStart"/>
      <w:r w:rsidR="00EE0AAD">
        <w:t>Keltz</w:t>
      </w:r>
      <w:proofErr w:type="spellEnd"/>
      <w:r w:rsidR="00EE0AAD">
        <w:t xml:space="preserve">, </w:t>
      </w:r>
      <w:r w:rsidR="004B4FE9" w:rsidRPr="004B4FE9">
        <w:t xml:space="preserve">Aspasia </w:t>
      </w:r>
      <w:proofErr w:type="spellStart"/>
      <w:r w:rsidR="004B4FE9" w:rsidRPr="004B4FE9">
        <w:t>Paroutsas</w:t>
      </w:r>
      <w:proofErr w:type="spellEnd"/>
      <w:r w:rsidR="004B4FE9">
        <w:t>, Jamison Prime</w:t>
      </w:r>
      <w:r w:rsidR="00B92C1E">
        <w:t>,</w:t>
      </w:r>
      <w:r w:rsidR="00B92C1E" w:rsidRPr="00B92C1E">
        <w:t xml:space="preserve"> </w:t>
      </w:r>
      <w:r w:rsidR="00B92C1E">
        <w:t xml:space="preserve">Bahman </w:t>
      </w:r>
      <w:proofErr w:type="spellStart"/>
      <w:r w:rsidR="00B92C1E">
        <w:t>Badipour</w:t>
      </w:r>
      <w:proofErr w:type="spellEnd"/>
      <w:r w:rsidR="00B92C1E">
        <w:t xml:space="preserve">, Syed Hasan, Navid </w:t>
      </w:r>
      <w:proofErr w:type="spellStart"/>
      <w:r w:rsidR="00B92C1E">
        <w:t>Golshahi</w:t>
      </w:r>
      <w:proofErr w:type="spellEnd"/>
      <w:r w:rsidR="00B92C1E">
        <w:t xml:space="preserve">, Hugh </w:t>
      </w:r>
      <w:proofErr w:type="spellStart"/>
      <w:r w:rsidR="00B92C1E">
        <w:t>VanTuyl</w:t>
      </w:r>
      <w:proofErr w:type="spellEnd"/>
      <w:r w:rsidR="00B92C1E">
        <w:t xml:space="preserve">, and  </w:t>
      </w:r>
    </w:p>
    <w:p w14:paraId="108CAE2B" w14:textId="1AF6A076" w:rsidR="00EA446B" w:rsidRDefault="00B92C1E" w:rsidP="00B92C1E">
      <w:pPr>
        <w:pStyle w:val="BodyText"/>
        <w:ind w:left="420" w:right="121"/>
      </w:pPr>
      <w:r>
        <w:t xml:space="preserve">Nicholas </w:t>
      </w:r>
      <w:proofErr w:type="spellStart"/>
      <w:r>
        <w:t>Oros</w:t>
      </w:r>
      <w:proofErr w:type="spellEnd"/>
      <w:r w:rsidR="004B4FE9">
        <w:t>.</w:t>
      </w:r>
      <w:r w:rsidR="00A24E15">
        <w:t xml:space="preserve"> </w:t>
      </w:r>
      <w:r w:rsidR="00EA446B">
        <w:t xml:space="preserve">The purpose of the meeting was to conduct a tour of </w:t>
      </w:r>
      <w:r w:rsidR="00A47BF4">
        <w:t xml:space="preserve">one of </w:t>
      </w:r>
      <w:r w:rsidR="00EA446B">
        <w:t>Exelon’s substation</w:t>
      </w:r>
      <w:r w:rsidR="00A47BF4">
        <w:t>s</w:t>
      </w:r>
      <w:r w:rsidR="00EA446B">
        <w:t xml:space="preserve"> and describe how </w:t>
      </w:r>
      <w:r w:rsidR="00381462">
        <w:t xml:space="preserve">Exelon’s </w:t>
      </w:r>
      <w:r w:rsidR="00EA446B">
        <w:t>6 GHz microwave communications system supports the safe, reliable and secure operation of the substation</w:t>
      </w:r>
      <w:r w:rsidR="00381462">
        <w:t>,</w:t>
      </w:r>
      <w:r w:rsidR="00593642">
        <w:t xml:space="preserve"> and provide perspective of the size and critical function of the transmission system</w:t>
      </w:r>
      <w:r w:rsidR="00EA446B">
        <w:t>.</w:t>
      </w:r>
    </w:p>
    <w:p w14:paraId="0250B02D" w14:textId="6C834E0A" w:rsidR="00EA446B" w:rsidRDefault="00EA446B" w:rsidP="00AF0E8A">
      <w:pPr>
        <w:pStyle w:val="BodyText"/>
        <w:ind w:left="420" w:right="121" w:firstLine="719"/>
      </w:pPr>
    </w:p>
    <w:p w14:paraId="4ACB0422" w14:textId="1A50C6DF" w:rsidR="006D2271" w:rsidRDefault="0032016F" w:rsidP="006E1626">
      <w:pPr>
        <w:pStyle w:val="BodyText"/>
        <w:ind w:left="420" w:right="121" w:firstLine="719"/>
      </w:pPr>
      <w:r>
        <w:t>During the meeting</w:t>
      </w:r>
      <w:r w:rsidR="00381462">
        <w:t>,</w:t>
      </w:r>
      <w:r>
        <w:t xml:space="preserve"> the representatives from Exelon described the substation, the 6 GHz microwave communications system</w:t>
      </w:r>
      <w:r w:rsidR="00381462">
        <w:t xml:space="preserve"> it owns and operates</w:t>
      </w:r>
      <w:r w:rsidR="00A24E15">
        <w:t>,</w:t>
      </w:r>
      <w:r>
        <w:t xml:space="preserve"> and the control functions.  </w:t>
      </w:r>
      <w:r w:rsidR="006D2271">
        <w:t>At the outset, they explained from a safety perspective</w:t>
      </w:r>
      <w:r w:rsidR="00963F1F">
        <w:t xml:space="preserve"> </w:t>
      </w:r>
      <w:r w:rsidR="006D2271">
        <w:t xml:space="preserve">the need for the FCC representatives to wear personal protective equipment (PPE) because of the danger of high voltage within the substation.  </w:t>
      </w:r>
      <w:r>
        <w:t>They</w:t>
      </w:r>
      <w:r w:rsidR="006D2271">
        <w:t xml:space="preserve"> proceeded to</w:t>
      </w:r>
      <w:r>
        <w:t xml:space="preserve"> describe how the substation </w:t>
      </w:r>
      <w:r w:rsidR="006D2271">
        <w:t>functions to reduce</w:t>
      </w:r>
      <w:r>
        <w:t xml:space="preserve"> the</w:t>
      </w:r>
      <w:r w:rsidR="006D2271">
        <w:t xml:space="preserve"> </w:t>
      </w:r>
      <w:r>
        <w:t xml:space="preserve">voltages from 230 </w:t>
      </w:r>
      <w:r w:rsidR="006D2271">
        <w:t>Kilovolt (</w:t>
      </w:r>
      <w:r w:rsidR="009D0ED0">
        <w:t>kV</w:t>
      </w:r>
      <w:r w:rsidR="006D2271">
        <w:t xml:space="preserve">) </w:t>
      </w:r>
      <w:r>
        <w:t xml:space="preserve">transmission lines </w:t>
      </w:r>
      <w:r w:rsidR="006D2271">
        <w:t xml:space="preserve">running from generation facilities </w:t>
      </w:r>
      <w:r>
        <w:t>to lower voltages</w:t>
      </w:r>
      <w:r w:rsidR="006D2271">
        <w:t xml:space="preserve"> (e.g. 69 </w:t>
      </w:r>
      <w:r w:rsidR="009D0ED0">
        <w:t>kV</w:t>
      </w:r>
      <w:r w:rsidR="006D2271">
        <w:t xml:space="preserve"> or 13 k</w:t>
      </w:r>
      <w:r w:rsidR="009D0ED0">
        <w:t>V</w:t>
      </w:r>
      <w:r w:rsidR="006D2271">
        <w:t xml:space="preserve">) </w:t>
      </w:r>
      <w:r>
        <w:t xml:space="preserve">that can be distributed </w:t>
      </w:r>
      <w:r w:rsidR="006D2271">
        <w:t xml:space="preserve">through transformers on poles </w:t>
      </w:r>
      <w:r>
        <w:t>to homes and businesses in the Washington, D</w:t>
      </w:r>
      <w:r w:rsidR="009D0ED0">
        <w:t>.</w:t>
      </w:r>
      <w:r>
        <w:t>C</w:t>
      </w:r>
      <w:r w:rsidR="009D0ED0">
        <w:t>.</w:t>
      </w:r>
      <w:r>
        <w:t xml:space="preserve"> area.  The</w:t>
      </w:r>
      <w:r w:rsidR="008802B8">
        <w:t xml:space="preserve">re are three major transmission corridors passing through the </w:t>
      </w:r>
      <w:r>
        <w:t xml:space="preserve">substation </w:t>
      </w:r>
      <w:r w:rsidR="008802B8">
        <w:t>which</w:t>
      </w:r>
      <w:r>
        <w:t xml:space="preserve"> provide</w:t>
      </w:r>
      <w:r w:rsidR="008802B8">
        <w:t>s approximately</w:t>
      </w:r>
      <w:r>
        <w:t xml:space="preserve"> one quarter of the power for the Washington</w:t>
      </w:r>
      <w:r w:rsidR="009D0ED0">
        <w:t xml:space="preserve"> </w:t>
      </w:r>
      <w:r w:rsidR="008802B8">
        <w:t xml:space="preserve">metro </w:t>
      </w:r>
      <w:r>
        <w:t xml:space="preserve">area.  </w:t>
      </w:r>
    </w:p>
    <w:p w14:paraId="31A5BA0F" w14:textId="77777777" w:rsidR="006D2271" w:rsidRDefault="006D2271" w:rsidP="006E1626">
      <w:pPr>
        <w:pStyle w:val="BodyText"/>
        <w:ind w:left="420" w:right="121" w:firstLine="719"/>
      </w:pPr>
    </w:p>
    <w:p w14:paraId="22DD3221" w14:textId="027684AB" w:rsidR="00C33AF5" w:rsidRDefault="006D2271" w:rsidP="00F73ECC">
      <w:pPr>
        <w:pStyle w:val="BodyText"/>
        <w:ind w:left="420" w:right="121" w:firstLine="719"/>
      </w:pPr>
      <w:r>
        <w:t>The representatives from Exelon explained that t</w:t>
      </w:r>
      <w:r w:rsidR="0032016F">
        <w:t xml:space="preserve">he 6 GHz microwave system </w:t>
      </w:r>
      <w:r>
        <w:t xml:space="preserve">at the substation </w:t>
      </w:r>
      <w:r w:rsidR="0032016F">
        <w:t>is used to communicate with a</w:t>
      </w:r>
      <w:r w:rsidR="00A24E15">
        <w:t xml:space="preserve"> </w:t>
      </w:r>
      <w:r w:rsidR="0032016F">
        <w:t xml:space="preserve">generation facility and </w:t>
      </w:r>
      <w:r w:rsidR="00A24E15">
        <w:t>that it</w:t>
      </w:r>
      <w:r w:rsidR="0032016F">
        <w:t xml:space="preserve"> supports interconnection and coordination</w:t>
      </w:r>
      <w:r>
        <w:t xml:space="preserve"> of power</w:t>
      </w:r>
      <w:r w:rsidR="0032016F">
        <w:t xml:space="preserve"> with </w:t>
      </w:r>
      <w:r w:rsidR="00A24E15">
        <w:t>a neighboring utility</w:t>
      </w:r>
      <w:r w:rsidR="0032016F">
        <w:t xml:space="preserve">. </w:t>
      </w:r>
      <w:r w:rsidR="00F73ECC">
        <w:t xml:space="preserve"> The microwave system supports Supervisory Control and Data Acquisition (SCADA) and </w:t>
      </w:r>
      <w:proofErr w:type="spellStart"/>
      <w:r w:rsidR="00F73ECC">
        <w:t>teleprotection</w:t>
      </w:r>
      <w:proofErr w:type="spellEnd"/>
      <w:r w:rsidR="00F73ECC">
        <w:t xml:space="preserve"> systems, </w:t>
      </w:r>
      <w:r w:rsidR="00A24E15">
        <w:t xml:space="preserve">tools </w:t>
      </w:r>
      <w:r w:rsidR="00F73ECC">
        <w:t>used to monitor and control the balance of power</w:t>
      </w:r>
      <w:r w:rsidR="00593642">
        <w:t xml:space="preserve"> through both the transmission and distribution system</w:t>
      </w:r>
      <w:r w:rsidR="00A24E15">
        <w:t xml:space="preserve">s, </w:t>
      </w:r>
      <w:r w:rsidR="00F73ECC">
        <w:t>which must be constantly in equilibriu</w:t>
      </w:r>
      <w:r w:rsidR="00A47BF4">
        <w:t>m.  The microwave system also</w:t>
      </w:r>
      <w:r w:rsidR="00F73ECC">
        <w:t xml:space="preserve"> isolate</w:t>
      </w:r>
      <w:r w:rsidR="00A47BF4">
        <w:t>s</w:t>
      </w:r>
      <w:r w:rsidR="00E35799">
        <w:t xml:space="preserve"> transmission</w:t>
      </w:r>
      <w:r w:rsidR="00A24E15">
        <w:t>-</w:t>
      </w:r>
      <w:r w:rsidR="00E35799">
        <w:t>line</w:t>
      </w:r>
      <w:r w:rsidR="00F73ECC">
        <w:t xml:space="preserve"> faults </w:t>
      </w:r>
      <w:r w:rsidR="00BB0B3F">
        <w:t>to</w:t>
      </w:r>
      <w:r w:rsidR="00F73ECC">
        <w:t xml:space="preserve"> protect </w:t>
      </w:r>
      <w:r w:rsidR="00E35799">
        <w:t>high</w:t>
      </w:r>
      <w:r w:rsidR="00A24E15">
        <w:t>-</w:t>
      </w:r>
      <w:r w:rsidR="00E35799">
        <w:t xml:space="preserve">voltage transformers </w:t>
      </w:r>
      <w:r w:rsidR="00F73ECC">
        <w:t xml:space="preserve">from overloads </w:t>
      </w:r>
      <w:r w:rsidR="00E35799">
        <w:t>by</w:t>
      </w:r>
      <w:r w:rsidR="00F73ECC">
        <w:t xml:space="preserve"> trip</w:t>
      </w:r>
      <w:r w:rsidR="00E35799">
        <w:t>ping circuit</w:t>
      </w:r>
      <w:r w:rsidR="00F73ECC">
        <w:t xml:space="preserve"> breakers within milliseconds</w:t>
      </w:r>
      <w:r w:rsidR="00963F1F">
        <w:t xml:space="preserve"> to prevent the fault from causing a widespread outage and/or </w:t>
      </w:r>
      <w:r w:rsidR="00C33AF5">
        <w:t xml:space="preserve">causing </w:t>
      </w:r>
      <w:r w:rsidR="00963F1F">
        <w:t xml:space="preserve">a safety issue </w:t>
      </w:r>
      <w:r w:rsidR="00C33AF5">
        <w:t xml:space="preserve">because of </w:t>
      </w:r>
      <w:r w:rsidR="00963F1F">
        <w:t>downed power lines</w:t>
      </w:r>
      <w:r w:rsidR="00A47BF4">
        <w:t xml:space="preserve">.  </w:t>
      </w:r>
      <w:r w:rsidR="00C33AF5">
        <w:t>D</w:t>
      </w:r>
      <w:r w:rsidR="00A47BF4">
        <w:t>owned power lines</w:t>
      </w:r>
      <w:r w:rsidR="00C33AF5">
        <w:t xml:space="preserve"> </w:t>
      </w:r>
      <w:r w:rsidR="00A47BF4">
        <w:t>and overloads</w:t>
      </w:r>
      <w:r w:rsidR="00963F1F">
        <w:t xml:space="preserve"> can spark </w:t>
      </w:r>
      <w:r w:rsidR="00E35799">
        <w:t>f</w:t>
      </w:r>
      <w:r w:rsidR="00963F1F">
        <w:t>ires</w:t>
      </w:r>
      <w:r w:rsidR="00BB0B3F">
        <w:t xml:space="preserve"> or</w:t>
      </w:r>
      <w:r w:rsidR="00A47BF4">
        <w:t xml:space="preserve"> cause</w:t>
      </w:r>
      <w:r w:rsidR="00BB0B3F">
        <w:t xml:space="preserve"> severe damage to transformer infrastructure</w:t>
      </w:r>
      <w:r w:rsidR="00F73ECC">
        <w:t xml:space="preserve">.  </w:t>
      </w:r>
    </w:p>
    <w:p w14:paraId="3C8579C5" w14:textId="62925EC9" w:rsidR="00F7441B" w:rsidRDefault="00F7441B" w:rsidP="00F73ECC">
      <w:pPr>
        <w:pStyle w:val="BodyText"/>
        <w:ind w:left="420" w:right="121" w:firstLine="719"/>
      </w:pPr>
    </w:p>
    <w:p w14:paraId="244B2D79" w14:textId="77777777" w:rsidR="008D4C0E" w:rsidRPr="008D4C0E" w:rsidRDefault="008D4C0E" w:rsidP="008D4C0E"/>
    <w:p w14:paraId="71C5D04C" w14:textId="50A3C89B" w:rsidR="00F7441B" w:rsidRDefault="0032016F" w:rsidP="00AB3703">
      <w:pPr>
        <w:pStyle w:val="BodyText"/>
        <w:ind w:left="420" w:right="121" w:firstLine="719"/>
      </w:pPr>
      <w:r>
        <w:t xml:space="preserve">While Exelon has a fiber network running to the substation, the </w:t>
      </w:r>
      <w:r w:rsidR="009D0ED0">
        <w:t xml:space="preserve">licensed </w:t>
      </w:r>
      <w:r>
        <w:t xml:space="preserve">microwave network provides </w:t>
      </w:r>
      <w:r w:rsidR="00A47BF4">
        <w:t xml:space="preserve">the </w:t>
      </w:r>
      <w:r w:rsidR="00E35799">
        <w:t>primary</w:t>
      </w:r>
      <w:r>
        <w:t xml:space="preserve"> communications link </w:t>
      </w:r>
      <w:r w:rsidR="00E35799">
        <w:t xml:space="preserve">for </w:t>
      </w:r>
      <w:proofErr w:type="spellStart"/>
      <w:r w:rsidR="00E35799">
        <w:t>teleprotection</w:t>
      </w:r>
      <w:proofErr w:type="spellEnd"/>
      <w:r w:rsidR="000151E7">
        <w:t xml:space="preserve">.  </w:t>
      </w:r>
      <w:r w:rsidR="00E35799">
        <w:t xml:space="preserve"> </w:t>
      </w:r>
      <w:r w:rsidR="009D0ED0">
        <w:t xml:space="preserve">Any </w:t>
      </w:r>
      <w:r>
        <w:t xml:space="preserve">fault on </w:t>
      </w:r>
      <w:r w:rsidR="00E35799">
        <w:t>either the microwave or</w:t>
      </w:r>
      <w:r>
        <w:t xml:space="preserve"> fiber</w:t>
      </w:r>
      <w:r w:rsidR="006E1626">
        <w:t xml:space="preserve"> network</w:t>
      </w:r>
      <w:r w:rsidR="009D0ED0">
        <w:t xml:space="preserve"> </w:t>
      </w:r>
      <w:r w:rsidR="006E1626">
        <w:t>w</w:t>
      </w:r>
      <w:r w:rsidR="00E35799">
        <w:t>ould</w:t>
      </w:r>
      <w:r w:rsidR="006E1626">
        <w:t xml:space="preserve"> </w:t>
      </w:r>
      <w:r w:rsidR="009D0ED0">
        <w:t xml:space="preserve">place the </w:t>
      </w:r>
      <w:proofErr w:type="spellStart"/>
      <w:r w:rsidR="009D0ED0">
        <w:t>teleprotection</w:t>
      </w:r>
      <w:proofErr w:type="spellEnd"/>
      <w:r w:rsidR="009D0ED0">
        <w:t xml:space="preserve"> system into </w:t>
      </w:r>
      <w:r w:rsidR="006E1626">
        <w:t>a single contingency scenario</w:t>
      </w:r>
      <w:r w:rsidR="009D0ED0">
        <w:t xml:space="preserve"> </w:t>
      </w:r>
      <w:r w:rsidR="006D2271">
        <w:t xml:space="preserve">that represents a </w:t>
      </w:r>
      <w:r w:rsidR="00F73ECC">
        <w:t xml:space="preserve">potential </w:t>
      </w:r>
      <w:r w:rsidR="006D2271">
        <w:t>risk to operational reliability and safety</w:t>
      </w:r>
      <w:r w:rsidR="00BB0B3F">
        <w:t xml:space="preserve"> of the grid</w:t>
      </w:r>
      <w:r w:rsidR="009D0ED0">
        <w:t xml:space="preserve"> if another problem occurs on the system</w:t>
      </w:r>
      <w:r w:rsidR="006E1626">
        <w:t xml:space="preserve">.  </w:t>
      </w:r>
      <w:r w:rsidR="009D0ED0">
        <w:t>This is why licensed spectrum in the 6 GHz band is so important</w:t>
      </w:r>
      <w:r w:rsidR="00AB3703">
        <w:t xml:space="preserve"> because it provides a certain level of protection and the ability to quickly correct occurrences of interference from other license holders because these parties are known to each other and can take swift action to resolve problems.  </w:t>
      </w:r>
    </w:p>
    <w:p w14:paraId="2129FDD8" w14:textId="77777777" w:rsidR="00F7441B" w:rsidRDefault="00F7441B" w:rsidP="00AB3703">
      <w:pPr>
        <w:pStyle w:val="BodyText"/>
        <w:ind w:left="420" w:right="121" w:firstLine="719"/>
      </w:pPr>
    </w:p>
    <w:p w14:paraId="2AA74B4F" w14:textId="09ACF0AD" w:rsidR="00F73ECC" w:rsidRDefault="00AB3703" w:rsidP="00AB3703">
      <w:pPr>
        <w:pStyle w:val="BodyText"/>
        <w:ind w:left="420" w:right="121" w:firstLine="719"/>
      </w:pPr>
      <w:r>
        <w:t xml:space="preserve">Additionally, </w:t>
      </w:r>
      <w:r w:rsidR="00A47BF4">
        <w:t xml:space="preserve">Exelon explained that PEPCO’s service </w:t>
      </w:r>
      <w:r w:rsidR="00E35799">
        <w:t>territory</w:t>
      </w:r>
      <w:r w:rsidR="00F73ECC">
        <w:t xml:space="preserve"> </w:t>
      </w:r>
      <w:r w:rsidR="00A47BF4">
        <w:t>is</w:t>
      </w:r>
      <w:r w:rsidR="000151E7">
        <w:t xml:space="preserve"> a </w:t>
      </w:r>
      <w:r w:rsidR="00F73ECC">
        <w:t xml:space="preserve">relatively dense and confined </w:t>
      </w:r>
      <w:r w:rsidR="00A47BF4">
        <w:t>area</w:t>
      </w:r>
      <w:r w:rsidR="00F73ECC">
        <w:t xml:space="preserve"> of 640 square miles</w:t>
      </w:r>
      <w:r w:rsidR="009D0ED0">
        <w:t xml:space="preserve">. </w:t>
      </w:r>
      <w:r w:rsidR="00F7441B">
        <w:t>Its</w:t>
      </w:r>
      <w:r w:rsidR="00C33AF5">
        <w:t xml:space="preserve"> microwave links, therefore, are located in a highly populated</w:t>
      </w:r>
      <w:r w:rsidR="009D0ED0">
        <w:t>, urban</w:t>
      </w:r>
      <w:r w:rsidR="00C33AF5">
        <w:t xml:space="preserve"> environment. </w:t>
      </w:r>
      <w:r w:rsidR="00A47BF4">
        <w:t xml:space="preserve"> Exelon representatives noted that</w:t>
      </w:r>
      <w:r w:rsidR="00F73ECC">
        <w:t xml:space="preserve"> other utilities have much larger service territories and </w:t>
      </w:r>
      <w:r w:rsidR="00E35799">
        <w:t xml:space="preserve">significantly </w:t>
      </w:r>
      <w:r w:rsidR="00F73ECC">
        <w:t xml:space="preserve">more microwave communications systems to support their operations.  Exelon further explained that other utilities may depend entirely on their microwave communications systems and may not have </w:t>
      </w:r>
      <w:r w:rsidR="00E35799">
        <w:t xml:space="preserve">alternative </w:t>
      </w:r>
      <w:r w:rsidR="00F73ECC">
        <w:t>back-up communications systems</w:t>
      </w:r>
      <w:r w:rsidR="00E35799">
        <w:t xml:space="preserve"> supporting the </w:t>
      </w:r>
      <w:proofErr w:type="spellStart"/>
      <w:r w:rsidR="00E35799">
        <w:t>teleprotection</w:t>
      </w:r>
      <w:proofErr w:type="spellEnd"/>
      <w:r w:rsidR="00E35799">
        <w:t xml:space="preserve"> function</w:t>
      </w:r>
      <w:r w:rsidR="00F73ECC">
        <w:t>.</w:t>
      </w:r>
    </w:p>
    <w:p w14:paraId="119936D1" w14:textId="77777777" w:rsidR="00F73ECC" w:rsidRDefault="00F73ECC" w:rsidP="00F73ECC">
      <w:pPr>
        <w:pStyle w:val="BodyText"/>
        <w:ind w:left="420" w:right="121" w:firstLine="719"/>
      </w:pPr>
    </w:p>
    <w:p w14:paraId="0455CF79" w14:textId="154AAE95" w:rsidR="00EA446B" w:rsidRDefault="006E1626" w:rsidP="00F73ECC">
      <w:pPr>
        <w:pStyle w:val="BodyText"/>
        <w:ind w:left="420" w:right="121" w:firstLine="719"/>
      </w:pPr>
      <w:r>
        <w:t>I</w:t>
      </w:r>
      <w:r w:rsidR="006D2271">
        <w:t>n th</w:t>
      </w:r>
      <w:r w:rsidR="00F73ECC">
        <w:t>e</w:t>
      </w:r>
      <w:r w:rsidR="006D2271">
        <w:t xml:space="preserve"> event that</w:t>
      </w:r>
      <w:r>
        <w:t xml:space="preserve"> there is </w:t>
      </w:r>
      <w:r w:rsidR="006D2271">
        <w:t xml:space="preserve">harmful </w:t>
      </w:r>
      <w:r>
        <w:t xml:space="preserve">interference </w:t>
      </w:r>
      <w:r w:rsidR="00AB3703">
        <w:t xml:space="preserve">from unlicensed users </w:t>
      </w:r>
      <w:r>
        <w:t xml:space="preserve">to </w:t>
      </w:r>
      <w:r w:rsidR="00381462">
        <w:t xml:space="preserve">Exelon’s </w:t>
      </w:r>
      <w:r>
        <w:t xml:space="preserve">6 GHz system that prevents </w:t>
      </w:r>
      <w:r w:rsidR="00381462">
        <w:t xml:space="preserve">it </w:t>
      </w:r>
      <w:r w:rsidR="00C17C90">
        <w:t xml:space="preserve">or other utilities </w:t>
      </w:r>
      <w:r>
        <w:t xml:space="preserve">from </w:t>
      </w:r>
      <w:r w:rsidR="006D2271">
        <w:t xml:space="preserve">effectively </w:t>
      </w:r>
      <w:r>
        <w:t xml:space="preserve">monitoring the </w:t>
      </w:r>
      <w:r w:rsidR="00C17C90">
        <w:t>health of</w:t>
      </w:r>
      <w:r>
        <w:t xml:space="preserve"> transmission lines</w:t>
      </w:r>
      <w:r w:rsidR="00C17C90">
        <w:t xml:space="preserve"> between substations</w:t>
      </w:r>
      <w:r>
        <w:t xml:space="preserve">, </w:t>
      </w:r>
      <w:r w:rsidR="009D0ED0">
        <w:t xml:space="preserve">the utility </w:t>
      </w:r>
      <w:r>
        <w:t xml:space="preserve">may be required to take that transmission line out of service rather than to risk damage to </w:t>
      </w:r>
      <w:r w:rsidR="00C17C90">
        <w:t>transformer infrastructure</w:t>
      </w:r>
      <w:r>
        <w:t xml:space="preserve"> and a threat to opera</w:t>
      </w:r>
      <w:r w:rsidR="006D2271">
        <w:t xml:space="preserve">tional </w:t>
      </w:r>
      <w:r>
        <w:t>safety</w:t>
      </w:r>
      <w:r w:rsidR="00C17C90">
        <w:t xml:space="preserve"> and reliability</w:t>
      </w:r>
      <w:r>
        <w:t xml:space="preserve">.  </w:t>
      </w:r>
      <w:r w:rsidR="009D0ED0">
        <w:t>If this occurs, d</w:t>
      </w:r>
      <w:r>
        <w:t>epending on the conditions at the time</w:t>
      </w:r>
      <w:r w:rsidR="006D2271">
        <w:t xml:space="preserve"> that the line is taken out of service</w:t>
      </w:r>
      <w:r>
        <w:t xml:space="preserve">, this could lead to a power outage to thousands of customers that feed off the power from the substation.  </w:t>
      </w:r>
    </w:p>
    <w:p w14:paraId="769CFC74" w14:textId="7F8DD2C4" w:rsidR="00F73ECC" w:rsidRDefault="00F73ECC" w:rsidP="006E1626">
      <w:pPr>
        <w:pStyle w:val="BodyText"/>
        <w:ind w:left="420" w:right="121" w:firstLine="719"/>
      </w:pPr>
    </w:p>
    <w:p w14:paraId="6245504D" w14:textId="76879855" w:rsidR="00FE7B87" w:rsidRDefault="00F73ECC" w:rsidP="007F672D">
      <w:pPr>
        <w:pStyle w:val="BodyText"/>
        <w:ind w:left="420" w:right="121" w:firstLine="719"/>
      </w:pPr>
      <w:r>
        <w:t xml:space="preserve">During the tour, representatives from Exelon escorted the FCC representatives through </w:t>
      </w:r>
      <w:r w:rsidR="009D0ED0">
        <w:t xml:space="preserve">a </w:t>
      </w:r>
      <w:r>
        <w:t xml:space="preserve">perimeter fenced facility, </w:t>
      </w:r>
      <w:r w:rsidR="006F33C7">
        <w:t>into</w:t>
      </w:r>
      <w:r>
        <w:t xml:space="preserve"> the communications control rooms</w:t>
      </w:r>
      <w:r w:rsidR="00963F1F">
        <w:t xml:space="preserve"> where the components of the various networks are located</w:t>
      </w:r>
      <w:r w:rsidR="000151E7">
        <w:t>,</w:t>
      </w:r>
      <w:r>
        <w:t xml:space="preserve"> and the substation control center where </w:t>
      </w:r>
      <w:r w:rsidR="007F672D">
        <w:t xml:space="preserve">SCADA systems </w:t>
      </w:r>
      <w:r>
        <w:t>are monitor</w:t>
      </w:r>
      <w:r w:rsidR="009D0ED0">
        <w:t>ed to</w:t>
      </w:r>
      <w:r>
        <w:t xml:space="preserve"> control the power running to and from the substation.  </w:t>
      </w:r>
      <w:r w:rsidR="00963F1F">
        <w:t xml:space="preserve">The </w:t>
      </w:r>
      <w:r w:rsidR="009D0ED0">
        <w:t xml:space="preserve">Exelon </w:t>
      </w:r>
      <w:r w:rsidR="00963F1F">
        <w:t xml:space="preserve">representatives explained that communications reliability is essential and </w:t>
      </w:r>
      <w:r w:rsidR="009D0ED0">
        <w:t xml:space="preserve">therefore </w:t>
      </w:r>
      <w:r w:rsidR="00963F1F">
        <w:t>require</w:t>
      </w:r>
      <w:r w:rsidR="009D0ED0">
        <w:t>s</w:t>
      </w:r>
      <w:r w:rsidR="00963F1F">
        <w:t xml:space="preserve"> 99.999 percent reliability of their 6 GHz system in order to safely and effectively monitor and control substation operations and to isolate faults from cascading.  </w:t>
      </w:r>
      <w:r w:rsidR="007F672D">
        <w:t xml:space="preserve">This system is dedicated for private internal communications </w:t>
      </w:r>
      <w:r w:rsidR="009D0ED0">
        <w:t xml:space="preserve">with </w:t>
      </w:r>
      <w:r w:rsidR="007F672D">
        <w:t>no third</w:t>
      </w:r>
      <w:r w:rsidR="00C33AF5">
        <w:t>-</w:t>
      </w:r>
      <w:r w:rsidR="007F672D">
        <w:t>party communications carried over these communications networks.  That being said, the microwave tower on the substation is used to support wireless collocation by third</w:t>
      </w:r>
      <w:r w:rsidR="009D0ED0">
        <w:t>-</w:t>
      </w:r>
      <w:r w:rsidR="007F672D">
        <w:t xml:space="preserve">party communications service providers.  </w:t>
      </w:r>
    </w:p>
    <w:p w14:paraId="18268725" w14:textId="77777777" w:rsidR="00FE7B87" w:rsidRDefault="00FE7B87">
      <w:pPr>
        <w:pStyle w:val="BodyText"/>
        <w:spacing w:before="10"/>
        <w:rPr>
          <w:sz w:val="19"/>
        </w:rPr>
      </w:pPr>
    </w:p>
    <w:p w14:paraId="191B62DF" w14:textId="77777777" w:rsidR="00FE7B87" w:rsidRDefault="00D424F0">
      <w:pPr>
        <w:pStyle w:val="BodyText"/>
        <w:ind w:left="420" w:right="319" w:firstLine="719"/>
      </w:pPr>
      <w:r>
        <w:t>Thank you for your help in this matter. If there are any questions concerning this matter, please contact the undersigned.</w:t>
      </w:r>
    </w:p>
    <w:p w14:paraId="4AACC2FA" w14:textId="77777777" w:rsidR="00FE7B87" w:rsidRDefault="00FE7B87">
      <w:pPr>
        <w:pStyle w:val="BodyText"/>
        <w:spacing w:before="2"/>
        <w:rPr>
          <w:sz w:val="14"/>
        </w:rPr>
      </w:pPr>
    </w:p>
    <w:p w14:paraId="60C0D2FA" w14:textId="77777777" w:rsidR="00FE7B87" w:rsidRDefault="00D424F0">
      <w:pPr>
        <w:spacing w:before="90"/>
        <w:ind w:left="4478" w:right="3587"/>
        <w:jc w:val="center"/>
        <w:rPr>
          <w:rFonts w:ascii="Times New Roman"/>
          <w:sz w:val="24"/>
        </w:rPr>
      </w:pPr>
      <w:bookmarkStart w:id="1" w:name="_GoBack"/>
      <w:bookmarkEnd w:id="1"/>
      <w:r>
        <w:rPr>
          <w:rFonts w:ascii="Times New Roman"/>
          <w:sz w:val="24"/>
        </w:rPr>
        <w:t>Respectfully,</w:t>
      </w:r>
    </w:p>
    <w:p w14:paraId="606A98B6" w14:textId="77777777" w:rsidR="00FE7B87" w:rsidRDefault="00D424F0">
      <w:pPr>
        <w:pStyle w:val="BodyText"/>
        <w:ind w:left="4740"/>
        <w:rPr>
          <w:sz w:val="20"/>
        </w:rPr>
      </w:pPr>
      <w:r>
        <w:rPr>
          <w:noProof/>
          <w:sz w:val="20"/>
        </w:rPr>
        <w:drawing>
          <wp:inline distT="0" distB="0" distL="0" distR="0" wp14:anchorId="662A60F1" wp14:editId="02D5EFF8">
            <wp:extent cx="1534351" cy="393192"/>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1" cstate="print"/>
                    <a:stretch>
                      <a:fillRect/>
                    </a:stretch>
                  </pic:blipFill>
                  <pic:spPr>
                    <a:xfrm>
                      <a:off x="0" y="0"/>
                      <a:ext cx="1534351" cy="393192"/>
                    </a:xfrm>
                    <a:prstGeom prst="rect">
                      <a:avLst/>
                    </a:prstGeom>
                  </pic:spPr>
                </pic:pic>
              </a:graphicData>
            </a:graphic>
          </wp:inline>
        </w:drawing>
      </w:r>
    </w:p>
    <w:p w14:paraId="74715A6D" w14:textId="2C0A30B7" w:rsidR="00FE7B87" w:rsidRDefault="00D424F0" w:rsidP="005614C3">
      <w:pPr>
        <w:ind w:left="4860" w:right="990"/>
        <w:rPr>
          <w:rFonts w:ascii="Times New Roman"/>
          <w:sz w:val="24"/>
        </w:rPr>
      </w:pPr>
      <w:r>
        <w:rPr>
          <w:rFonts w:ascii="Times New Roman"/>
          <w:sz w:val="24"/>
        </w:rPr>
        <w:t>Brett Kilbourne</w:t>
      </w:r>
    </w:p>
    <w:p w14:paraId="1DFB99C6" w14:textId="45ACAE6D" w:rsidR="005614C3" w:rsidRDefault="005614C3" w:rsidP="005614C3">
      <w:pPr>
        <w:ind w:left="4860" w:right="990"/>
        <w:rPr>
          <w:rFonts w:ascii="Times New Roman"/>
          <w:sz w:val="24"/>
        </w:rPr>
      </w:pPr>
      <w:r>
        <w:rPr>
          <w:rFonts w:ascii="Times New Roman"/>
          <w:sz w:val="24"/>
        </w:rPr>
        <w:t>Vice President, Policy &amp; General Counsel</w:t>
      </w:r>
    </w:p>
    <w:p w14:paraId="3BA6FF69" w14:textId="77777777" w:rsidR="00FE7B87" w:rsidRDefault="00FE7B87">
      <w:pPr>
        <w:pStyle w:val="BodyText"/>
        <w:rPr>
          <w:sz w:val="20"/>
        </w:rPr>
      </w:pPr>
    </w:p>
    <w:p w14:paraId="10A123B5" w14:textId="77777777" w:rsidR="00FE7B87" w:rsidRDefault="00FE7B87">
      <w:pPr>
        <w:pStyle w:val="BodyText"/>
        <w:rPr>
          <w:sz w:val="20"/>
        </w:rPr>
      </w:pPr>
    </w:p>
    <w:p w14:paraId="10E391F3" w14:textId="77777777" w:rsidR="00FE7B87" w:rsidRDefault="00D424F0">
      <w:pPr>
        <w:spacing w:before="90"/>
        <w:ind w:left="420"/>
        <w:rPr>
          <w:rFonts w:ascii="Times New Roman"/>
          <w:sz w:val="24"/>
        </w:rPr>
      </w:pPr>
      <w:r>
        <w:rPr>
          <w:rFonts w:ascii="Times New Roman"/>
          <w:sz w:val="24"/>
        </w:rPr>
        <w:t>Cc: FCC Participants</w:t>
      </w:r>
    </w:p>
    <w:p w14:paraId="34B3AF22" w14:textId="005A2582" w:rsidR="00FE7B87" w:rsidRDefault="00FE7B87" w:rsidP="000151E7">
      <w:pPr>
        <w:rPr>
          <w:sz w:val="19"/>
        </w:rPr>
      </w:pPr>
    </w:p>
    <w:sectPr w:rsidR="00FE7B87" w:rsidSect="008D4C0E">
      <w:headerReference w:type="even" r:id="rId12"/>
      <w:footerReference w:type="default" r:id="rId13"/>
      <w:type w:val="continuous"/>
      <w:pgSz w:w="12240" w:h="15840"/>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0FDF81" w14:textId="77777777" w:rsidR="002B2458" w:rsidRDefault="002B2458">
      <w:r>
        <w:separator/>
      </w:r>
    </w:p>
  </w:endnote>
  <w:endnote w:type="continuationSeparator" w:id="0">
    <w:p w14:paraId="37F3ED04" w14:textId="77777777" w:rsidR="002B2458" w:rsidRDefault="002B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5F879" w14:textId="0F6482EF" w:rsidR="008D4C0E" w:rsidRDefault="008D4C0E" w:rsidP="008D4C0E">
    <w:pPr>
      <w:pStyle w:val="Footer"/>
      <w:ind w:left="-720" w:right="-720"/>
      <w:jc w:val="center"/>
      <w:rPr>
        <w:rFonts w:ascii="Arial" w:hAnsi="Arial"/>
        <w:sz w:val="18"/>
      </w:rPr>
    </w:pPr>
    <w:r>
      <w:rPr>
        <w:noProof/>
      </w:rPr>
      <mc:AlternateContent>
        <mc:Choice Requires="wps">
          <w:drawing>
            <wp:anchor distT="0" distB="0" distL="114300" distR="114300" simplePos="0" relativeHeight="251659264" behindDoc="0" locked="0" layoutInCell="1" allowOverlap="1" wp14:anchorId="1800BED7" wp14:editId="1C5EDC4A">
              <wp:simplePos x="0" y="0"/>
              <wp:positionH relativeFrom="column">
                <wp:posOffset>171450</wp:posOffset>
              </wp:positionH>
              <wp:positionV relativeFrom="paragraph">
                <wp:posOffset>-10795</wp:posOffset>
              </wp:positionV>
              <wp:extent cx="630936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936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E711CC"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85pt" to="510.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" strokecolor="red"/>
          </w:pict>
        </mc:Fallback>
      </mc:AlternateContent>
    </w:r>
  </w:p>
  <w:p w14:paraId="4D3A26E7" w14:textId="2D23846C" w:rsidR="008D4C0E" w:rsidRDefault="008D4C0E" w:rsidP="008D4C0E">
    <w:pPr>
      <w:pStyle w:val="Footer"/>
      <w:ind w:left="-720" w:right="-720"/>
      <w:jc w:val="center"/>
      <w:rPr>
        <w:rFonts w:ascii="Arial" w:hAnsi="Arial"/>
        <w:sz w:val="18"/>
      </w:rPr>
    </w:pPr>
    <w:r w:rsidRPr="008D4C0E">
      <w:rPr>
        <w:rFonts w:ascii="Arial" w:hAnsi="Arial"/>
        <w:sz w:val="18"/>
      </w:rPr>
      <w:t xml:space="preserve">2550 South Clark Street </w:t>
    </w:r>
    <w:r>
      <w:rPr>
        <w:rFonts w:ascii="Arial" w:hAnsi="Arial"/>
        <w:sz w:val="18"/>
      </w:rPr>
      <w:sym w:font="Symbol" w:char="F0B7"/>
    </w:r>
    <w:r>
      <w:rPr>
        <w:rFonts w:ascii="Arial" w:hAnsi="Arial"/>
        <w:sz w:val="18"/>
      </w:rPr>
      <w:t xml:space="preserve">   Suite </w:t>
    </w:r>
    <w:r>
      <w:rPr>
        <w:rFonts w:ascii="Arial" w:hAnsi="Arial"/>
        <w:sz w:val="18"/>
      </w:rPr>
      <w:t>960</w:t>
    </w:r>
    <w:r>
      <w:rPr>
        <w:rFonts w:ascii="Arial" w:hAnsi="Arial"/>
        <w:sz w:val="18"/>
      </w:rPr>
      <w:t xml:space="preserve">   </w:t>
    </w:r>
    <w:r>
      <w:rPr>
        <w:rFonts w:ascii="Arial" w:hAnsi="Arial"/>
        <w:sz w:val="18"/>
      </w:rPr>
      <w:sym w:font="Symbol" w:char="F0B7"/>
    </w:r>
    <w:r>
      <w:rPr>
        <w:rFonts w:ascii="Arial" w:hAnsi="Arial"/>
        <w:sz w:val="18"/>
      </w:rPr>
      <w:t xml:space="preserve">   </w:t>
    </w:r>
    <w:r w:rsidRPr="008D4C0E">
      <w:rPr>
        <w:rFonts w:ascii="Arial" w:hAnsi="Arial"/>
        <w:sz w:val="18"/>
      </w:rPr>
      <w:t xml:space="preserve">Arlington, VA 22202 </w:t>
    </w:r>
    <w:r>
      <w:rPr>
        <w:rFonts w:ascii="Arial" w:hAnsi="Arial"/>
        <w:sz w:val="18"/>
      </w:rPr>
      <w:t xml:space="preserve">USA   </w:t>
    </w:r>
    <w:r>
      <w:rPr>
        <w:rFonts w:ascii="Arial" w:hAnsi="Arial"/>
        <w:sz w:val="18"/>
      </w:rPr>
      <w:sym w:font="Symbol" w:char="F0B7"/>
    </w:r>
    <w:r>
      <w:rPr>
        <w:rFonts w:ascii="Arial" w:hAnsi="Arial"/>
        <w:sz w:val="18"/>
      </w:rPr>
      <w:t xml:space="preserve">   1.202.872.0030   </w:t>
    </w:r>
    <w:r>
      <w:rPr>
        <w:rFonts w:ascii="Arial" w:hAnsi="Arial"/>
        <w:sz w:val="18"/>
      </w:rPr>
      <w:sym w:font="Symbol" w:char="F0B7"/>
    </w:r>
    <w:r>
      <w:rPr>
        <w:rFonts w:ascii="Arial" w:hAnsi="Arial"/>
        <w:sz w:val="18"/>
      </w:rPr>
      <w:t xml:space="preserve">   FAX: 1.202.872.1331</w:t>
    </w:r>
  </w:p>
  <w:p w14:paraId="04C1D9DA" w14:textId="0FAA329E" w:rsidR="008D4C0E" w:rsidRDefault="008D4C0E">
    <w:pPr>
      <w:pStyle w:val="Footer"/>
    </w:pPr>
  </w:p>
  <w:p w14:paraId="2ADA53FE" w14:textId="77777777" w:rsidR="008D4C0E" w:rsidRDefault="008D4C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318FB" w14:textId="77777777" w:rsidR="002B2458" w:rsidRDefault="002B2458">
      <w:r>
        <w:separator/>
      </w:r>
    </w:p>
  </w:footnote>
  <w:footnote w:type="continuationSeparator" w:id="0">
    <w:p w14:paraId="46740E67" w14:textId="77777777" w:rsidR="002B2458" w:rsidRDefault="002B2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795DE" w14:textId="1AC416AB" w:rsidR="000151E7" w:rsidRPr="000151E7" w:rsidRDefault="000151E7" w:rsidP="008D4C0E">
    <w:pPr>
      <w:pStyle w:val="Header"/>
      <w:ind w:left="450"/>
      <w:rPr>
        <w:rFonts w:ascii="Times New Roman" w:hAnsi="Times New Roman" w:cs="Times New Roman"/>
      </w:rPr>
    </w:pPr>
    <w:r w:rsidRPr="000151E7">
      <w:rPr>
        <w:rFonts w:ascii="Times New Roman" w:hAnsi="Times New Roman" w:cs="Times New Roman"/>
      </w:rPr>
      <w:t>Ms. Marlene H. Dortch</w:t>
    </w:r>
  </w:p>
  <w:p w14:paraId="6FA65EDB" w14:textId="0FD1DC33" w:rsidR="000151E7" w:rsidRPr="000151E7" w:rsidRDefault="000151E7" w:rsidP="008D4C0E">
    <w:pPr>
      <w:pStyle w:val="Header"/>
      <w:ind w:left="450"/>
      <w:rPr>
        <w:rFonts w:ascii="Times New Roman" w:hAnsi="Times New Roman" w:cs="Times New Roman"/>
      </w:rPr>
    </w:pPr>
    <w:r w:rsidRPr="000151E7">
      <w:rPr>
        <w:rFonts w:ascii="Times New Roman" w:hAnsi="Times New Roman" w:cs="Times New Roman"/>
      </w:rPr>
      <w:t>September 1</w:t>
    </w:r>
    <w:r w:rsidR="008D4C0E">
      <w:rPr>
        <w:rFonts w:ascii="Times New Roman" w:hAnsi="Times New Roman" w:cs="Times New Roman"/>
      </w:rPr>
      <w:t>3</w:t>
    </w:r>
    <w:r w:rsidRPr="000151E7">
      <w:rPr>
        <w:rFonts w:ascii="Times New Roman" w:hAnsi="Times New Roman" w:cs="Times New Roman"/>
      </w:rPr>
      <w:t>, 2019</w:t>
    </w:r>
  </w:p>
  <w:p w14:paraId="6C2C5706" w14:textId="0D808193" w:rsidR="000151E7" w:rsidRPr="000151E7" w:rsidRDefault="000151E7" w:rsidP="008D4C0E">
    <w:pPr>
      <w:pStyle w:val="Header"/>
      <w:ind w:left="450"/>
      <w:rPr>
        <w:rFonts w:ascii="Times New Roman" w:hAnsi="Times New Roman" w:cs="Times New Roman"/>
      </w:rPr>
    </w:pPr>
    <w:r w:rsidRPr="000151E7">
      <w:rPr>
        <w:rFonts w:ascii="Times New Roman" w:hAnsi="Times New Roman" w:cs="Times New Roman"/>
      </w:rPr>
      <w:t>Page 2 of 2</w:t>
    </w:r>
  </w:p>
  <w:p w14:paraId="202253F0" w14:textId="77777777" w:rsidR="00FE7B87" w:rsidRDefault="00FE7B87">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D559A"/>
    <w:multiLevelType w:val="hybridMultilevel"/>
    <w:tmpl w:val="5F5E1A22"/>
    <w:lvl w:ilvl="0" w:tplc="DF7664A4">
      <w:numFmt w:val="bullet"/>
      <w:lvlText w:val="•"/>
      <w:lvlJc w:val="left"/>
      <w:pPr>
        <w:ind w:left="576" w:hanging="361"/>
      </w:pPr>
      <w:rPr>
        <w:rFonts w:ascii="Arial" w:eastAsia="Arial" w:hAnsi="Arial" w:cs="Arial" w:hint="default"/>
        <w:color w:val="007697"/>
        <w:w w:val="100"/>
        <w:sz w:val="48"/>
        <w:szCs w:val="48"/>
      </w:rPr>
    </w:lvl>
    <w:lvl w:ilvl="1" w:tplc="5D9222B8">
      <w:numFmt w:val="bullet"/>
      <w:lvlText w:val="•"/>
      <w:lvlJc w:val="left"/>
      <w:pPr>
        <w:ind w:left="1296" w:hanging="360"/>
      </w:pPr>
      <w:rPr>
        <w:rFonts w:ascii="Arial" w:eastAsia="Arial" w:hAnsi="Arial" w:cs="Arial" w:hint="default"/>
        <w:color w:val="007697"/>
        <w:w w:val="100"/>
        <w:sz w:val="40"/>
        <w:szCs w:val="40"/>
      </w:rPr>
    </w:lvl>
    <w:lvl w:ilvl="2" w:tplc="69F088A8">
      <w:numFmt w:val="bullet"/>
      <w:lvlText w:val="•"/>
      <w:lvlJc w:val="left"/>
      <w:pPr>
        <w:ind w:left="2016" w:hanging="360"/>
      </w:pPr>
      <w:rPr>
        <w:rFonts w:ascii="Arial" w:eastAsia="Arial" w:hAnsi="Arial" w:cs="Arial" w:hint="default"/>
        <w:color w:val="007697"/>
        <w:w w:val="100"/>
        <w:sz w:val="34"/>
        <w:szCs w:val="34"/>
      </w:rPr>
    </w:lvl>
    <w:lvl w:ilvl="3" w:tplc="19682F90">
      <w:numFmt w:val="bullet"/>
      <w:lvlText w:val="•"/>
      <w:lvlJc w:val="left"/>
      <w:pPr>
        <w:ind w:left="3377" w:hanging="360"/>
      </w:pPr>
      <w:rPr>
        <w:rFonts w:hint="default"/>
      </w:rPr>
    </w:lvl>
    <w:lvl w:ilvl="4" w:tplc="0B2010E4">
      <w:numFmt w:val="bullet"/>
      <w:lvlText w:val="•"/>
      <w:lvlJc w:val="left"/>
      <w:pPr>
        <w:ind w:left="4735" w:hanging="360"/>
      </w:pPr>
      <w:rPr>
        <w:rFonts w:hint="default"/>
      </w:rPr>
    </w:lvl>
    <w:lvl w:ilvl="5" w:tplc="66AC663A">
      <w:numFmt w:val="bullet"/>
      <w:lvlText w:val="•"/>
      <w:lvlJc w:val="left"/>
      <w:pPr>
        <w:ind w:left="6092" w:hanging="360"/>
      </w:pPr>
      <w:rPr>
        <w:rFonts w:hint="default"/>
      </w:rPr>
    </w:lvl>
    <w:lvl w:ilvl="6" w:tplc="16202B90">
      <w:numFmt w:val="bullet"/>
      <w:lvlText w:val="•"/>
      <w:lvlJc w:val="left"/>
      <w:pPr>
        <w:ind w:left="7450" w:hanging="360"/>
      </w:pPr>
      <w:rPr>
        <w:rFonts w:hint="default"/>
      </w:rPr>
    </w:lvl>
    <w:lvl w:ilvl="7" w:tplc="BFFA8186">
      <w:numFmt w:val="bullet"/>
      <w:lvlText w:val="•"/>
      <w:lvlJc w:val="left"/>
      <w:pPr>
        <w:ind w:left="8807" w:hanging="360"/>
      </w:pPr>
      <w:rPr>
        <w:rFonts w:hint="default"/>
      </w:rPr>
    </w:lvl>
    <w:lvl w:ilvl="8" w:tplc="5060FF68">
      <w:numFmt w:val="bullet"/>
      <w:lvlText w:val="•"/>
      <w:lvlJc w:val="left"/>
      <w:pPr>
        <w:ind w:left="10165" w:hanging="360"/>
      </w:pPr>
      <w:rPr>
        <w:rFonts w:hint="default"/>
      </w:rPr>
    </w:lvl>
  </w:abstractNum>
  <w:abstractNum w:abstractNumId="1" w15:restartNumberingAfterBreak="0">
    <w:nsid w:val="49C55925"/>
    <w:multiLevelType w:val="hybridMultilevel"/>
    <w:tmpl w:val="69961CFC"/>
    <w:lvl w:ilvl="0" w:tplc="4C828E08">
      <w:numFmt w:val="bullet"/>
      <w:lvlText w:val="•"/>
      <w:lvlJc w:val="left"/>
      <w:pPr>
        <w:ind w:left="809" w:hanging="360"/>
      </w:pPr>
      <w:rPr>
        <w:rFonts w:hint="default"/>
        <w:spacing w:val="-9"/>
        <w:w w:val="100"/>
      </w:rPr>
    </w:lvl>
    <w:lvl w:ilvl="1" w:tplc="467A045A">
      <w:numFmt w:val="bullet"/>
      <w:lvlText w:val="•"/>
      <w:lvlJc w:val="left"/>
      <w:pPr>
        <w:ind w:left="1529" w:hanging="361"/>
      </w:pPr>
      <w:rPr>
        <w:rFonts w:hint="default"/>
        <w:w w:val="100"/>
      </w:rPr>
    </w:lvl>
    <w:lvl w:ilvl="2" w:tplc="3D6018C2">
      <w:numFmt w:val="bullet"/>
      <w:lvlText w:val="•"/>
      <w:lvlJc w:val="left"/>
      <w:pPr>
        <w:ind w:left="2249" w:hanging="361"/>
      </w:pPr>
      <w:rPr>
        <w:rFonts w:ascii="Arial" w:eastAsia="Arial" w:hAnsi="Arial" w:cs="Arial" w:hint="default"/>
        <w:color w:val="007697"/>
        <w:w w:val="100"/>
        <w:sz w:val="40"/>
        <w:szCs w:val="40"/>
      </w:rPr>
    </w:lvl>
    <w:lvl w:ilvl="3" w:tplc="46544FEA">
      <w:numFmt w:val="bullet"/>
      <w:lvlText w:val="•"/>
      <w:lvlJc w:val="left"/>
      <w:pPr>
        <w:ind w:left="3570" w:hanging="361"/>
      </w:pPr>
      <w:rPr>
        <w:rFonts w:hint="default"/>
      </w:rPr>
    </w:lvl>
    <w:lvl w:ilvl="4" w:tplc="55FACFBC">
      <w:numFmt w:val="bullet"/>
      <w:lvlText w:val="•"/>
      <w:lvlJc w:val="left"/>
      <w:pPr>
        <w:ind w:left="4900" w:hanging="361"/>
      </w:pPr>
      <w:rPr>
        <w:rFonts w:hint="default"/>
      </w:rPr>
    </w:lvl>
    <w:lvl w:ilvl="5" w:tplc="143ECC48">
      <w:numFmt w:val="bullet"/>
      <w:lvlText w:val="•"/>
      <w:lvlJc w:val="left"/>
      <w:pPr>
        <w:ind w:left="6230" w:hanging="361"/>
      </w:pPr>
      <w:rPr>
        <w:rFonts w:hint="default"/>
      </w:rPr>
    </w:lvl>
    <w:lvl w:ilvl="6" w:tplc="8A02CE86">
      <w:numFmt w:val="bullet"/>
      <w:lvlText w:val="•"/>
      <w:lvlJc w:val="left"/>
      <w:pPr>
        <w:ind w:left="7560" w:hanging="361"/>
      </w:pPr>
      <w:rPr>
        <w:rFonts w:hint="default"/>
      </w:rPr>
    </w:lvl>
    <w:lvl w:ilvl="7" w:tplc="65421C6E">
      <w:numFmt w:val="bullet"/>
      <w:lvlText w:val="•"/>
      <w:lvlJc w:val="left"/>
      <w:pPr>
        <w:ind w:left="8890" w:hanging="361"/>
      </w:pPr>
      <w:rPr>
        <w:rFonts w:hint="default"/>
      </w:rPr>
    </w:lvl>
    <w:lvl w:ilvl="8" w:tplc="EC2880F8">
      <w:numFmt w:val="bullet"/>
      <w:lvlText w:val="•"/>
      <w:lvlJc w:val="left"/>
      <w:pPr>
        <w:ind w:left="10220" w:hanging="361"/>
      </w:pPr>
      <w:rPr>
        <w:rFonts w:hint="default"/>
      </w:rPr>
    </w:lvl>
  </w:abstractNum>
  <w:abstractNum w:abstractNumId="2" w15:restartNumberingAfterBreak="0">
    <w:nsid w:val="769C7E87"/>
    <w:multiLevelType w:val="hybridMultilevel"/>
    <w:tmpl w:val="C8F04A96"/>
    <w:lvl w:ilvl="0" w:tplc="CAD63066">
      <w:numFmt w:val="bullet"/>
      <w:lvlText w:val="•"/>
      <w:lvlJc w:val="left"/>
      <w:pPr>
        <w:ind w:left="464" w:hanging="360"/>
      </w:pPr>
      <w:rPr>
        <w:rFonts w:ascii="Arial" w:eastAsia="Arial" w:hAnsi="Arial" w:cs="Arial" w:hint="default"/>
        <w:color w:val="007697"/>
        <w:w w:val="100"/>
        <w:sz w:val="48"/>
        <w:szCs w:val="48"/>
      </w:rPr>
    </w:lvl>
    <w:lvl w:ilvl="1" w:tplc="03ECD732">
      <w:numFmt w:val="bullet"/>
      <w:lvlText w:val="•"/>
      <w:lvlJc w:val="left"/>
      <w:pPr>
        <w:ind w:left="809" w:hanging="360"/>
      </w:pPr>
      <w:rPr>
        <w:rFonts w:hint="default"/>
        <w:w w:val="100"/>
      </w:rPr>
    </w:lvl>
    <w:lvl w:ilvl="2" w:tplc="58EAA3FC">
      <w:numFmt w:val="bullet"/>
      <w:lvlText w:val="•"/>
      <w:lvlJc w:val="left"/>
      <w:pPr>
        <w:ind w:left="1529" w:hanging="361"/>
      </w:pPr>
      <w:rPr>
        <w:rFonts w:ascii="Arial" w:eastAsia="Arial" w:hAnsi="Arial" w:cs="Arial" w:hint="default"/>
        <w:color w:val="007697"/>
        <w:w w:val="100"/>
        <w:sz w:val="40"/>
        <w:szCs w:val="40"/>
      </w:rPr>
    </w:lvl>
    <w:lvl w:ilvl="3" w:tplc="69FAF9F0">
      <w:numFmt w:val="bullet"/>
      <w:lvlText w:val="•"/>
      <w:lvlJc w:val="left"/>
      <w:pPr>
        <w:ind w:left="2249" w:hanging="360"/>
      </w:pPr>
      <w:rPr>
        <w:rFonts w:ascii="Arial" w:eastAsia="Arial" w:hAnsi="Arial" w:cs="Arial" w:hint="default"/>
        <w:color w:val="007697"/>
        <w:w w:val="100"/>
        <w:sz w:val="34"/>
        <w:szCs w:val="34"/>
      </w:rPr>
    </w:lvl>
    <w:lvl w:ilvl="4" w:tplc="00F40E7E">
      <w:numFmt w:val="bullet"/>
      <w:lvlText w:val="•"/>
      <w:lvlJc w:val="left"/>
      <w:pPr>
        <w:ind w:left="2240" w:hanging="360"/>
      </w:pPr>
      <w:rPr>
        <w:rFonts w:hint="default"/>
      </w:rPr>
    </w:lvl>
    <w:lvl w:ilvl="5" w:tplc="66928898">
      <w:numFmt w:val="bullet"/>
      <w:lvlText w:val="•"/>
      <w:lvlJc w:val="left"/>
      <w:pPr>
        <w:ind w:left="4013" w:hanging="360"/>
      </w:pPr>
      <w:rPr>
        <w:rFonts w:hint="default"/>
      </w:rPr>
    </w:lvl>
    <w:lvl w:ilvl="6" w:tplc="B1D60A80">
      <w:numFmt w:val="bullet"/>
      <w:lvlText w:val="•"/>
      <w:lvlJc w:val="left"/>
      <w:pPr>
        <w:ind w:left="5786" w:hanging="360"/>
      </w:pPr>
      <w:rPr>
        <w:rFonts w:hint="default"/>
      </w:rPr>
    </w:lvl>
    <w:lvl w:ilvl="7" w:tplc="2D5ED54A">
      <w:numFmt w:val="bullet"/>
      <w:lvlText w:val="•"/>
      <w:lvlJc w:val="left"/>
      <w:pPr>
        <w:ind w:left="7560" w:hanging="360"/>
      </w:pPr>
      <w:rPr>
        <w:rFonts w:hint="default"/>
      </w:rPr>
    </w:lvl>
    <w:lvl w:ilvl="8" w:tplc="2C0E853A">
      <w:numFmt w:val="bullet"/>
      <w:lvlText w:val="•"/>
      <w:lvlJc w:val="left"/>
      <w:pPr>
        <w:ind w:left="9333"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B87"/>
    <w:rsid w:val="000151E7"/>
    <w:rsid w:val="000B6473"/>
    <w:rsid w:val="002B2458"/>
    <w:rsid w:val="003059F7"/>
    <w:rsid w:val="0032016F"/>
    <w:rsid w:val="0036728D"/>
    <w:rsid w:val="00381462"/>
    <w:rsid w:val="00494291"/>
    <w:rsid w:val="004B4FE9"/>
    <w:rsid w:val="005614C3"/>
    <w:rsid w:val="00593642"/>
    <w:rsid w:val="00695D07"/>
    <w:rsid w:val="006C596B"/>
    <w:rsid w:val="006D2271"/>
    <w:rsid w:val="006E1626"/>
    <w:rsid w:val="006F33C7"/>
    <w:rsid w:val="007E47FE"/>
    <w:rsid w:val="007F672D"/>
    <w:rsid w:val="0080660B"/>
    <w:rsid w:val="008802B8"/>
    <w:rsid w:val="008C7559"/>
    <w:rsid w:val="008D4C0E"/>
    <w:rsid w:val="0090178C"/>
    <w:rsid w:val="00963F1F"/>
    <w:rsid w:val="009D0ED0"/>
    <w:rsid w:val="009F40B9"/>
    <w:rsid w:val="00A24E15"/>
    <w:rsid w:val="00A47BF4"/>
    <w:rsid w:val="00AB3703"/>
    <w:rsid w:val="00AF0E8A"/>
    <w:rsid w:val="00B5386A"/>
    <w:rsid w:val="00B92C1E"/>
    <w:rsid w:val="00BB0B3F"/>
    <w:rsid w:val="00C17C90"/>
    <w:rsid w:val="00C33AF5"/>
    <w:rsid w:val="00D424F0"/>
    <w:rsid w:val="00E35799"/>
    <w:rsid w:val="00EA446B"/>
    <w:rsid w:val="00EE0AAD"/>
    <w:rsid w:val="00F73ECC"/>
    <w:rsid w:val="00F7441B"/>
    <w:rsid w:val="00FE7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38861"/>
  <w15:docId w15:val="{0CD9C45E-50A2-4C75-9739-D1A4B706B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entury Gothic" w:eastAsia="Century Gothic" w:hAnsi="Century Gothic" w:cs="Century Gothic"/>
    </w:rPr>
  </w:style>
  <w:style w:type="paragraph" w:styleId="Heading1">
    <w:name w:val="heading 1"/>
    <w:basedOn w:val="Normal"/>
    <w:uiPriority w:val="9"/>
    <w:qFormat/>
    <w:pPr>
      <w:ind w:left="1529" w:hanging="360"/>
      <w:outlineLvl w:val="0"/>
    </w:pPr>
    <w:rPr>
      <w:sz w:val="48"/>
      <w:szCs w:val="48"/>
    </w:rPr>
  </w:style>
  <w:style w:type="paragraph" w:styleId="Heading2">
    <w:name w:val="heading 2"/>
    <w:basedOn w:val="Normal"/>
    <w:uiPriority w:val="9"/>
    <w:unhideWhenUsed/>
    <w:qFormat/>
    <w:pPr>
      <w:ind w:left="2249" w:hanging="360"/>
      <w:outlineLvl w:val="1"/>
    </w:pPr>
    <w:rPr>
      <w:sz w:val="40"/>
      <w:szCs w:val="40"/>
    </w:rPr>
  </w:style>
  <w:style w:type="paragraph" w:styleId="Heading3">
    <w:name w:val="heading 3"/>
    <w:basedOn w:val="Normal"/>
    <w:uiPriority w:val="9"/>
    <w:unhideWhenUsed/>
    <w:qFormat/>
    <w:pPr>
      <w:spacing w:before="176"/>
      <w:ind w:left="809" w:hanging="360"/>
      <w:outlineLvl w:val="2"/>
    </w:pPr>
    <w:rPr>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Times New Roman" w:eastAsia="Times New Roman" w:hAnsi="Times New Roman" w:cs="Times New Roman"/>
    </w:rPr>
  </w:style>
  <w:style w:type="paragraph" w:styleId="ListParagraph">
    <w:name w:val="List Paragraph"/>
    <w:basedOn w:val="Normal"/>
    <w:uiPriority w:val="1"/>
    <w:qFormat/>
    <w:pPr>
      <w:ind w:left="1529"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E3579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35799"/>
    <w:rPr>
      <w:rFonts w:ascii="Times New Roman" w:eastAsia="Century Gothic" w:hAnsi="Times New Roman" w:cs="Times New Roman"/>
      <w:sz w:val="18"/>
      <w:szCs w:val="18"/>
    </w:rPr>
  </w:style>
  <w:style w:type="character" w:styleId="CommentReference">
    <w:name w:val="annotation reference"/>
    <w:basedOn w:val="DefaultParagraphFont"/>
    <w:uiPriority w:val="99"/>
    <w:semiHidden/>
    <w:unhideWhenUsed/>
    <w:rsid w:val="00A47BF4"/>
    <w:rPr>
      <w:sz w:val="16"/>
      <w:szCs w:val="16"/>
    </w:rPr>
  </w:style>
  <w:style w:type="paragraph" w:styleId="CommentText">
    <w:name w:val="annotation text"/>
    <w:basedOn w:val="Normal"/>
    <w:link w:val="CommentTextChar"/>
    <w:uiPriority w:val="99"/>
    <w:semiHidden/>
    <w:unhideWhenUsed/>
    <w:rsid w:val="00A47BF4"/>
    <w:rPr>
      <w:sz w:val="20"/>
      <w:szCs w:val="20"/>
    </w:rPr>
  </w:style>
  <w:style w:type="character" w:customStyle="1" w:styleId="CommentTextChar">
    <w:name w:val="Comment Text Char"/>
    <w:basedOn w:val="DefaultParagraphFont"/>
    <w:link w:val="CommentText"/>
    <w:uiPriority w:val="99"/>
    <w:semiHidden/>
    <w:rsid w:val="00A47BF4"/>
    <w:rPr>
      <w:rFonts w:ascii="Century Gothic" w:eastAsia="Century Gothic" w:hAnsi="Century Gothic" w:cs="Century Gothic"/>
      <w:sz w:val="20"/>
      <w:szCs w:val="20"/>
    </w:rPr>
  </w:style>
  <w:style w:type="paragraph" w:styleId="CommentSubject">
    <w:name w:val="annotation subject"/>
    <w:basedOn w:val="CommentText"/>
    <w:next w:val="CommentText"/>
    <w:link w:val="CommentSubjectChar"/>
    <w:uiPriority w:val="99"/>
    <w:semiHidden/>
    <w:unhideWhenUsed/>
    <w:rsid w:val="00A47BF4"/>
    <w:rPr>
      <w:b/>
      <w:bCs/>
    </w:rPr>
  </w:style>
  <w:style w:type="character" w:customStyle="1" w:styleId="CommentSubjectChar">
    <w:name w:val="Comment Subject Char"/>
    <w:basedOn w:val="CommentTextChar"/>
    <w:link w:val="CommentSubject"/>
    <w:uiPriority w:val="99"/>
    <w:semiHidden/>
    <w:rsid w:val="00A47BF4"/>
    <w:rPr>
      <w:rFonts w:ascii="Century Gothic" w:eastAsia="Century Gothic" w:hAnsi="Century Gothic" w:cs="Century Gothic"/>
      <w:b/>
      <w:bCs/>
      <w:sz w:val="20"/>
      <w:szCs w:val="20"/>
    </w:rPr>
  </w:style>
  <w:style w:type="paragraph" w:styleId="Header">
    <w:name w:val="header"/>
    <w:basedOn w:val="Normal"/>
    <w:link w:val="HeaderChar"/>
    <w:uiPriority w:val="99"/>
    <w:unhideWhenUsed/>
    <w:rsid w:val="000151E7"/>
    <w:pPr>
      <w:tabs>
        <w:tab w:val="center" w:pos="4680"/>
        <w:tab w:val="right" w:pos="9360"/>
      </w:tabs>
    </w:pPr>
  </w:style>
  <w:style w:type="character" w:customStyle="1" w:styleId="HeaderChar">
    <w:name w:val="Header Char"/>
    <w:basedOn w:val="DefaultParagraphFont"/>
    <w:link w:val="Header"/>
    <w:uiPriority w:val="99"/>
    <w:rsid w:val="000151E7"/>
    <w:rPr>
      <w:rFonts w:ascii="Century Gothic" w:eastAsia="Century Gothic" w:hAnsi="Century Gothic" w:cs="Century Gothic"/>
    </w:rPr>
  </w:style>
  <w:style w:type="paragraph" w:styleId="Footer">
    <w:name w:val="footer"/>
    <w:basedOn w:val="Normal"/>
    <w:link w:val="FooterChar"/>
    <w:unhideWhenUsed/>
    <w:rsid w:val="000151E7"/>
    <w:pPr>
      <w:tabs>
        <w:tab w:val="center" w:pos="4680"/>
        <w:tab w:val="right" w:pos="9360"/>
      </w:tabs>
    </w:pPr>
  </w:style>
  <w:style w:type="character" w:customStyle="1" w:styleId="FooterChar">
    <w:name w:val="Footer Char"/>
    <w:basedOn w:val="DefaultParagraphFont"/>
    <w:link w:val="Footer"/>
    <w:uiPriority w:val="99"/>
    <w:rsid w:val="000151E7"/>
    <w:rPr>
      <w:rFonts w:ascii="Century Gothic" w:eastAsia="Century Gothic" w:hAnsi="Century Gothic" w:cs="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79FF8655F8E345955025BE409F90A8" ma:contentTypeVersion="10" ma:contentTypeDescription="Create a new document." ma:contentTypeScope="" ma:versionID="a3671c1777c0377b3fdcc16f9dbb4344">
  <xsd:schema xmlns:xsd="http://www.w3.org/2001/XMLSchema" xmlns:xs="http://www.w3.org/2001/XMLSchema" xmlns:p="http://schemas.microsoft.com/office/2006/metadata/properties" xmlns:ns3="dade598a-ff5d-4e15-bae5-af8cbe6bc29e" targetNamespace="http://schemas.microsoft.com/office/2006/metadata/properties" ma:root="true" ma:fieldsID="794b1bc861dceb09f40cf2614128179f" ns3:_="">
    <xsd:import namespace="dade598a-ff5d-4e15-bae5-af8cbe6bc29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de598a-ff5d-4e15-bae5-af8cbe6bc2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15519C-FA8C-470E-8438-7379F80F12F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95E26D-3A95-4C3A-AB7D-C6014B8E68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de598a-ff5d-4e15-bae5-af8cbe6bc2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4ABF39-C1FF-4838-848B-BB7AC0B5C5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905</Words>
  <Characters>5160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Brett Kilbourne</dc:creator>
  <cp:lastModifiedBy>Brett Kilbourne</cp:lastModifiedBy>
  <cp:revision>4</cp:revision>
  <dcterms:created xsi:type="dcterms:W3CDTF">2019-09-13T19:15:00Z</dcterms:created>
  <dcterms:modified xsi:type="dcterms:W3CDTF">2019-09-13T20:04:00Z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Acrobat Pro DC 19.12.20035</vt:lpwstr>
  </property>
  <property fmtid="{D5CDD505-2E9C-101B-9397-08002B2CF9AE}" pid="3" name="ContentTypeId">
    <vt:lpwstr>0x010100A279FF8655F8E345955025BE409F90A8</vt:lpwstr>
  </property>
</Properties>
</file>