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FB426" w14:textId="77777777" w:rsidR="00AA603F" w:rsidRDefault="007853B0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VIA ELECTRONIC FILING</w:t>
      </w:r>
    </w:p>
    <w:p w14:paraId="770EE6A6" w14:textId="77777777" w:rsidR="00AA603F" w:rsidRDefault="00AA603F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</w:p>
    <w:p w14:paraId="11B36E23" w14:textId="77777777" w:rsidR="00AA603F" w:rsidRDefault="007853B0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Marlene H. </w:t>
      </w:r>
      <w:proofErr w:type="spellStart"/>
      <w:r>
        <w:rPr>
          <w:rFonts w:ascii="Times New Roman" w:hAnsi="Times New Roman"/>
          <w:sz w:val="24"/>
          <w:szCs w:val="24"/>
        </w:rPr>
        <w:t>Dortch</w:t>
      </w:r>
      <w:proofErr w:type="spellEnd"/>
    </w:p>
    <w:p w14:paraId="2B94E3B2" w14:textId="77777777" w:rsidR="00AA603F" w:rsidRDefault="007853B0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Secretary </w:t>
      </w:r>
    </w:p>
    <w:p w14:paraId="09EFF93C" w14:textId="77777777" w:rsidR="00AA603F" w:rsidRDefault="007853B0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Federal Communications Commission </w:t>
      </w:r>
    </w:p>
    <w:p w14:paraId="563936E8" w14:textId="77777777" w:rsidR="00AA603F" w:rsidRDefault="007853B0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445 12th Street, S.W. </w:t>
      </w:r>
    </w:p>
    <w:p w14:paraId="6BFC4064" w14:textId="77777777" w:rsidR="00AA603F" w:rsidRDefault="007853B0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Washington, DC 20554</w:t>
      </w:r>
    </w:p>
    <w:p w14:paraId="473F1B90" w14:textId="77777777" w:rsidR="00AA603F" w:rsidRDefault="00AA603F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B11380E" w14:textId="77777777" w:rsidR="00AA603F" w:rsidRDefault="007853B0">
      <w:pPr>
        <w:autoSpaceDE w:val="0"/>
        <w:autoSpaceDN w:val="0"/>
        <w:adjustRightInd w:val="0"/>
        <w:snapToGrid w:val="0"/>
        <w:spacing w:after="0"/>
        <w:ind w:left="720" w:hanging="72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Re: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ab/>
        <w:t xml:space="preserve">Applications of T-Mobile US, Inc. and Sprint Corporation, WT Docket No. 18-197 </w:t>
      </w:r>
    </w:p>
    <w:p w14:paraId="3EA05BA2" w14:textId="77777777" w:rsidR="00AA603F" w:rsidRDefault="00AA603F">
      <w:pPr>
        <w:autoSpaceDE w:val="0"/>
        <w:autoSpaceDN w:val="0"/>
        <w:adjustRightInd w:val="0"/>
        <w:snapToGrid w:val="0"/>
        <w:spacing w:after="0"/>
        <w:ind w:left="72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8E83AEE" w14:textId="77777777" w:rsidR="00AA603F" w:rsidRDefault="007853B0" w:rsidP="00046B6D">
      <w:pPr>
        <w:autoSpaceDE w:val="0"/>
        <w:autoSpaceDN w:val="0"/>
        <w:adjustRightInd w:val="0"/>
        <w:snapToGrid w:val="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Dear Ms.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Dortch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</w:p>
    <w:p w14:paraId="70299792" w14:textId="5E3F9352" w:rsidR="00846C21" w:rsidRDefault="007853B0" w:rsidP="00046B6D">
      <w:pPr>
        <w:autoSpaceDE w:val="0"/>
        <w:autoSpaceDN w:val="0"/>
        <w:adjustRightInd w:val="0"/>
        <w:snapToGrid w:val="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Consistent with section 1.1206 of the Commission’s rules, 47 C.F.R. § 1.1206</w:t>
      </w:r>
      <w:r w:rsidRPr="00846C21">
        <w:rPr>
          <w:rFonts w:ascii="Times New Roman" w:hAnsi="Times New Roman"/>
          <w:sz w:val="24"/>
          <w:szCs w:val="24"/>
        </w:rPr>
        <w:t>,</w:t>
      </w:r>
      <w:r w:rsidR="00CD1706" w:rsidRPr="00846C2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414C3C">
        <w:rPr>
          <w:rFonts w:ascii="Times New Roman" w:eastAsia="Times New Roman" w:hAnsi="Times New Roman"/>
          <w:color w:val="000000"/>
          <w:sz w:val="24"/>
          <w:szCs w:val="24"/>
        </w:rPr>
        <w:t>Jim Dahl</w:t>
      </w:r>
      <w:r w:rsidR="00CD1706">
        <w:rPr>
          <w:rFonts w:ascii="Times New Roman" w:eastAsia="Times New Roman" w:hAnsi="Times New Roman"/>
          <w:b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submits the attached material in support of the proposed transfer of control of Sprint Corporation to T-Mobile US, Inc.</w:t>
      </w:r>
    </w:p>
    <w:p w14:paraId="474F926C" w14:textId="166E7295" w:rsidR="00414C3C" w:rsidRPr="00414C3C" w:rsidRDefault="00414C3C" w:rsidP="00414C3C">
      <w:pPr>
        <w:autoSpaceDE w:val="0"/>
        <w:autoSpaceDN w:val="0"/>
        <w:adjustRightInd w:val="0"/>
        <w:snapToGrid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414C3C">
        <w:rPr>
          <w:rFonts w:ascii="Times New Roman" w:eastAsia="Times New Roman" w:hAnsi="Times New Roman"/>
          <w:color w:val="000000"/>
          <w:sz w:val="24"/>
          <w:szCs w:val="24"/>
        </w:rPr>
        <w:t>My wife and I have</w:t>
      </w:r>
      <w:r w:rsidR="000F4BE1">
        <w:rPr>
          <w:rFonts w:ascii="Times New Roman" w:eastAsia="Times New Roman" w:hAnsi="Times New Roman"/>
          <w:color w:val="000000"/>
          <w:sz w:val="24"/>
          <w:szCs w:val="24"/>
        </w:rPr>
        <w:t xml:space="preserve"> lived in the North State for over 50</w:t>
      </w:r>
      <w:r w:rsidRPr="00414C3C">
        <w:rPr>
          <w:rFonts w:ascii="Times New Roman" w:eastAsia="Times New Roman" w:hAnsi="Times New Roman"/>
          <w:color w:val="000000"/>
          <w:sz w:val="24"/>
          <w:szCs w:val="24"/>
        </w:rPr>
        <w:t xml:space="preserve"> years. It’s where we work, raised our family, and now get to spend time with our grandchildren. It’s a place where kids can still ride their bikes in the neighborhood, people acknowledge each other as they pass on the street, and the morning commute doesn’t include the term bumper-to-bumper.</w:t>
      </w:r>
    </w:p>
    <w:p w14:paraId="119D8671" w14:textId="662EF69B" w:rsidR="00414C3C" w:rsidRPr="00414C3C" w:rsidRDefault="00414C3C" w:rsidP="00414C3C">
      <w:pPr>
        <w:autoSpaceDE w:val="0"/>
        <w:autoSpaceDN w:val="0"/>
        <w:adjustRightInd w:val="0"/>
        <w:snapToGrid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414C3C">
        <w:rPr>
          <w:rFonts w:ascii="Times New Roman" w:eastAsia="Times New Roman" w:hAnsi="Times New Roman"/>
          <w:color w:val="000000"/>
          <w:sz w:val="24"/>
          <w:szCs w:val="24"/>
        </w:rPr>
        <w:t>But safer neighborhoods, genuine concern for others and less traffic, shouldn’t mean less options, higher prices and slower service when it comes to wireless carriers. That’s why I was excited to hear about the merger between T-Mobile and Sprint. The new T-Mobile plans to invest about $40 billion over three years to integrate these companies, expand and capture the 5G-opportunity.</w:t>
      </w:r>
    </w:p>
    <w:p w14:paraId="6101D766" w14:textId="44D65421" w:rsidR="00414C3C" w:rsidRPr="00414C3C" w:rsidRDefault="00414C3C" w:rsidP="00414C3C">
      <w:pPr>
        <w:autoSpaceDE w:val="0"/>
        <w:autoSpaceDN w:val="0"/>
        <w:adjustRightInd w:val="0"/>
        <w:snapToGrid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414C3C">
        <w:rPr>
          <w:rFonts w:ascii="Times New Roman" w:eastAsia="Times New Roman" w:hAnsi="Times New Roman"/>
          <w:color w:val="000000"/>
          <w:sz w:val="24"/>
          <w:szCs w:val="24"/>
        </w:rPr>
        <w:t xml:space="preserve">Most importantly, their investment will have the greatest impact on rural communities. That means more job opportunities, more competition and better service for all of us. </w:t>
      </w:r>
    </w:p>
    <w:p w14:paraId="74D5B5B9" w14:textId="4EE16ED9" w:rsidR="00846C21" w:rsidRDefault="00046B6D" w:rsidP="00046B6D">
      <w:pPr>
        <w:autoSpaceDE w:val="0"/>
        <w:autoSpaceDN w:val="0"/>
        <w:adjustRightInd w:val="0"/>
        <w:snapToGrid w:val="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Thank</w:t>
      </w:r>
      <w:r w:rsidR="00846C21">
        <w:rPr>
          <w:rFonts w:ascii="Times New Roman" w:eastAsia="Times New Roman" w:hAnsi="Times New Roman"/>
          <w:color w:val="000000"/>
          <w:sz w:val="24"/>
          <w:szCs w:val="24"/>
        </w:rPr>
        <w:t xml:space="preserve"> you for the opportunity to submit my comments on this important issue.</w:t>
      </w:r>
    </w:p>
    <w:p w14:paraId="45A967E7" w14:textId="77777777" w:rsidR="00846C21" w:rsidRDefault="00846C21" w:rsidP="00046B6D">
      <w:pPr>
        <w:autoSpaceDE w:val="0"/>
        <w:autoSpaceDN w:val="0"/>
        <w:adjustRightInd w:val="0"/>
        <w:snapToGrid w:val="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Sincerely, </w:t>
      </w:r>
    </w:p>
    <w:p w14:paraId="0F03DFC3" w14:textId="08AF8E17" w:rsidR="00846C21" w:rsidRDefault="00414C3C" w:rsidP="00046B6D">
      <w:pPr>
        <w:autoSpaceDE w:val="0"/>
        <w:autoSpaceDN w:val="0"/>
        <w:adjustRightInd w:val="0"/>
        <w:snapToGrid w:val="0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Jim Dahl</w:t>
      </w:r>
    </w:p>
    <w:p w14:paraId="22AC0353" w14:textId="051F7CE2" w:rsidR="00846C21" w:rsidRDefault="00414C3C" w:rsidP="00046B6D">
      <w:pPr>
        <w:autoSpaceDE w:val="0"/>
        <w:autoSpaceDN w:val="0"/>
        <w:adjustRightInd w:val="0"/>
        <w:snapToGrid w:val="0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Former Regional Director</w:t>
      </w:r>
      <w:r w:rsidR="00754F07">
        <w:rPr>
          <w:rFonts w:ascii="Times New Roman" w:eastAsia="Times New Roman" w:hAnsi="Times New Roman"/>
          <w:color w:val="000000"/>
          <w:sz w:val="24"/>
          <w:szCs w:val="24"/>
        </w:rPr>
        <w:t xml:space="preserve"> – Red Cross </w:t>
      </w:r>
    </w:p>
    <w:p w14:paraId="3C084591" w14:textId="2B84D7B3" w:rsidR="00846C21" w:rsidRDefault="00754F07" w:rsidP="00046B6D">
      <w:pPr>
        <w:autoSpaceDE w:val="0"/>
        <w:autoSpaceDN w:val="0"/>
        <w:adjustRightInd w:val="0"/>
        <w:snapToGrid w:val="0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Redding</w:t>
      </w:r>
      <w:bookmarkStart w:id="0" w:name="_GoBack"/>
      <w:bookmarkEnd w:id="0"/>
      <w:r w:rsidR="00846C21">
        <w:rPr>
          <w:rFonts w:ascii="Times New Roman" w:eastAsia="Times New Roman" w:hAnsi="Times New Roman"/>
          <w:color w:val="000000"/>
          <w:sz w:val="24"/>
          <w:szCs w:val="24"/>
        </w:rPr>
        <w:t>, California</w:t>
      </w:r>
    </w:p>
    <w:p w14:paraId="2461B148" w14:textId="77777777" w:rsidR="00846C21" w:rsidRDefault="00846C21">
      <w:pPr>
        <w:autoSpaceDE w:val="0"/>
        <w:autoSpaceDN w:val="0"/>
        <w:adjustRightInd w:val="0"/>
        <w:snapToGrid w:val="0"/>
        <w:ind w:firstLine="720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846C2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395A9" w14:textId="77777777" w:rsidR="00CD1706" w:rsidRDefault="00CD1706">
      <w:r>
        <w:separator/>
      </w:r>
    </w:p>
  </w:endnote>
  <w:endnote w:type="continuationSeparator" w:id="0">
    <w:p w14:paraId="2CC4DAEC" w14:textId="77777777" w:rsidR="00CD1706" w:rsidRDefault="00CD1706">
      <w:r>
        <w:continuationSeparator/>
      </w:r>
    </w:p>
  </w:endnote>
  <w:endnote w:type="continuationNotice" w:id="1">
    <w:p w14:paraId="4349B57B" w14:textId="77777777" w:rsidR="00CD1706" w:rsidRDefault="00CD170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AD652" w14:textId="77777777" w:rsidR="00CD1706" w:rsidRDefault="00CD1706">
      <w:r>
        <w:separator/>
      </w:r>
    </w:p>
  </w:footnote>
  <w:footnote w:type="continuationSeparator" w:id="0">
    <w:p w14:paraId="76FDC702" w14:textId="77777777" w:rsidR="00CD1706" w:rsidRDefault="00CD1706">
      <w:r>
        <w:continuationSeparator/>
      </w:r>
    </w:p>
  </w:footnote>
  <w:footnote w:type="continuationNotice" w:id="1">
    <w:p w14:paraId="2BBE2885" w14:textId="77777777" w:rsidR="00CD1706" w:rsidRDefault="00CD1706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F5A"/>
    <w:multiLevelType w:val="hybridMultilevel"/>
    <w:tmpl w:val="D5B88F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3F"/>
    <w:rsid w:val="00046B6D"/>
    <w:rsid w:val="000F4BE1"/>
    <w:rsid w:val="00414C3C"/>
    <w:rsid w:val="00754F07"/>
    <w:rsid w:val="007853B0"/>
    <w:rsid w:val="00785E4D"/>
    <w:rsid w:val="00846C21"/>
    <w:rsid w:val="00857FA3"/>
    <w:rsid w:val="00AA603F"/>
    <w:rsid w:val="00B04F97"/>
    <w:rsid w:val="00CD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CC83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1"/>
        <w:lang w:val="en-US" w:eastAsia="en-US" w:bidi="ar-SA"/>
      </w:rPr>
    </w:rPrDefault>
    <w:pPrDefault>
      <w:pPr>
        <w:spacing w:line="264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40" w:line="240" w:lineRule="auto"/>
      <w:jc w:val="left"/>
    </w:p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unhideWhenUsed/>
    <w:pPr>
      <w:spacing w:after="120"/>
    </w:pPr>
    <w:rPr>
      <w:rFonts w:ascii="Times New Roman" w:hAnsi="Times New Roman"/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Times New Roman" w:hAnsi="Times New Roman"/>
      <w:sz w:val="24"/>
    </w:rPr>
  </w:style>
  <w:style w:type="character" w:styleId="FootnoteReference">
    <w:name w:val="footnote reference"/>
    <w:aliases w:val="(NECG) Footnote Reference,Appel note de bas de p,FR,Footnote Reference/,Footnote Reference1,Style 12,Style 124,Style 13,Style 17,Style 3,Style 4,Style 6,Style 7,fr,o"/>
    <w:basedOn w:val="DefaultParagraphFont"/>
    <w:uiPriority w:val="99"/>
    <w:unhideWhenUsed/>
    <w:qFormat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bumpedfont15">
    <w:name w:val="bumpedfont15"/>
    <w:basedOn w:val="DefaultParagraphFont"/>
  </w:style>
  <w:style w:type="table" w:styleId="TableGrid">
    <w:name w:val="Table Grid"/>
    <w:basedOn w:val="TableNormal"/>
    <w:uiPriority w:val="5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6">
    <w:name w:val="s6"/>
    <w:basedOn w:val="Normal"/>
    <w:uiPriority w:val="99"/>
    <w:semiHidden/>
    <w:pPr>
      <w:spacing w:before="100" w:beforeAutospacing="1" w:after="100" w:afterAutospacing="1"/>
    </w:pPr>
    <w:rPr>
      <w:rFonts w:ascii="Calibri" w:eastAsia="MS Mincho" w:hAnsi="Calibri"/>
      <w:sz w:val="22"/>
      <w:szCs w:val="22"/>
      <w:lang w:eastAsia="ja-JP"/>
    </w:rPr>
  </w:style>
  <w:style w:type="character" w:customStyle="1" w:styleId="apple-converted-space">
    <w:name w:val="apple-converted-space"/>
    <w:basedOn w:val="DefaultParagraphFont"/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NoSpacing">
    <w:name w:val="No Spacing"/>
    <w:uiPriority w:val="1"/>
    <w:qFormat/>
    <w:pPr>
      <w:spacing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1"/>
        <w:lang w:val="en-US" w:eastAsia="en-US" w:bidi="ar-SA"/>
      </w:rPr>
    </w:rPrDefault>
    <w:pPrDefault>
      <w:pPr>
        <w:spacing w:line="264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40" w:line="240" w:lineRule="auto"/>
      <w:jc w:val="left"/>
    </w:p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unhideWhenUsed/>
    <w:pPr>
      <w:spacing w:after="120"/>
    </w:pPr>
    <w:rPr>
      <w:rFonts w:ascii="Times New Roman" w:hAnsi="Times New Roman"/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Times New Roman" w:hAnsi="Times New Roman"/>
      <w:sz w:val="24"/>
    </w:rPr>
  </w:style>
  <w:style w:type="character" w:styleId="FootnoteReference">
    <w:name w:val="footnote reference"/>
    <w:aliases w:val="(NECG) Footnote Reference,Appel note de bas de p,FR,Footnote Reference/,Footnote Reference1,Style 12,Style 124,Style 13,Style 17,Style 3,Style 4,Style 6,Style 7,fr,o"/>
    <w:basedOn w:val="DefaultParagraphFont"/>
    <w:uiPriority w:val="99"/>
    <w:unhideWhenUsed/>
    <w:qFormat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bumpedfont15">
    <w:name w:val="bumpedfont15"/>
    <w:basedOn w:val="DefaultParagraphFont"/>
  </w:style>
  <w:style w:type="table" w:styleId="TableGrid">
    <w:name w:val="Table Grid"/>
    <w:basedOn w:val="TableNormal"/>
    <w:uiPriority w:val="5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6">
    <w:name w:val="s6"/>
    <w:basedOn w:val="Normal"/>
    <w:uiPriority w:val="99"/>
    <w:semiHidden/>
    <w:pPr>
      <w:spacing w:before="100" w:beforeAutospacing="1" w:after="100" w:afterAutospacing="1"/>
    </w:pPr>
    <w:rPr>
      <w:rFonts w:ascii="Calibri" w:eastAsia="MS Mincho" w:hAnsi="Calibri"/>
      <w:sz w:val="22"/>
      <w:szCs w:val="22"/>
      <w:lang w:eastAsia="ja-JP"/>
    </w:rPr>
  </w:style>
  <w:style w:type="character" w:customStyle="1" w:styleId="apple-converted-space">
    <w:name w:val="apple-converted-space"/>
    <w:basedOn w:val="DefaultParagraphFont"/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NoSpacing">
    <w:name w:val="No Spacing"/>
    <w:uiPriority w:val="1"/>
    <w:qFormat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23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HoganLovells">
  <a:themeElements>
    <a:clrScheme name="Hogan Lovells">
      <a:dk1>
        <a:sysClr val="windowText" lastClr="000000"/>
      </a:dk1>
      <a:lt1>
        <a:sysClr val="window" lastClr="FFFFFF"/>
      </a:lt1>
      <a:dk2>
        <a:srgbClr val="1F497D"/>
      </a:dk2>
      <a:lt2>
        <a:srgbClr val="BED600"/>
      </a:lt2>
      <a:accent1>
        <a:srgbClr val="EF8200"/>
      </a:accent1>
      <a:accent2>
        <a:srgbClr val="4B116F"/>
      </a:accent2>
      <a:accent3>
        <a:srgbClr val="F32837"/>
      </a:accent3>
      <a:accent4>
        <a:srgbClr val="B6ACA7"/>
      </a:accent4>
      <a:accent5>
        <a:srgbClr val="984874"/>
      </a:accent5>
      <a:accent6>
        <a:srgbClr val="00AAD2"/>
      </a:accent6>
      <a:hlink>
        <a:srgbClr val="0000FF"/>
      </a:hlink>
      <a:folHlink>
        <a:srgbClr val="800080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>
    <a:extraClrScheme>
      <a:clrScheme name="Hogan Lovells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Hogan Lovells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Hogan Lovells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Hogan Lovells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Hogan Lovells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Hogan Lovells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Hogan Lovells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Hogan Lovells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Hogan Lovells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Hogan Lovells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Hogan Lovells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Hogan Lovells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Hogan Lovells 13">
        <a:dk1>
          <a:srgbClr val="000000"/>
        </a:dk1>
        <a:lt1>
          <a:srgbClr val="FFFFFF"/>
        </a:lt1>
        <a:dk2>
          <a:srgbClr val="000000"/>
        </a:dk2>
        <a:lt2>
          <a:srgbClr val="EF8200"/>
        </a:lt2>
        <a:accent1>
          <a:srgbClr val="B6ACA7"/>
        </a:accent1>
        <a:accent2>
          <a:srgbClr val="005A8C"/>
        </a:accent2>
        <a:accent3>
          <a:srgbClr val="FFFFFF"/>
        </a:accent3>
        <a:accent4>
          <a:srgbClr val="000000"/>
        </a:accent4>
        <a:accent5>
          <a:srgbClr val="D7D2D0"/>
        </a:accent5>
        <a:accent6>
          <a:srgbClr val="00517E"/>
        </a:accent6>
        <a:hlink>
          <a:srgbClr val="00BEB7"/>
        </a:hlink>
        <a:folHlink>
          <a:srgbClr val="984874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0B6D-50A5-4C4F-A27F-C42748FD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Hogan Lovells US LLP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K. Leggin</dc:creator>
  <cp:lastModifiedBy>Aaron Hanke</cp:lastModifiedBy>
  <cp:revision>4</cp:revision>
  <cp:lastPrinted>2018-05-04T13:34:00Z</cp:lastPrinted>
  <dcterms:created xsi:type="dcterms:W3CDTF">2018-09-17T17:40:00Z</dcterms:created>
  <dcterms:modified xsi:type="dcterms:W3CDTF">2018-09-17T17:43:00Z</dcterms:modified>
</cp:coreProperties>
</file>