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900CF" w14:textId="257F9A11" w:rsidR="00E833CB" w:rsidRDefault="00E833CB">
      <w:r>
        <w:t xml:space="preserve">Please extend the time frame for comment and review of effects of 5G wireless on individual health to November. </w:t>
      </w:r>
      <w:bookmarkStart w:id="0" w:name="_GoBack"/>
      <w:bookmarkEnd w:id="0"/>
    </w:p>
    <w:p w14:paraId="03AD9556" w14:textId="18447A57" w:rsidR="00520D39" w:rsidRDefault="00E833CB">
      <w:r>
        <w:t xml:space="preserve"> </w:t>
      </w:r>
    </w:p>
    <w:sectPr w:rsidR="0052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A5"/>
    <w:rsid w:val="004677A5"/>
    <w:rsid w:val="00520D39"/>
    <w:rsid w:val="00E8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4DD83"/>
  <w15:chartTrackingRefBased/>
  <w15:docId w15:val="{57F2B6C5-9ABA-4CDE-9B34-BDED726E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Higdon</dc:creator>
  <cp:keywords/>
  <dc:description/>
  <cp:lastModifiedBy>Cynthia Higdon</cp:lastModifiedBy>
  <cp:revision>2</cp:revision>
  <dcterms:created xsi:type="dcterms:W3CDTF">2018-09-18T19:14:00Z</dcterms:created>
  <dcterms:modified xsi:type="dcterms:W3CDTF">2018-09-18T19:19:00Z</dcterms:modified>
</cp:coreProperties>
</file>