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360AA" w14:textId="77777777" w:rsidR="00CC79F8" w:rsidRPr="003E2D6E" w:rsidRDefault="003E2D6E" w:rsidP="003E2D6E">
      <w:pPr>
        <w:jc w:val="center"/>
        <w:rPr>
          <w:rFonts w:ascii="Times New Roman" w:eastAsia="Times New Roman" w:hAnsi="Times New Roman" w:cs="Times New Roman"/>
          <w:b/>
        </w:rPr>
      </w:pPr>
      <w:bookmarkStart w:id="0" w:name="_GoBack"/>
      <w:bookmarkEnd w:id="0"/>
      <w:r w:rsidRPr="003E2D6E">
        <w:rPr>
          <w:rFonts w:ascii="Times New Roman" w:eastAsia="Times New Roman" w:hAnsi="Times New Roman" w:cs="Times New Roman"/>
          <w:b/>
        </w:rPr>
        <w:t xml:space="preserve">Before the </w:t>
      </w:r>
    </w:p>
    <w:p w14:paraId="159042A9" w14:textId="77777777" w:rsidR="003E2D6E" w:rsidRPr="003E2D6E" w:rsidRDefault="003E2D6E" w:rsidP="003E2D6E">
      <w:pPr>
        <w:jc w:val="center"/>
        <w:rPr>
          <w:rFonts w:ascii="Times New Roman" w:hAnsi="Times New Roman" w:cs="Times New Roman"/>
          <w:b/>
        </w:rPr>
      </w:pPr>
      <w:r w:rsidRPr="003E2D6E">
        <w:rPr>
          <w:rFonts w:ascii="Times New Roman" w:hAnsi="Times New Roman" w:cs="Times New Roman"/>
          <w:b/>
        </w:rPr>
        <w:t xml:space="preserve">Federal Communications Commission </w:t>
      </w:r>
    </w:p>
    <w:p w14:paraId="5A5A0C42" w14:textId="77777777" w:rsidR="003E2D6E" w:rsidRPr="003E2D6E" w:rsidRDefault="003E2D6E" w:rsidP="003E2D6E">
      <w:pPr>
        <w:jc w:val="center"/>
        <w:rPr>
          <w:rFonts w:ascii="Times New Roman" w:hAnsi="Times New Roman" w:cs="Times New Roman"/>
          <w:b/>
        </w:rPr>
      </w:pPr>
      <w:r w:rsidRPr="003E2D6E">
        <w:rPr>
          <w:rFonts w:ascii="Times New Roman" w:hAnsi="Times New Roman" w:cs="Times New Roman"/>
          <w:b/>
        </w:rPr>
        <w:t>Washington, D.C. 20554</w:t>
      </w:r>
    </w:p>
    <w:p w14:paraId="4B952907" w14:textId="77777777" w:rsidR="003E2D6E" w:rsidRPr="003E2D6E" w:rsidRDefault="003E2D6E" w:rsidP="003E2D6E">
      <w:pPr>
        <w:rPr>
          <w:rFonts w:ascii="Times New Roman" w:hAnsi="Times New Roman" w:cs="Times New Roman"/>
          <w:b/>
        </w:rPr>
      </w:pPr>
    </w:p>
    <w:p w14:paraId="3453BE58" w14:textId="77777777" w:rsidR="003E2D6E" w:rsidRPr="003E2D6E" w:rsidRDefault="003E2D6E" w:rsidP="003E2D6E">
      <w:pPr>
        <w:rPr>
          <w:rFonts w:ascii="Times New Roman" w:hAnsi="Times New Roman" w:cs="Times New Roman"/>
        </w:rPr>
      </w:pPr>
    </w:p>
    <w:p w14:paraId="0BBA16C8" w14:textId="77777777" w:rsidR="003E2D6E" w:rsidRPr="003E2D6E" w:rsidRDefault="003E2D6E" w:rsidP="003E2D6E">
      <w:pPr>
        <w:rPr>
          <w:rFonts w:ascii="Times New Roman" w:hAnsi="Times New Roman" w:cs="Times New Roman"/>
        </w:rPr>
      </w:pPr>
    </w:p>
    <w:p w14:paraId="7D089DD7" w14:textId="77777777" w:rsidR="003E2D6E" w:rsidRPr="003E2D6E" w:rsidRDefault="003E2D6E" w:rsidP="003E2D6E">
      <w:pPr>
        <w:rPr>
          <w:rFonts w:ascii="Times New Roman" w:hAnsi="Times New Roman" w:cs="Times New Roman"/>
        </w:rPr>
      </w:pPr>
      <w:r w:rsidRPr="003E2D6E">
        <w:rPr>
          <w:rFonts w:ascii="Times New Roman" w:hAnsi="Times New Roman" w:cs="Times New Roman"/>
        </w:rPr>
        <w:t xml:space="preserve">In the Matter of </w:t>
      </w:r>
      <w:r w:rsidRPr="003E2D6E">
        <w:rPr>
          <w:rFonts w:ascii="Times New Roman" w:hAnsi="Times New Roman" w:cs="Times New Roman"/>
        </w:rPr>
        <w:tab/>
      </w:r>
      <w:r w:rsidRPr="003E2D6E">
        <w:rPr>
          <w:rFonts w:ascii="Times New Roman" w:hAnsi="Times New Roman" w:cs="Times New Roman"/>
        </w:rPr>
        <w:tab/>
      </w:r>
      <w:r w:rsidRPr="003E2D6E">
        <w:rPr>
          <w:rFonts w:ascii="Times New Roman" w:hAnsi="Times New Roman" w:cs="Times New Roman"/>
        </w:rPr>
        <w:tab/>
      </w:r>
      <w:r w:rsidRPr="003E2D6E">
        <w:rPr>
          <w:rFonts w:ascii="Times New Roman" w:hAnsi="Times New Roman" w:cs="Times New Roman"/>
        </w:rPr>
        <w:tab/>
      </w:r>
      <w:r w:rsidRPr="003E2D6E">
        <w:rPr>
          <w:rFonts w:ascii="Times New Roman" w:hAnsi="Times New Roman" w:cs="Times New Roman"/>
        </w:rPr>
        <w:tab/>
        <w:t xml:space="preserve">) </w:t>
      </w:r>
    </w:p>
    <w:p w14:paraId="4E9C413B" w14:textId="77777777" w:rsidR="003E2D6E" w:rsidRPr="003E2D6E" w:rsidRDefault="003E2D6E" w:rsidP="003E2D6E">
      <w:pPr>
        <w:rPr>
          <w:rFonts w:ascii="Times New Roman" w:hAnsi="Times New Roman" w:cs="Times New Roman"/>
          <w:color w:val="000000"/>
        </w:rPr>
      </w:pPr>
      <w:r w:rsidRPr="003E2D6E">
        <w:rPr>
          <w:rFonts w:ascii="Times New Roman" w:hAnsi="Times New Roman" w:cs="Times New Roman"/>
          <w:color w:val="000000"/>
        </w:rPr>
        <w:t xml:space="preserve">Rural Digital Opportunity Fund </w:t>
      </w:r>
      <w:r w:rsidRPr="003E2D6E">
        <w:rPr>
          <w:rFonts w:ascii="Times New Roman" w:hAnsi="Times New Roman" w:cs="Times New Roman"/>
          <w:color w:val="000000"/>
        </w:rPr>
        <w:tab/>
      </w:r>
      <w:r w:rsidRPr="003E2D6E">
        <w:rPr>
          <w:rFonts w:ascii="Times New Roman" w:hAnsi="Times New Roman" w:cs="Times New Roman"/>
          <w:color w:val="000000"/>
        </w:rPr>
        <w:tab/>
      </w:r>
      <w:r w:rsidRPr="003E2D6E">
        <w:rPr>
          <w:rFonts w:ascii="Times New Roman" w:hAnsi="Times New Roman" w:cs="Times New Roman"/>
          <w:color w:val="000000"/>
        </w:rPr>
        <w:tab/>
        <w:t xml:space="preserve">) </w:t>
      </w:r>
      <w:r w:rsidRPr="003E2D6E">
        <w:rPr>
          <w:rFonts w:ascii="Times New Roman" w:hAnsi="Times New Roman" w:cs="Times New Roman"/>
          <w:color w:val="000000"/>
        </w:rPr>
        <w:tab/>
        <w:t>WC Docket No. 19-126</w:t>
      </w:r>
    </w:p>
    <w:p w14:paraId="5B7F65A6" w14:textId="77777777" w:rsidR="003E2D6E" w:rsidRPr="003E2D6E" w:rsidRDefault="003E2D6E" w:rsidP="003E2D6E">
      <w:pPr>
        <w:rPr>
          <w:rFonts w:ascii="Times New Roman" w:hAnsi="Times New Roman" w:cs="Times New Roman"/>
          <w:color w:val="000000"/>
        </w:rPr>
      </w:pPr>
      <w:r w:rsidRPr="003E2D6E">
        <w:rPr>
          <w:rFonts w:ascii="Times New Roman" w:hAnsi="Times New Roman" w:cs="Times New Roman"/>
          <w:color w:val="000000"/>
        </w:rPr>
        <w:t xml:space="preserve">Connect America Fund </w:t>
      </w:r>
      <w:r w:rsidRPr="003E2D6E">
        <w:rPr>
          <w:rFonts w:ascii="Times New Roman" w:hAnsi="Times New Roman" w:cs="Times New Roman"/>
          <w:color w:val="000000"/>
        </w:rPr>
        <w:tab/>
      </w:r>
      <w:r w:rsidRPr="003E2D6E">
        <w:rPr>
          <w:rFonts w:ascii="Times New Roman" w:hAnsi="Times New Roman" w:cs="Times New Roman"/>
          <w:color w:val="000000"/>
        </w:rPr>
        <w:tab/>
      </w:r>
      <w:r w:rsidRPr="003E2D6E">
        <w:rPr>
          <w:rFonts w:ascii="Times New Roman" w:hAnsi="Times New Roman" w:cs="Times New Roman"/>
          <w:color w:val="000000"/>
        </w:rPr>
        <w:tab/>
      </w:r>
      <w:r w:rsidRPr="003E2D6E">
        <w:rPr>
          <w:rFonts w:ascii="Times New Roman" w:hAnsi="Times New Roman" w:cs="Times New Roman"/>
          <w:color w:val="000000"/>
        </w:rPr>
        <w:tab/>
        <w:t xml:space="preserve">) </w:t>
      </w:r>
      <w:r w:rsidRPr="003E2D6E">
        <w:rPr>
          <w:rFonts w:ascii="Times New Roman" w:hAnsi="Times New Roman" w:cs="Times New Roman"/>
          <w:color w:val="000000"/>
        </w:rPr>
        <w:tab/>
        <w:t xml:space="preserve">WC Docket No. 10-90 </w:t>
      </w:r>
    </w:p>
    <w:p w14:paraId="416B7CC1" w14:textId="77777777" w:rsidR="003E2D6E" w:rsidRPr="003E2D6E" w:rsidRDefault="003E2D6E" w:rsidP="003E2D6E">
      <w:pPr>
        <w:rPr>
          <w:rFonts w:ascii="Times New Roman" w:hAnsi="Times New Roman" w:cs="Times New Roman"/>
          <w:color w:val="000000"/>
        </w:rPr>
      </w:pPr>
    </w:p>
    <w:p w14:paraId="539DBDB9" w14:textId="77777777" w:rsidR="003E2D6E" w:rsidRPr="003E2D6E" w:rsidRDefault="003E2D6E" w:rsidP="003E2D6E">
      <w:pPr>
        <w:rPr>
          <w:rFonts w:ascii="Times New Roman" w:hAnsi="Times New Roman" w:cs="Times New Roman"/>
          <w:color w:val="000000"/>
        </w:rPr>
      </w:pPr>
    </w:p>
    <w:p w14:paraId="6584323A" w14:textId="77777777" w:rsidR="003E2D6E" w:rsidRPr="003E2D6E" w:rsidRDefault="003E2D6E" w:rsidP="003E2D6E">
      <w:pPr>
        <w:jc w:val="center"/>
        <w:rPr>
          <w:rFonts w:ascii="Times New Roman" w:hAnsi="Times New Roman" w:cs="Times New Roman"/>
          <w:color w:val="000000"/>
        </w:rPr>
      </w:pPr>
    </w:p>
    <w:p w14:paraId="1B87DAFA" w14:textId="77777777" w:rsidR="003E2D6E" w:rsidRPr="003E2D6E" w:rsidRDefault="003E2D6E" w:rsidP="003E2D6E">
      <w:pPr>
        <w:jc w:val="center"/>
        <w:rPr>
          <w:rFonts w:ascii="Times New Roman" w:hAnsi="Times New Roman" w:cs="Times New Roman"/>
        </w:rPr>
      </w:pPr>
    </w:p>
    <w:p w14:paraId="45E85E9E" w14:textId="77777777" w:rsidR="003E2D6E" w:rsidRDefault="003E2D6E" w:rsidP="003E2D6E">
      <w:pPr>
        <w:jc w:val="center"/>
        <w:rPr>
          <w:rFonts w:ascii="Times New Roman" w:hAnsi="Times New Roman" w:cs="Times New Roman"/>
          <w:b/>
        </w:rPr>
      </w:pPr>
      <w:r w:rsidRPr="003E2D6E">
        <w:rPr>
          <w:rFonts w:ascii="Times New Roman" w:hAnsi="Times New Roman" w:cs="Times New Roman"/>
          <w:b/>
        </w:rPr>
        <w:t>COMMENTS OF</w:t>
      </w:r>
    </w:p>
    <w:p w14:paraId="7E82BD45" w14:textId="415664F8" w:rsidR="003E2D6E" w:rsidRPr="003E2D6E" w:rsidRDefault="003E2D6E" w:rsidP="003E2D6E">
      <w:pPr>
        <w:jc w:val="center"/>
        <w:rPr>
          <w:rFonts w:ascii="Times New Roman" w:hAnsi="Times New Roman" w:cs="Times New Roman"/>
        </w:rPr>
      </w:pPr>
      <w:r>
        <w:rPr>
          <w:rFonts w:ascii="Times New Roman" w:hAnsi="Times New Roman" w:cs="Times New Roman"/>
          <w:b/>
        </w:rPr>
        <w:t xml:space="preserve">INTERNET SOCIETY </w:t>
      </w:r>
      <w:r w:rsidR="00D028D3">
        <w:rPr>
          <w:rFonts w:ascii="Times New Roman" w:hAnsi="Times New Roman" w:cs="Times New Roman"/>
          <w:b/>
        </w:rPr>
        <w:t xml:space="preserve">and </w:t>
      </w:r>
    </w:p>
    <w:p w14:paraId="78A3F327" w14:textId="77777777" w:rsidR="003E2D6E" w:rsidRPr="003E2D6E" w:rsidRDefault="003E2D6E" w:rsidP="003E2D6E">
      <w:pPr>
        <w:rPr>
          <w:rFonts w:ascii="Times New Roman" w:hAnsi="Times New Roman" w:cs="Times New Roman"/>
        </w:rPr>
      </w:pPr>
    </w:p>
    <w:p w14:paraId="44B41F5F" w14:textId="78992F0F" w:rsidR="003E2D6E" w:rsidRPr="002231F8" w:rsidRDefault="003E2D6E" w:rsidP="00F11AD3">
      <w:pPr>
        <w:shd w:val="clear" w:color="auto" w:fill="FFFFFF"/>
        <w:textAlignment w:val="baseline"/>
        <w:rPr>
          <w:rFonts w:ascii="Times New Roman" w:hAnsi="Times New Roman" w:cs="Times New Roman"/>
        </w:rPr>
      </w:pPr>
      <w:r w:rsidRPr="003E2D6E">
        <w:rPr>
          <w:rFonts w:ascii="Times New Roman" w:hAnsi="Times New Roman" w:cs="Times New Roman"/>
        </w:rPr>
        <w:t xml:space="preserve">Katie Jordan </w:t>
      </w:r>
      <w:r w:rsidR="00D028D3">
        <w:rPr>
          <w:rFonts w:ascii="Times New Roman" w:hAnsi="Times New Roman" w:cs="Times New Roman"/>
        </w:rPr>
        <w:tab/>
      </w:r>
      <w:r w:rsidR="00D028D3">
        <w:rPr>
          <w:rFonts w:ascii="Times New Roman" w:hAnsi="Times New Roman" w:cs="Times New Roman"/>
        </w:rPr>
        <w:tab/>
      </w:r>
      <w:r w:rsidR="00D028D3">
        <w:rPr>
          <w:rFonts w:ascii="Times New Roman" w:hAnsi="Times New Roman" w:cs="Times New Roman"/>
        </w:rPr>
        <w:tab/>
      </w:r>
      <w:r w:rsidR="00D028D3">
        <w:rPr>
          <w:rFonts w:ascii="Times New Roman" w:hAnsi="Times New Roman" w:cs="Times New Roman"/>
        </w:rPr>
        <w:tab/>
      </w:r>
      <w:r w:rsidR="00D028D3">
        <w:rPr>
          <w:rFonts w:ascii="Times New Roman" w:hAnsi="Times New Roman" w:cs="Times New Roman"/>
        </w:rPr>
        <w:tab/>
      </w:r>
      <w:r w:rsidR="00D028D3">
        <w:rPr>
          <w:rFonts w:ascii="Times New Roman" w:hAnsi="Times New Roman" w:cs="Times New Roman"/>
        </w:rPr>
        <w:tab/>
      </w:r>
      <w:r w:rsidR="00D028D3">
        <w:rPr>
          <w:rFonts w:ascii="Times New Roman" w:hAnsi="Times New Roman" w:cs="Times New Roman"/>
        </w:rPr>
        <w:tab/>
      </w:r>
      <w:r w:rsidR="00D028D3" w:rsidRPr="00D028D3">
        <w:rPr>
          <w:rFonts w:ascii="Times New Roman" w:hAnsi="Times New Roman" w:cs="Times New Roman"/>
        </w:rPr>
        <w:t xml:space="preserve">Matthew Rantanen </w:t>
      </w:r>
    </w:p>
    <w:p w14:paraId="4D245142" w14:textId="27AF3E93" w:rsidR="003E2D6E" w:rsidRPr="00F11AD3" w:rsidRDefault="003E2D6E" w:rsidP="00F11AD3">
      <w:pPr>
        <w:shd w:val="clear" w:color="auto" w:fill="FFFFFF"/>
        <w:textAlignment w:val="baseline"/>
        <w:rPr>
          <w:rFonts w:ascii="Times New Roman" w:eastAsia="Times New Roman" w:hAnsi="Times New Roman" w:cs="Times New Roman"/>
          <w:color w:val="201F1E"/>
        </w:rPr>
      </w:pPr>
      <w:r w:rsidRPr="002231F8">
        <w:rPr>
          <w:rFonts w:ascii="Times New Roman" w:hAnsi="Times New Roman" w:cs="Times New Roman"/>
        </w:rPr>
        <w:t xml:space="preserve">Senior Policy Advisor, North America </w:t>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F11AD3">
        <w:rPr>
          <w:rFonts w:ascii="Times New Roman" w:eastAsia="Times New Roman" w:hAnsi="Times New Roman" w:cs="Times New Roman"/>
          <w:color w:val="201F1E"/>
        </w:rPr>
        <w:t>Director </w:t>
      </w:r>
    </w:p>
    <w:p w14:paraId="2B72EA0F" w14:textId="77777777" w:rsidR="00D028D3" w:rsidRPr="00D028D3" w:rsidRDefault="003E2D6E" w:rsidP="00D028D3">
      <w:pPr>
        <w:shd w:val="clear" w:color="auto" w:fill="FFFFFF"/>
        <w:textAlignment w:val="baseline"/>
        <w:rPr>
          <w:rFonts w:ascii="Times New Roman" w:eastAsia="Times New Roman" w:hAnsi="Times New Roman" w:cs="Times New Roman"/>
          <w:color w:val="201F1E"/>
        </w:rPr>
      </w:pPr>
      <w:r w:rsidRPr="00D028D3">
        <w:rPr>
          <w:rFonts w:ascii="Times New Roman" w:hAnsi="Times New Roman" w:cs="Times New Roman"/>
        </w:rPr>
        <w:t xml:space="preserve">Internet Society </w:t>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2231F8">
        <w:rPr>
          <w:rFonts w:ascii="Times New Roman" w:hAnsi="Times New Roman" w:cs="Times New Roman"/>
        </w:rPr>
        <w:tab/>
      </w:r>
      <w:r w:rsidR="00D028D3" w:rsidRPr="00F11AD3">
        <w:rPr>
          <w:rFonts w:ascii="Times New Roman" w:eastAsia="Times New Roman" w:hAnsi="Times New Roman" w:cs="Times New Roman"/>
          <w:color w:val="201F1E"/>
        </w:rPr>
        <w:t>SCTCA’s TRIBAL DIGITAL</w:t>
      </w:r>
    </w:p>
    <w:p w14:paraId="054E3157" w14:textId="60F02C7A" w:rsidR="003E2D6E" w:rsidRPr="00F11AD3" w:rsidRDefault="00D028D3" w:rsidP="00F11AD3">
      <w:pPr>
        <w:shd w:val="clear" w:color="auto" w:fill="FFFFFF"/>
        <w:textAlignment w:val="baseline"/>
        <w:rPr>
          <w:rFonts w:ascii="Times New Roman" w:eastAsia="Times New Roman" w:hAnsi="Times New Roman" w:cs="Times New Roman"/>
          <w:color w:val="201F1E"/>
        </w:rPr>
      </w:pPr>
      <w:r w:rsidRPr="002231F8">
        <w:rPr>
          <w:rFonts w:ascii="Times New Roman" w:eastAsia="Times New Roman" w:hAnsi="Times New Roman" w:cs="Times New Roman"/>
          <w:color w:val="201F1E"/>
        </w:rPr>
        <w:t>jordan@isoc.org</w:t>
      </w:r>
      <w:r w:rsidRPr="00F11AD3">
        <w:rPr>
          <w:rFonts w:ascii="Times New Roman" w:eastAsia="Times New Roman" w:hAnsi="Times New Roman" w:cs="Times New Roman"/>
          <w:color w:val="201F1E"/>
        </w:rPr>
        <w:t xml:space="preserve"> </w:t>
      </w:r>
      <w:r w:rsidRPr="00D028D3">
        <w:rPr>
          <w:rFonts w:ascii="Times New Roman" w:eastAsia="Times New Roman" w:hAnsi="Times New Roman" w:cs="Times New Roman"/>
          <w:color w:val="201F1E"/>
        </w:rPr>
        <w:tab/>
      </w:r>
      <w:r w:rsidRPr="00D028D3">
        <w:rPr>
          <w:rFonts w:ascii="Times New Roman" w:eastAsia="Times New Roman" w:hAnsi="Times New Roman" w:cs="Times New Roman"/>
          <w:color w:val="201F1E"/>
        </w:rPr>
        <w:tab/>
      </w:r>
      <w:r w:rsidRPr="00D028D3">
        <w:rPr>
          <w:rFonts w:ascii="Times New Roman" w:eastAsia="Times New Roman" w:hAnsi="Times New Roman" w:cs="Times New Roman"/>
          <w:color w:val="201F1E"/>
        </w:rPr>
        <w:tab/>
      </w:r>
      <w:r w:rsidRPr="00D028D3">
        <w:rPr>
          <w:rFonts w:ascii="Times New Roman" w:eastAsia="Times New Roman" w:hAnsi="Times New Roman" w:cs="Times New Roman"/>
          <w:color w:val="201F1E"/>
        </w:rPr>
        <w:tab/>
      </w:r>
      <w:r w:rsidRPr="00D028D3">
        <w:rPr>
          <w:rFonts w:ascii="Times New Roman" w:eastAsia="Times New Roman" w:hAnsi="Times New Roman" w:cs="Times New Roman"/>
          <w:color w:val="201F1E"/>
        </w:rPr>
        <w:tab/>
      </w:r>
      <w:r w:rsidRPr="00D028D3">
        <w:rPr>
          <w:rFonts w:ascii="Times New Roman" w:eastAsia="Times New Roman" w:hAnsi="Times New Roman" w:cs="Times New Roman"/>
          <w:color w:val="201F1E"/>
        </w:rPr>
        <w:tab/>
      </w:r>
      <w:r w:rsidRPr="00F11AD3">
        <w:rPr>
          <w:rFonts w:ascii="Times New Roman" w:eastAsia="Times New Roman" w:hAnsi="Times New Roman" w:cs="Times New Roman"/>
          <w:color w:val="201F1E"/>
        </w:rPr>
        <w:t>VILLAGE NETWORK</w:t>
      </w:r>
    </w:p>
    <w:p w14:paraId="198C4960" w14:textId="5CC2C2AE" w:rsidR="00D028D3" w:rsidRDefault="00D028D3" w:rsidP="003E2D6E">
      <w:pPr>
        <w:rPr>
          <w:rFonts w:ascii="Times New Roman" w:hAnsi="Times New Roman" w:cs="Times New Roman"/>
        </w:rPr>
      </w:pPr>
      <w:r w:rsidRPr="00F11AD3">
        <w:rPr>
          <w:rFonts w:ascii="Times New Roman" w:hAnsi="Times New Roman" w:cs="Times New Roman"/>
        </w:rPr>
        <w:tab/>
      </w:r>
      <w:r w:rsidRPr="00F11AD3">
        <w:rPr>
          <w:rFonts w:ascii="Times New Roman" w:hAnsi="Times New Roman" w:cs="Times New Roman"/>
        </w:rPr>
        <w:tab/>
      </w:r>
      <w:r w:rsidRPr="00F11AD3">
        <w:rPr>
          <w:rFonts w:ascii="Times New Roman" w:hAnsi="Times New Roman" w:cs="Times New Roman"/>
        </w:rPr>
        <w:tab/>
      </w:r>
      <w:r w:rsidRPr="00F11AD3">
        <w:rPr>
          <w:rFonts w:ascii="Times New Roman" w:hAnsi="Times New Roman" w:cs="Times New Roman"/>
        </w:rPr>
        <w:tab/>
      </w:r>
      <w:r w:rsidRPr="00F11AD3">
        <w:rPr>
          <w:rFonts w:ascii="Times New Roman" w:hAnsi="Times New Roman" w:cs="Times New Roman"/>
        </w:rPr>
        <w:tab/>
      </w:r>
      <w:r w:rsidRPr="00F11AD3">
        <w:rPr>
          <w:rFonts w:ascii="Times New Roman" w:hAnsi="Times New Roman" w:cs="Times New Roman"/>
        </w:rPr>
        <w:tab/>
      </w:r>
      <w:r w:rsidRPr="00F11AD3">
        <w:rPr>
          <w:rFonts w:ascii="Times New Roman" w:hAnsi="Times New Roman" w:cs="Times New Roman"/>
        </w:rPr>
        <w:tab/>
      </w:r>
      <w:r w:rsidRPr="00F11AD3">
        <w:rPr>
          <w:rFonts w:ascii="Times New Roman" w:hAnsi="Times New Roman" w:cs="Times New Roman"/>
        </w:rPr>
        <w:tab/>
      </w:r>
      <w:r w:rsidRPr="00F11AD3">
        <w:rPr>
          <w:rFonts w:ascii="Times New Roman" w:eastAsia="Times New Roman" w:hAnsi="Times New Roman" w:cs="Times New Roman"/>
          <w:color w:val="323130"/>
          <w:shd w:val="clear" w:color="auto" w:fill="FFFFFF"/>
        </w:rPr>
        <w:t>m</w:t>
      </w:r>
      <w:r w:rsidRPr="00D028D3">
        <w:rPr>
          <w:rFonts w:ascii="Times New Roman" w:eastAsia="Times New Roman" w:hAnsi="Times New Roman" w:cs="Times New Roman"/>
        </w:rPr>
        <w:t>rantanen</w:t>
      </w:r>
      <w:r w:rsidRPr="00F11AD3">
        <w:rPr>
          <w:rFonts w:ascii="Times New Roman" w:eastAsia="Times New Roman" w:hAnsi="Times New Roman" w:cs="Times New Roman"/>
          <w:color w:val="323130"/>
          <w:shd w:val="clear" w:color="auto" w:fill="FFFFFF"/>
        </w:rPr>
        <w:t>@sctdv.net</w:t>
      </w:r>
    </w:p>
    <w:p w14:paraId="1051081B" w14:textId="33494186" w:rsidR="00D028D3" w:rsidRDefault="00D028D3" w:rsidP="003E2D6E">
      <w:pPr>
        <w:rPr>
          <w:rFonts w:ascii="Times New Roman" w:hAnsi="Times New Roman" w:cs="Times New Roman"/>
        </w:rPr>
      </w:pPr>
      <w:r>
        <w:rPr>
          <w:rFonts w:ascii="Times New Roman" w:hAnsi="Times New Roman" w:cs="Times New Roman"/>
        </w:rPr>
        <w:t>Anna Higgins</w:t>
      </w:r>
    </w:p>
    <w:p w14:paraId="6589130B" w14:textId="7A8D80D0" w:rsidR="00F96B12" w:rsidRDefault="00D028D3" w:rsidP="003E2D6E">
      <w:pPr>
        <w:rPr>
          <w:rFonts w:ascii="Times New Roman" w:hAnsi="Times New Roman" w:cs="Times New Roman"/>
        </w:rPr>
      </w:pPr>
      <w:r>
        <w:rPr>
          <w:rFonts w:ascii="Times New Roman" w:hAnsi="Times New Roman" w:cs="Times New Roman"/>
        </w:rPr>
        <w:t>Research Analyst</w:t>
      </w:r>
      <w:r w:rsidR="0016528C">
        <w:rPr>
          <w:rFonts w:ascii="Times New Roman" w:hAnsi="Times New Roman" w:cs="Times New Roman"/>
        </w:rPr>
        <w:t>, North America</w:t>
      </w:r>
      <w:r w:rsidR="00F96B12">
        <w:rPr>
          <w:rFonts w:ascii="Times New Roman" w:hAnsi="Times New Roman" w:cs="Times New Roman"/>
        </w:rPr>
        <w:tab/>
      </w:r>
      <w:r w:rsidR="00F96B12">
        <w:rPr>
          <w:rFonts w:ascii="Times New Roman" w:hAnsi="Times New Roman" w:cs="Times New Roman"/>
        </w:rPr>
        <w:tab/>
      </w:r>
      <w:r w:rsidR="00F96B12">
        <w:rPr>
          <w:rFonts w:ascii="Times New Roman" w:hAnsi="Times New Roman" w:cs="Times New Roman"/>
        </w:rPr>
        <w:tab/>
      </w:r>
      <w:r w:rsidR="00F96B12">
        <w:rPr>
          <w:rFonts w:ascii="Times New Roman" w:hAnsi="Times New Roman" w:cs="Times New Roman"/>
        </w:rPr>
        <w:tab/>
        <w:t xml:space="preserve">Mariel </w:t>
      </w:r>
      <w:proofErr w:type="spellStart"/>
      <w:r w:rsidR="00F96B12">
        <w:rPr>
          <w:rFonts w:ascii="Times New Roman" w:hAnsi="Times New Roman" w:cs="Times New Roman"/>
        </w:rPr>
        <w:t>Triggs</w:t>
      </w:r>
      <w:proofErr w:type="spellEnd"/>
    </w:p>
    <w:p w14:paraId="75370EA3" w14:textId="47C5B3F2" w:rsidR="00D028D3" w:rsidRDefault="00D028D3" w:rsidP="003E2D6E">
      <w:pPr>
        <w:rPr>
          <w:rFonts w:ascii="Times New Roman" w:hAnsi="Times New Roman" w:cs="Times New Roman"/>
        </w:rPr>
      </w:pPr>
      <w:r>
        <w:rPr>
          <w:rFonts w:ascii="Times New Roman" w:hAnsi="Times New Roman" w:cs="Times New Roman"/>
        </w:rPr>
        <w:t>Internet Society</w:t>
      </w:r>
      <w:r w:rsidR="00F96B12">
        <w:rPr>
          <w:rFonts w:ascii="Times New Roman" w:hAnsi="Times New Roman" w:cs="Times New Roman"/>
        </w:rPr>
        <w:tab/>
      </w:r>
      <w:r w:rsidR="00F96B12">
        <w:rPr>
          <w:rFonts w:ascii="Times New Roman" w:hAnsi="Times New Roman" w:cs="Times New Roman"/>
        </w:rPr>
        <w:tab/>
      </w:r>
      <w:r w:rsidR="00F96B12">
        <w:rPr>
          <w:rFonts w:ascii="Times New Roman" w:hAnsi="Times New Roman" w:cs="Times New Roman"/>
        </w:rPr>
        <w:tab/>
      </w:r>
      <w:r w:rsidR="00F96B12">
        <w:rPr>
          <w:rFonts w:ascii="Times New Roman" w:hAnsi="Times New Roman" w:cs="Times New Roman"/>
        </w:rPr>
        <w:tab/>
      </w:r>
      <w:r w:rsidR="00F96B12">
        <w:rPr>
          <w:rFonts w:ascii="Times New Roman" w:hAnsi="Times New Roman" w:cs="Times New Roman"/>
        </w:rPr>
        <w:tab/>
      </w:r>
      <w:r w:rsidR="00F96B12">
        <w:rPr>
          <w:rFonts w:ascii="Times New Roman" w:hAnsi="Times New Roman" w:cs="Times New Roman"/>
        </w:rPr>
        <w:tab/>
        <w:t>Chief Executive Officer</w:t>
      </w:r>
    </w:p>
    <w:p w14:paraId="310FC086" w14:textId="7711F688" w:rsidR="00D028D3" w:rsidRPr="003E2D6E" w:rsidRDefault="00F96B12" w:rsidP="003E2D6E">
      <w:pPr>
        <w:rPr>
          <w:rFonts w:ascii="Times New Roman" w:hAnsi="Times New Roman" w:cs="Times New Roman"/>
        </w:rPr>
      </w:pPr>
      <w:r w:rsidRPr="00F96B12">
        <w:rPr>
          <w:rFonts w:ascii="Times New Roman" w:hAnsi="Times New Roman" w:cs="Times New Roman"/>
        </w:rPr>
        <w:t>higgins@isoc.org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MuralNet</w:t>
      </w:r>
    </w:p>
    <w:p w14:paraId="36AD7476" w14:textId="4FA1C741" w:rsidR="003E2D6E" w:rsidRPr="003E2D6E" w:rsidRDefault="00F96B12" w:rsidP="003E2D6E">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mariel@muralnet.org</w:t>
      </w:r>
    </w:p>
    <w:p w14:paraId="37599B53" w14:textId="77777777" w:rsidR="003E2D6E" w:rsidRPr="003E2D6E" w:rsidRDefault="003E2D6E" w:rsidP="003E2D6E">
      <w:pPr>
        <w:rPr>
          <w:rFonts w:ascii="Times New Roman" w:hAnsi="Times New Roman" w:cs="Times New Roman"/>
        </w:rPr>
      </w:pPr>
      <w:r w:rsidRPr="003E2D6E">
        <w:rPr>
          <w:rFonts w:ascii="Times New Roman" w:hAnsi="Times New Roman" w:cs="Times New Roman"/>
        </w:rPr>
        <w:t xml:space="preserve">Mark Buell </w:t>
      </w:r>
    </w:p>
    <w:p w14:paraId="03A88B6F" w14:textId="77777777" w:rsidR="003E2D6E" w:rsidRPr="003E2D6E" w:rsidRDefault="003E2D6E" w:rsidP="003E2D6E">
      <w:pPr>
        <w:rPr>
          <w:rFonts w:ascii="Times New Roman" w:hAnsi="Times New Roman" w:cs="Times New Roman"/>
        </w:rPr>
      </w:pPr>
      <w:r w:rsidRPr="003E2D6E">
        <w:rPr>
          <w:rFonts w:ascii="Times New Roman" w:hAnsi="Times New Roman" w:cs="Times New Roman"/>
        </w:rPr>
        <w:t xml:space="preserve">Regional Bureau Director, North America </w:t>
      </w:r>
    </w:p>
    <w:p w14:paraId="73F9D15A" w14:textId="77777777" w:rsidR="003E2D6E" w:rsidRPr="003E2D6E" w:rsidRDefault="003E2D6E" w:rsidP="003E2D6E">
      <w:pPr>
        <w:rPr>
          <w:rFonts w:ascii="Times New Roman" w:hAnsi="Times New Roman" w:cs="Times New Roman"/>
        </w:rPr>
      </w:pPr>
      <w:r w:rsidRPr="003E2D6E">
        <w:rPr>
          <w:rFonts w:ascii="Times New Roman" w:hAnsi="Times New Roman" w:cs="Times New Roman"/>
        </w:rPr>
        <w:t xml:space="preserve">Internet Society </w:t>
      </w:r>
    </w:p>
    <w:p w14:paraId="51E15418" w14:textId="77777777" w:rsidR="003E2D6E" w:rsidRPr="00F11AD3" w:rsidRDefault="005226A2" w:rsidP="003E2D6E">
      <w:pPr>
        <w:rPr>
          <w:rFonts w:ascii="Times New Roman" w:hAnsi="Times New Roman" w:cs="Times New Roman"/>
          <w:color w:val="000000" w:themeColor="text1"/>
        </w:rPr>
      </w:pPr>
      <w:hyperlink r:id="rId7" w:history="1">
        <w:r w:rsidR="003E2D6E" w:rsidRPr="00F11AD3">
          <w:rPr>
            <w:rStyle w:val="Hyperlink"/>
            <w:rFonts w:ascii="Times New Roman" w:hAnsi="Times New Roman" w:cs="Times New Roman"/>
            <w:color w:val="000000" w:themeColor="text1"/>
            <w:u w:val="none"/>
          </w:rPr>
          <w:t>buell@isoc.org</w:t>
        </w:r>
      </w:hyperlink>
      <w:r w:rsidR="003E2D6E" w:rsidRPr="00F11AD3">
        <w:rPr>
          <w:rFonts w:ascii="Times New Roman" w:hAnsi="Times New Roman" w:cs="Times New Roman"/>
          <w:color w:val="000000" w:themeColor="text1"/>
        </w:rPr>
        <w:t xml:space="preserve"> </w:t>
      </w:r>
    </w:p>
    <w:p w14:paraId="4C63F3DC" w14:textId="77777777" w:rsidR="003E2D6E" w:rsidRPr="003E2D6E" w:rsidRDefault="003E2D6E" w:rsidP="003E2D6E">
      <w:pPr>
        <w:jc w:val="center"/>
        <w:rPr>
          <w:rFonts w:ascii="Times New Roman" w:hAnsi="Times New Roman" w:cs="Times New Roman"/>
        </w:rPr>
      </w:pPr>
    </w:p>
    <w:p w14:paraId="318F2247" w14:textId="77777777" w:rsidR="003E2D6E" w:rsidRPr="003E2D6E" w:rsidRDefault="003E2D6E" w:rsidP="003E2D6E">
      <w:pPr>
        <w:jc w:val="center"/>
        <w:rPr>
          <w:rFonts w:ascii="Times New Roman" w:hAnsi="Times New Roman" w:cs="Times New Roman"/>
        </w:rPr>
      </w:pPr>
    </w:p>
    <w:p w14:paraId="5B22D216" w14:textId="77777777" w:rsidR="003E2D6E" w:rsidRPr="003E2D6E" w:rsidRDefault="003E2D6E" w:rsidP="003E2D6E">
      <w:pPr>
        <w:jc w:val="center"/>
        <w:rPr>
          <w:rFonts w:ascii="Times New Roman" w:hAnsi="Times New Roman" w:cs="Times New Roman"/>
        </w:rPr>
      </w:pPr>
    </w:p>
    <w:p w14:paraId="61E27D17" w14:textId="77777777" w:rsidR="003E2D6E" w:rsidRPr="003E2D6E" w:rsidRDefault="003E2D6E" w:rsidP="003E2D6E">
      <w:pPr>
        <w:jc w:val="center"/>
        <w:rPr>
          <w:rFonts w:ascii="Times New Roman" w:hAnsi="Times New Roman" w:cs="Times New Roman"/>
        </w:rPr>
      </w:pPr>
    </w:p>
    <w:p w14:paraId="48E5D929" w14:textId="77777777" w:rsidR="003E2D6E" w:rsidRPr="003E2D6E" w:rsidRDefault="003E2D6E" w:rsidP="003E2D6E">
      <w:pPr>
        <w:jc w:val="center"/>
        <w:rPr>
          <w:rFonts w:ascii="Times New Roman" w:hAnsi="Times New Roman" w:cs="Times New Roman"/>
        </w:rPr>
      </w:pPr>
    </w:p>
    <w:p w14:paraId="34C8D2C3" w14:textId="77777777" w:rsidR="003E2D6E" w:rsidRPr="003E2D6E" w:rsidRDefault="003E2D6E" w:rsidP="003E2D6E">
      <w:pPr>
        <w:jc w:val="center"/>
        <w:rPr>
          <w:rFonts w:ascii="Times New Roman" w:hAnsi="Times New Roman" w:cs="Times New Roman"/>
        </w:rPr>
      </w:pPr>
    </w:p>
    <w:p w14:paraId="174A46A7" w14:textId="77777777" w:rsidR="003E2D6E" w:rsidRPr="003E2D6E" w:rsidRDefault="003E2D6E" w:rsidP="003E2D6E">
      <w:pPr>
        <w:jc w:val="center"/>
        <w:rPr>
          <w:rFonts w:ascii="Times New Roman" w:hAnsi="Times New Roman" w:cs="Times New Roman"/>
        </w:rPr>
      </w:pPr>
    </w:p>
    <w:p w14:paraId="178536E8" w14:textId="77777777" w:rsidR="003E2D6E" w:rsidRPr="003E2D6E" w:rsidRDefault="003E2D6E" w:rsidP="003E2D6E">
      <w:pPr>
        <w:jc w:val="center"/>
        <w:rPr>
          <w:rFonts w:ascii="Times New Roman" w:hAnsi="Times New Roman" w:cs="Times New Roman"/>
        </w:rPr>
      </w:pPr>
    </w:p>
    <w:p w14:paraId="54BA493A" w14:textId="77777777" w:rsidR="002231F8" w:rsidRPr="003E2D6E" w:rsidRDefault="002231F8" w:rsidP="003E2D6E">
      <w:pPr>
        <w:jc w:val="center"/>
        <w:rPr>
          <w:rFonts w:ascii="Times New Roman" w:hAnsi="Times New Roman" w:cs="Times New Roman"/>
        </w:rPr>
      </w:pPr>
    </w:p>
    <w:p w14:paraId="2F11A408" w14:textId="77777777" w:rsidR="003E2D6E" w:rsidRPr="003E2D6E" w:rsidRDefault="003E2D6E" w:rsidP="00F11AD3">
      <w:pPr>
        <w:rPr>
          <w:rFonts w:ascii="Times New Roman" w:hAnsi="Times New Roman" w:cs="Times New Roman"/>
        </w:rPr>
      </w:pPr>
    </w:p>
    <w:p w14:paraId="52CE97AE" w14:textId="77777777" w:rsidR="003E2D6E" w:rsidRPr="003E2D6E" w:rsidRDefault="003E2D6E" w:rsidP="003E2D6E">
      <w:pPr>
        <w:jc w:val="center"/>
        <w:rPr>
          <w:rFonts w:ascii="Times New Roman" w:hAnsi="Times New Roman" w:cs="Times New Roman"/>
        </w:rPr>
      </w:pPr>
    </w:p>
    <w:p w14:paraId="5F15A915" w14:textId="77777777" w:rsidR="00E0108B" w:rsidRPr="003E2D6E" w:rsidRDefault="00E0108B" w:rsidP="003E2D6E">
      <w:pPr>
        <w:jc w:val="center"/>
        <w:rPr>
          <w:rFonts w:ascii="Times New Roman" w:hAnsi="Times New Roman" w:cs="Times New Roman"/>
        </w:rPr>
      </w:pPr>
    </w:p>
    <w:p w14:paraId="70F6B911" w14:textId="77777777" w:rsidR="003E2D6E" w:rsidRPr="003E2D6E" w:rsidRDefault="003E2D6E" w:rsidP="003E2D6E">
      <w:pPr>
        <w:jc w:val="center"/>
        <w:rPr>
          <w:rFonts w:ascii="Times New Roman" w:hAnsi="Times New Roman" w:cs="Times New Roman"/>
        </w:rPr>
      </w:pPr>
    </w:p>
    <w:p w14:paraId="4426AECC" w14:textId="77777777" w:rsidR="003E2D6E" w:rsidRPr="003E2D6E" w:rsidRDefault="003E2D6E" w:rsidP="003E2D6E">
      <w:pPr>
        <w:rPr>
          <w:rFonts w:ascii="Times New Roman" w:hAnsi="Times New Roman" w:cs="Times New Roman"/>
        </w:rPr>
      </w:pPr>
    </w:p>
    <w:p w14:paraId="1B0C980F" w14:textId="4741D663" w:rsidR="003E2D6E" w:rsidRDefault="00882381" w:rsidP="003E2D6E">
      <w:pPr>
        <w:rPr>
          <w:rFonts w:ascii="Times New Roman" w:hAnsi="Times New Roman" w:cs="Times New Roman"/>
          <w:b/>
        </w:rPr>
      </w:pPr>
      <w:r>
        <w:rPr>
          <w:rFonts w:ascii="Times New Roman" w:hAnsi="Times New Roman" w:cs="Times New Roman"/>
          <w:b/>
        </w:rPr>
        <w:t>September 20</w:t>
      </w:r>
      <w:r w:rsidR="003E2D6E" w:rsidRPr="003E2D6E">
        <w:rPr>
          <w:rFonts w:ascii="Times New Roman" w:hAnsi="Times New Roman" w:cs="Times New Roman"/>
          <w:b/>
        </w:rPr>
        <w:t xml:space="preserve">, 2019 </w:t>
      </w:r>
    </w:p>
    <w:p w14:paraId="4D324A05" w14:textId="77777777" w:rsidR="003E2D6E" w:rsidRPr="003E2D6E" w:rsidRDefault="003E2D6E" w:rsidP="003E2D6E">
      <w:pPr>
        <w:jc w:val="center"/>
        <w:rPr>
          <w:rFonts w:ascii="Times New Roman" w:eastAsia="Times New Roman" w:hAnsi="Times New Roman" w:cs="Times New Roman"/>
          <w:b/>
        </w:rPr>
      </w:pPr>
      <w:r>
        <w:rPr>
          <w:rFonts w:ascii="Times New Roman" w:hAnsi="Times New Roman" w:cs="Times New Roman"/>
          <w:b/>
        </w:rPr>
        <w:br w:type="column"/>
      </w:r>
      <w:r w:rsidRPr="003E2D6E">
        <w:rPr>
          <w:rFonts w:ascii="Times New Roman" w:eastAsia="Times New Roman" w:hAnsi="Times New Roman" w:cs="Times New Roman"/>
          <w:b/>
        </w:rPr>
        <w:lastRenderedPageBreak/>
        <w:t xml:space="preserve">Before the </w:t>
      </w:r>
    </w:p>
    <w:p w14:paraId="1D4E821A" w14:textId="77777777" w:rsidR="003E2D6E" w:rsidRPr="003E2D6E" w:rsidRDefault="003E2D6E" w:rsidP="003E2D6E">
      <w:pPr>
        <w:jc w:val="center"/>
        <w:rPr>
          <w:rFonts w:ascii="Times New Roman" w:hAnsi="Times New Roman" w:cs="Times New Roman"/>
          <w:b/>
        </w:rPr>
      </w:pPr>
      <w:r w:rsidRPr="003E2D6E">
        <w:rPr>
          <w:rFonts w:ascii="Times New Roman" w:hAnsi="Times New Roman" w:cs="Times New Roman"/>
          <w:b/>
        </w:rPr>
        <w:t xml:space="preserve">Federal Communications Commission </w:t>
      </w:r>
    </w:p>
    <w:p w14:paraId="67E1E294" w14:textId="77777777" w:rsidR="003E2D6E" w:rsidRPr="003E2D6E" w:rsidRDefault="003E2D6E" w:rsidP="003E2D6E">
      <w:pPr>
        <w:jc w:val="center"/>
        <w:rPr>
          <w:rFonts w:ascii="Times New Roman" w:hAnsi="Times New Roman" w:cs="Times New Roman"/>
          <w:b/>
        </w:rPr>
      </w:pPr>
      <w:r w:rsidRPr="003E2D6E">
        <w:rPr>
          <w:rFonts w:ascii="Times New Roman" w:hAnsi="Times New Roman" w:cs="Times New Roman"/>
          <w:b/>
        </w:rPr>
        <w:t>Washington, D.C. 20554</w:t>
      </w:r>
    </w:p>
    <w:p w14:paraId="5FBE3E60" w14:textId="77777777" w:rsidR="003E2D6E" w:rsidRPr="003E2D6E" w:rsidRDefault="003E2D6E" w:rsidP="003E2D6E">
      <w:pPr>
        <w:rPr>
          <w:rFonts w:ascii="Times New Roman" w:hAnsi="Times New Roman" w:cs="Times New Roman"/>
          <w:b/>
        </w:rPr>
      </w:pPr>
    </w:p>
    <w:p w14:paraId="206BD752" w14:textId="77777777" w:rsidR="003E2D6E" w:rsidRPr="003E2D6E" w:rsidRDefault="003E2D6E" w:rsidP="003E2D6E">
      <w:pPr>
        <w:rPr>
          <w:rFonts w:ascii="Times New Roman" w:hAnsi="Times New Roman" w:cs="Times New Roman"/>
        </w:rPr>
      </w:pPr>
    </w:p>
    <w:p w14:paraId="64303496" w14:textId="77777777" w:rsidR="003E2D6E" w:rsidRPr="003E2D6E" w:rsidRDefault="003E2D6E" w:rsidP="003E2D6E">
      <w:pPr>
        <w:rPr>
          <w:rFonts w:ascii="Times New Roman" w:hAnsi="Times New Roman" w:cs="Times New Roman"/>
        </w:rPr>
      </w:pPr>
    </w:p>
    <w:p w14:paraId="285E497E" w14:textId="77777777" w:rsidR="003E2D6E" w:rsidRPr="003E2D6E" w:rsidRDefault="003E2D6E" w:rsidP="003E2D6E">
      <w:pPr>
        <w:rPr>
          <w:rFonts w:ascii="Times New Roman" w:hAnsi="Times New Roman" w:cs="Times New Roman"/>
        </w:rPr>
      </w:pPr>
      <w:r w:rsidRPr="003E2D6E">
        <w:rPr>
          <w:rFonts w:ascii="Times New Roman" w:hAnsi="Times New Roman" w:cs="Times New Roman"/>
        </w:rPr>
        <w:t xml:space="preserve">In the Matter of </w:t>
      </w:r>
      <w:r w:rsidRPr="003E2D6E">
        <w:rPr>
          <w:rFonts w:ascii="Times New Roman" w:hAnsi="Times New Roman" w:cs="Times New Roman"/>
        </w:rPr>
        <w:tab/>
      </w:r>
      <w:r w:rsidRPr="003E2D6E">
        <w:rPr>
          <w:rFonts w:ascii="Times New Roman" w:hAnsi="Times New Roman" w:cs="Times New Roman"/>
        </w:rPr>
        <w:tab/>
      </w:r>
      <w:r w:rsidRPr="003E2D6E">
        <w:rPr>
          <w:rFonts w:ascii="Times New Roman" w:hAnsi="Times New Roman" w:cs="Times New Roman"/>
        </w:rPr>
        <w:tab/>
      </w:r>
      <w:r w:rsidRPr="003E2D6E">
        <w:rPr>
          <w:rFonts w:ascii="Times New Roman" w:hAnsi="Times New Roman" w:cs="Times New Roman"/>
        </w:rPr>
        <w:tab/>
      </w:r>
      <w:r w:rsidRPr="003E2D6E">
        <w:rPr>
          <w:rFonts w:ascii="Times New Roman" w:hAnsi="Times New Roman" w:cs="Times New Roman"/>
        </w:rPr>
        <w:tab/>
        <w:t xml:space="preserve">) </w:t>
      </w:r>
    </w:p>
    <w:p w14:paraId="443628EF" w14:textId="77777777" w:rsidR="003E2D6E" w:rsidRPr="003E2D6E" w:rsidRDefault="003E2D6E" w:rsidP="003E2D6E">
      <w:pPr>
        <w:rPr>
          <w:rFonts w:ascii="Times New Roman" w:hAnsi="Times New Roman" w:cs="Times New Roman"/>
          <w:color w:val="000000"/>
        </w:rPr>
      </w:pPr>
      <w:r w:rsidRPr="003E2D6E">
        <w:rPr>
          <w:rFonts w:ascii="Times New Roman" w:hAnsi="Times New Roman" w:cs="Times New Roman"/>
          <w:color w:val="000000"/>
        </w:rPr>
        <w:t xml:space="preserve">Rural Digital Opportunity Fund </w:t>
      </w:r>
      <w:r w:rsidRPr="003E2D6E">
        <w:rPr>
          <w:rFonts w:ascii="Times New Roman" w:hAnsi="Times New Roman" w:cs="Times New Roman"/>
          <w:color w:val="000000"/>
        </w:rPr>
        <w:tab/>
      </w:r>
      <w:r w:rsidRPr="003E2D6E">
        <w:rPr>
          <w:rFonts w:ascii="Times New Roman" w:hAnsi="Times New Roman" w:cs="Times New Roman"/>
          <w:color w:val="000000"/>
        </w:rPr>
        <w:tab/>
      </w:r>
      <w:r w:rsidRPr="003E2D6E">
        <w:rPr>
          <w:rFonts w:ascii="Times New Roman" w:hAnsi="Times New Roman" w:cs="Times New Roman"/>
          <w:color w:val="000000"/>
        </w:rPr>
        <w:tab/>
        <w:t xml:space="preserve">) </w:t>
      </w:r>
      <w:r w:rsidRPr="003E2D6E">
        <w:rPr>
          <w:rFonts w:ascii="Times New Roman" w:hAnsi="Times New Roman" w:cs="Times New Roman"/>
          <w:color w:val="000000"/>
        </w:rPr>
        <w:tab/>
        <w:t>WC Docket No. 19-126</w:t>
      </w:r>
    </w:p>
    <w:p w14:paraId="6CCD4192" w14:textId="77777777" w:rsidR="003E2D6E" w:rsidRPr="003E2D6E" w:rsidRDefault="003E2D6E" w:rsidP="003E2D6E">
      <w:pPr>
        <w:rPr>
          <w:rFonts w:ascii="Times New Roman" w:hAnsi="Times New Roman" w:cs="Times New Roman"/>
          <w:color w:val="000000"/>
        </w:rPr>
      </w:pPr>
      <w:r w:rsidRPr="003E2D6E">
        <w:rPr>
          <w:rFonts w:ascii="Times New Roman" w:hAnsi="Times New Roman" w:cs="Times New Roman"/>
          <w:color w:val="000000"/>
        </w:rPr>
        <w:t xml:space="preserve">Connect America Fund </w:t>
      </w:r>
      <w:r w:rsidRPr="003E2D6E">
        <w:rPr>
          <w:rFonts w:ascii="Times New Roman" w:hAnsi="Times New Roman" w:cs="Times New Roman"/>
          <w:color w:val="000000"/>
        </w:rPr>
        <w:tab/>
      </w:r>
      <w:r w:rsidRPr="003E2D6E">
        <w:rPr>
          <w:rFonts w:ascii="Times New Roman" w:hAnsi="Times New Roman" w:cs="Times New Roman"/>
          <w:color w:val="000000"/>
        </w:rPr>
        <w:tab/>
      </w:r>
      <w:r w:rsidRPr="003E2D6E">
        <w:rPr>
          <w:rFonts w:ascii="Times New Roman" w:hAnsi="Times New Roman" w:cs="Times New Roman"/>
          <w:color w:val="000000"/>
        </w:rPr>
        <w:tab/>
      </w:r>
      <w:r w:rsidRPr="003E2D6E">
        <w:rPr>
          <w:rFonts w:ascii="Times New Roman" w:hAnsi="Times New Roman" w:cs="Times New Roman"/>
          <w:color w:val="000000"/>
        </w:rPr>
        <w:tab/>
        <w:t xml:space="preserve">) </w:t>
      </w:r>
      <w:r w:rsidRPr="003E2D6E">
        <w:rPr>
          <w:rFonts w:ascii="Times New Roman" w:hAnsi="Times New Roman" w:cs="Times New Roman"/>
          <w:color w:val="000000"/>
        </w:rPr>
        <w:tab/>
        <w:t xml:space="preserve">WC Docket No. 10-90 </w:t>
      </w:r>
    </w:p>
    <w:p w14:paraId="19597BB2" w14:textId="77777777" w:rsidR="003E2D6E" w:rsidRPr="003E2D6E" w:rsidRDefault="003E2D6E" w:rsidP="003E2D6E">
      <w:pPr>
        <w:rPr>
          <w:rFonts w:ascii="Times New Roman" w:hAnsi="Times New Roman" w:cs="Times New Roman"/>
          <w:color w:val="000000"/>
        </w:rPr>
      </w:pPr>
    </w:p>
    <w:p w14:paraId="18EB26AC" w14:textId="77777777" w:rsidR="003E2D6E" w:rsidRPr="003E2D6E" w:rsidRDefault="003E2D6E" w:rsidP="003E2D6E">
      <w:pPr>
        <w:rPr>
          <w:rFonts w:ascii="Times New Roman" w:hAnsi="Times New Roman" w:cs="Times New Roman"/>
          <w:color w:val="000000"/>
        </w:rPr>
      </w:pPr>
    </w:p>
    <w:p w14:paraId="10374125" w14:textId="77777777" w:rsidR="003E2D6E" w:rsidRPr="003E2D6E" w:rsidRDefault="003E2D6E" w:rsidP="003E2D6E">
      <w:pPr>
        <w:jc w:val="center"/>
        <w:rPr>
          <w:rFonts w:ascii="Times New Roman" w:hAnsi="Times New Roman" w:cs="Times New Roman"/>
          <w:color w:val="000000"/>
        </w:rPr>
      </w:pPr>
    </w:p>
    <w:p w14:paraId="32CAE5CF" w14:textId="77777777" w:rsidR="003E2D6E" w:rsidRPr="003E2D6E" w:rsidRDefault="003E2D6E" w:rsidP="003E2D6E">
      <w:pPr>
        <w:jc w:val="center"/>
        <w:rPr>
          <w:rFonts w:ascii="Times New Roman" w:hAnsi="Times New Roman" w:cs="Times New Roman"/>
        </w:rPr>
      </w:pPr>
    </w:p>
    <w:p w14:paraId="2CDF06F9" w14:textId="77777777" w:rsidR="003E2D6E" w:rsidRDefault="003E2D6E" w:rsidP="003E2D6E">
      <w:pPr>
        <w:jc w:val="center"/>
        <w:rPr>
          <w:rFonts w:ascii="Times New Roman" w:hAnsi="Times New Roman" w:cs="Times New Roman"/>
          <w:b/>
        </w:rPr>
      </w:pPr>
      <w:r w:rsidRPr="003E2D6E">
        <w:rPr>
          <w:rFonts w:ascii="Times New Roman" w:hAnsi="Times New Roman" w:cs="Times New Roman"/>
          <w:b/>
        </w:rPr>
        <w:t>COMMENTS OF</w:t>
      </w:r>
    </w:p>
    <w:p w14:paraId="031B50F5" w14:textId="77777777" w:rsidR="003E2D6E" w:rsidRPr="003E2D6E" w:rsidRDefault="003E2D6E" w:rsidP="003E2D6E">
      <w:pPr>
        <w:jc w:val="center"/>
        <w:rPr>
          <w:rFonts w:ascii="Times New Roman" w:hAnsi="Times New Roman" w:cs="Times New Roman"/>
        </w:rPr>
      </w:pPr>
      <w:r>
        <w:rPr>
          <w:rFonts w:ascii="Times New Roman" w:hAnsi="Times New Roman" w:cs="Times New Roman"/>
          <w:b/>
        </w:rPr>
        <w:t xml:space="preserve">INTERNET SOCIETY </w:t>
      </w:r>
    </w:p>
    <w:p w14:paraId="49FD79F4" w14:textId="77777777" w:rsidR="003E2D6E" w:rsidRDefault="003E2D6E" w:rsidP="003E2D6E">
      <w:pPr>
        <w:rPr>
          <w:rFonts w:ascii="Times New Roman" w:hAnsi="Times New Roman" w:cs="Times New Roman"/>
          <w:b/>
        </w:rPr>
      </w:pPr>
    </w:p>
    <w:p w14:paraId="1C3C7344" w14:textId="4B33E30A" w:rsidR="003E2D6E" w:rsidRDefault="003E2D6E" w:rsidP="00992417">
      <w:pPr>
        <w:spacing w:line="480" w:lineRule="auto"/>
        <w:ind w:firstLine="720"/>
        <w:rPr>
          <w:rFonts w:ascii="Times New Roman" w:hAnsi="Times New Roman" w:cs="Times New Roman"/>
        </w:rPr>
      </w:pPr>
      <w:r w:rsidRPr="003E2D6E">
        <w:rPr>
          <w:rFonts w:ascii="Times New Roman" w:hAnsi="Times New Roman" w:cs="Times New Roman"/>
        </w:rPr>
        <w:t>The I</w:t>
      </w:r>
      <w:r>
        <w:rPr>
          <w:rFonts w:ascii="Times New Roman" w:hAnsi="Times New Roman" w:cs="Times New Roman"/>
        </w:rPr>
        <w:t>nternet Society</w:t>
      </w:r>
      <w:r w:rsidR="00992417">
        <w:rPr>
          <w:rStyle w:val="FootnoteReference"/>
          <w:rFonts w:ascii="Times New Roman" w:hAnsi="Times New Roman" w:cs="Times New Roman"/>
        </w:rPr>
        <w:footnoteReference w:id="1"/>
      </w:r>
      <w:r w:rsidR="008C73A3">
        <w:rPr>
          <w:rFonts w:ascii="Times New Roman" w:hAnsi="Times New Roman" w:cs="Times New Roman"/>
        </w:rPr>
        <w:t>,</w:t>
      </w:r>
      <w:r w:rsidR="00882381">
        <w:rPr>
          <w:rFonts w:ascii="Times New Roman" w:hAnsi="Times New Roman" w:cs="Times New Roman"/>
        </w:rPr>
        <w:t xml:space="preserve"> </w:t>
      </w:r>
      <w:r w:rsidR="003E4B29" w:rsidRPr="007E1AD0">
        <w:rPr>
          <w:rFonts w:ascii="Times New Roman" w:eastAsia="Times New Roman" w:hAnsi="Times New Roman" w:cs="Times New Roman"/>
          <w:color w:val="201F1E"/>
        </w:rPr>
        <w:t>SCTCA’s T</w:t>
      </w:r>
      <w:r w:rsidR="003E4B29">
        <w:rPr>
          <w:rFonts w:ascii="Times New Roman" w:eastAsia="Times New Roman" w:hAnsi="Times New Roman" w:cs="Times New Roman"/>
          <w:color w:val="201F1E"/>
        </w:rPr>
        <w:t>ribal Digital Village Network</w:t>
      </w:r>
      <w:r w:rsidR="003E4B29">
        <w:rPr>
          <w:rStyle w:val="FootnoteReference"/>
          <w:rFonts w:ascii="Times New Roman" w:eastAsia="Times New Roman" w:hAnsi="Times New Roman" w:cs="Times New Roman"/>
          <w:color w:val="201F1E"/>
        </w:rPr>
        <w:footnoteReference w:id="2"/>
      </w:r>
      <w:r w:rsidR="008C73A3">
        <w:rPr>
          <w:rFonts w:ascii="Times New Roman" w:eastAsia="Times New Roman" w:hAnsi="Times New Roman" w:cs="Times New Roman"/>
          <w:color w:val="201F1E"/>
        </w:rPr>
        <w:t>, and MuralNet</w:t>
      </w:r>
      <w:r w:rsidR="008C73A3">
        <w:rPr>
          <w:rStyle w:val="FootnoteReference"/>
          <w:rFonts w:ascii="Times New Roman" w:eastAsia="Times New Roman" w:hAnsi="Times New Roman" w:cs="Times New Roman"/>
          <w:color w:val="201F1E"/>
        </w:rPr>
        <w:footnoteReference w:id="3"/>
      </w:r>
      <w:r w:rsidR="00992417">
        <w:rPr>
          <w:rFonts w:ascii="Times New Roman" w:hAnsi="Times New Roman" w:cs="Times New Roman"/>
        </w:rPr>
        <w:t xml:space="preserve"> submit</w:t>
      </w:r>
      <w:r>
        <w:rPr>
          <w:rFonts w:ascii="Times New Roman" w:hAnsi="Times New Roman" w:cs="Times New Roman"/>
        </w:rPr>
        <w:t xml:space="preserve"> these comments in response to the </w:t>
      </w:r>
      <w:r w:rsidR="009D494C">
        <w:rPr>
          <w:rFonts w:ascii="Times New Roman" w:hAnsi="Times New Roman" w:cs="Times New Roman"/>
        </w:rPr>
        <w:t>Federal Communication Commission’s (the “Commission”)</w:t>
      </w:r>
      <w:r>
        <w:rPr>
          <w:rFonts w:ascii="Times New Roman" w:hAnsi="Times New Roman" w:cs="Times New Roman"/>
        </w:rPr>
        <w:t xml:space="preserve"> Notice of Proposed Rulemaking in the above captioned proceeding (the “NPRM). </w:t>
      </w:r>
      <w:r w:rsidR="00F11AD3">
        <w:rPr>
          <w:rFonts w:ascii="Times New Roman" w:hAnsi="Times New Roman" w:cs="Times New Roman"/>
        </w:rPr>
        <w:t>We</w:t>
      </w:r>
      <w:r w:rsidR="009D494C">
        <w:rPr>
          <w:rFonts w:ascii="Times New Roman" w:hAnsi="Times New Roman" w:cs="Times New Roman"/>
        </w:rPr>
        <w:t xml:space="preserve"> seek</w:t>
      </w:r>
      <w:r w:rsidR="00F11AD3">
        <w:rPr>
          <w:rFonts w:ascii="Times New Roman" w:hAnsi="Times New Roman" w:cs="Times New Roman"/>
        </w:rPr>
        <w:t xml:space="preserve"> </w:t>
      </w:r>
      <w:r w:rsidR="009D494C">
        <w:rPr>
          <w:rFonts w:ascii="Times New Roman" w:hAnsi="Times New Roman" w:cs="Times New Roman"/>
        </w:rPr>
        <w:t>to amend the NPRM such that Tribal, rural, small, and new Internet service providers may more easily apply for funding</w:t>
      </w:r>
      <w:r w:rsidR="000E2EDB">
        <w:rPr>
          <w:rFonts w:ascii="Times New Roman" w:hAnsi="Times New Roman" w:cs="Times New Roman"/>
        </w:rPr>
        <w:t>,</w:t>
      </w:r>
      <w:r w:rsidR="009D494C">
        <w:rPr>
          <w:rFonts w:ascii="Times New Roman" w:hAnsi="Times New Roman" w:cs="Times New Roman"/>
        </w:rPr>
        <w:t xml:space="preserve"> and to ensure that Tribal and rural community members are consulted prior to any new builds resulting from the Rural Digital Opportunity Fund. </w:t>
      </w:r>
    </w:p>
    <w:p w14:paraId="561EB837" w14:textId="3CFD134A" w:rsidR="00992417" w:rsidRDefault="00992417" w:rsidP="3F214F2F">
      <w:pPr>
        <w:spacing w:line="480" w:lineRule="auto"/>
        <w:rPr>
          <w:rFonts w:ascii="Times New Roman" w:hAnsi="Times New Roman" w:cs="Times New Roman"/>
        </w:rPr>
      </w:pPr>
      <w:r>
        <w:rPr>
          <w:rFonts w:ascii="Times New Roman" w:hAnsi="Times New Roman" w:cs="Times New Roman"/>
        </w:rPr>
        <w:tab/>
        <w:t>The Internet Society</w:t>
      </w:r>
      <w:r w:rsidR="00F11AD3">
        <w:rPr>
          <w:rFonts w:ascii="Times New Roman" w:hAnsi="Times New Roman" w:cs="Times New Roman"/>
        </w:rPr>
        <w:t xml:space="preserve"> and the SCTCA’s Tribal Digital Village Network are</w:t>
      </w:r>
      <w:r>
        <w:rPr>
          <w:rFonts w:ascii="Times New Roman" w:hAnsi="Times New Roman" w:cs="Times New Roman"/>
        </w:rPr>
        <w:t xml:space="preserve"> supportive of the Commission’s efforts to close the digital divide in rural and Tribal America through the Rural Digital Opportunity Fund</w:t>
      </w:r>
      <w:r w:rsidR="008458FF">
        <w:rPr>
          <w:rFonts w:ascii="Times New Roman" w:hAnsi="Times New Roman" w:cs="Times New Roman"/>
        </w:rPr>
        <w:t xml:space="preserve"> (the “Fund”)</w:t>
      </w:r>
      <w:r>
        <w:rPr>
          <w:rFonts w:ascii="Times New Roman" w:hAnsi="Times New Roman" w:cs="Times New Roman"/>
        </w:rPr>
        <w:t xml:space="preserve">. </w:t>
      </w:r>
      <w:r w:rsidR="005C27F9">
        <w:rPr>
          <w:rFonts w:ascii="Times New Roman" w:hAnsi="Times New Roman" w:cs="Times New Roman"/>
        </w:rPr>
        <w:t>It</w:t>
      </w:r>
      <w:r w:rsidR="003364FE">
        <w:rPr>
          <w:rFonts w:ascii="Times New Roman" w:hAnsi="Times New Roman" w:cs="Times New Roman"/>
        </w:rPr>
        <w:t xml:space="preserve"> is well known that rural areas, particularly rural </w:t>
      </w:r>
      <w:r w:rsidR="003364FE">
        <w:rPr>
          <w:rFonts w:ascii="Times New Roman" w:hAnsi="Times New Roman" w:cs="Times New Roman"/>
        </w:rPr>
        <w:lastRenderedPageBreak/>
        <w:t xml:space="preserve">Tribal areas, lag far behind their urban and suburban counterparts in terms of Internet access and speed. It is </w:t>
      </w:r>
      <w:r w:rsidR="00C0426E">
        <w:rPr>
          <w:rFonts w:ascii="Times New Roman" w:hAnsi="Times New Roman" w:cs="Times New Roman"/>
        </w:rPr>
        <w:t xml:space="preserve">deeply unfortunate that in the areas where services such as telehealth and virtual learning could do the most to transform a community, they are unavailable due to lack of </w:t>
      </w:r>
      <w:r w:rsidR="00BD6084">
        <w:rPr>
          <w:rFonts w:ascii="Times New Roman" w:hAnsi="Times New Roman" w:cs="Times New Roman"/>
        </w:rPr>
        <w:t xml:space="preserve">or poor access to the Internet. What’s more, the longer these communities are unconnected, the further they fall behind the rest of the country where Americans are spending an increasing amount of their time – in school, work, and home – online.  This Fund is a critical step towards ensuring all communities have access to the Internet. But if distributed incorrectly, it could exacerbate the issues at hand as opposed to solving them.  </w:t>
      </w:r>
    </w:p>
    <w:p w14:paraId="252C2844" w14:textId="487821B8" w:rsidR="00916C74" w:rsidRDefault="00542F66" w:rsidP="3D844464">
      <w:pPr>
        <w:spacing w:line="480" w:lineRule="auto"/>
        <w:rPr>
          <w:rFonts w:ascii="Times New Roman" w:hAnsi="Times New Roman" w:cs="Times New Roman"/>
        </w:rPr>
      </w:pPr>
      <w:r>
        <w:rPr>
          <w:rFonts w:ascii="Times New Roman" w:hAnsi="Times New Roman" w:cs="Times New Roman"/>
        </w:rPr>
        <w:tab/>
        <w:t xml:space="preserve">Throughout the NPRM, the Commission defines broadband as 25/3Mbps. However, the Rural Digital Opportunity Fund would take place over a 10-year support term, in which time the Commission could change the definition of adequate broadband. With the current wording, the Rural Digital Opportunity Fund may set the threshold for adequate broadband lower for rural and Tribal areas in the future. The Commission could instead use the phrase, “broadband as defined by the </w:t>
      </w:r>
      <w:r w:rsidR="00916C74">
        <w:rPr>
          <w:rFonts w:ascii="Times New Roman" w:hAnsi="Times New Roman" w:cs="Times New Roman"/>
        </w:rPr>
        <w:t>Commission</w:t>
      </w:r>
      <w:r>
        <w:rPr>
          <w:rFonts w:ascii="Times New Roman" w:hAnsi="Times New Roman" w:cs="Times New Roman"/>
        </w:rPr>
        <w:t xml:space="preserve">” to allow for compatibility with potential future definitions. </w:t>
      </w:r>
    </w:p>
    <w:p w14:paraId="738DFEE1" w14:textId="0C6D83E2" w:rsidR="00992417" w:rsidRDefault="00444C16" w:rsidP="00983899">
      <w:pPr>
        <w:spacing w:line="480" w:lineRule="auto"/>
        <w:ind w:firstLine="720"/>
        <w:rPr>
          <w:rFonts w:ascii="Times New Roman" w:hAnsi="Times New Roman" w:cs="Times New Roman"/>
        </w:rPr>
      </w:pPr>
      <w:r>
        <w:rPr>
          <w:rFonts w:ascii="Times New Roman" w:hAnsi="Times New Roman" w:cs="Times New Roman"/>
        </w:rPr>
        <w:t xml:space="preserve">The Commission should </w:t>
      </w:r>
      <w:r w:rsidR="00916C74">
        <w:rPr>
          <w:rFonts w:ascii="Times New Roman" w:hAnsi="Times New Roman" w:cs="Times New Roman"/>
        </w:rPr>
        <w:t>expect</w:t>
      </w:r>
      <w:r>
        <w:rPr>
          <w:rFonts w:ascii="Times New Roman" w:hAnsi="Times New Roman" w:cs="Times New Roman"/>
        </w:rPr>
        <w:t xml:space="preserve"> incumbent ISPs to provide broadband speeds from </w:t>
      </w:r>
      <w:r w:rsidR="00916C74">
        <w:rPr>
          <w:rFonts w:ascii="Times New Roman" w:hAnsi="Times New Roman" w:cs="Times New Roman"/>
        </w:rPr>
        <w:t>deployment</w:t>
      </w:r>
      <w:r>
        <w:rPr>
          <w:rFonts w:ascii="Times New Roman" w:hAnsi="Times New Roman" w:cs="Times New Roman"/>
        </w:rPr>
        <w:t>, while providing flexibility for new, small, rural, and/or Tribal providers. N</w:t>
      </w:r>
      <w:r w:rsidR="001F7C65">
        <w:rPr>
          <w:rFonts w:ascii="Times New Roman" w:hAnsi="Times New Roman" w:cs="Times New Roman"/>
        </w:rPr>
        <w:t xml:space="preserve">ewer ISPs </w:t>
      </w:r>
      <w:r w:rsidR="00916C74">
        <w:rPr>
          <w:rFonts w:ascii="Times New Roman" w:hAnsi="Times New Roman" w:cs="Times New Roman"/>
        </w:rPr>
        <w:t>should also be allowed to</w:t>
      </w:r>
      <w:r w:rsidR="001F7C65">
        <w:rPr>
          <w:rFonts w:ascii="Times New Roman" w:hAnsi="Times New Roman" w:cs="Times New Roman"/>
        </w:rPr>
        <w:t xml:space="preserve"> provide tiers of service</w:t>
      </w:r>
      <w:r w:rsidR="00916C74">
        <w:rPr>
          <w:rFonts w:ascii="Times New Roman" w:hAnsi="Times New Roman" w:cs="Times New Roman"/>
        </w:rPr>
        <w:t xml:space="preserve"> at </w:t>
      </w:r>
      <w:r w:rsidR="00A01D8A">
        <w:rPr>
          <w:rFonts w:ascii="Times New Roman" w:hAnsi="Times New Roman" w:cs="Times New Roman"/>
        </w:rPr>
        <w:t>deployment</w:t>
      </w:r>
      <w:r w:rsidR="00916C74">
        <w:rPr>
          <w:rFonts w:ascii="Times New Roman" w:hAnsi="Times New Roman" w:cs="Times New Roman"/>
        </w:rPr>
        <w:t xml:space="preserve">, with a requirement that they scale from </w:t>
      </w:r>
      <w:r w:rsidR="00032A44">
        <w:rPr>
          <w:rFonts w:ascii="Times New Roman" w:hAnsi="Times New Roman" w:cs="Times New Roman"/>
        </w:rPr>
        <w:t>speeds attainable at the time of deployment (no lower than 10/1.5) to broadband speeds over the course of the grant’s lifespan.</w:t>
      </w:r>
      <w:r w:rsidR="001F7C65">
        <w:rPr>
          <w:rFonts w:ascii="Times New Roman" w:hAnsi="Times New Roman" w:cs="Times New Roman"/>
        </w:rPr>
        <w:t xml:space="preserve"> </w:t>
      </w:r>
      <w:r w:rsidR="0041176F">
        <w:rPr>
          <w:rFonts w:ascii="Times New Roman" w:hAnsi="Times New Roman" w:cs="Times New Roman"/>
        </w:rPr>
        <w:t xml:space="preserve">These newer ISPs should be </w:t>
      </w:r>
      <w:r w:rsidR="003E4B29">
        <w:rPr>
          <w:rFonts w:ascii="Times New Roman" w:hAnsi="Times New Roman" w:cs="Times New Roman"/>
        </w:rPr>
        <w:t>required</w:t>
      </w:r>
      <w:r w:rsidR="0041176F">
        <w:rPr>
          <w:rFonts w:ascii="Times New Roman" w:hAnsi="Times New Roman" w:cs="Times New Roman"/>
        </w:rPr>
        <w:t xml:space="preserve"> to provide a plan </w:t>
      </w:r>
      <w:r w:rsidR="003E4B29">
        <w:rPr>
          <w:rFonts w:ascii="Times New Roman" w:hAnsi="Times New Roman" w:cs="Times New Roman"/>
        </w:rPr>
        <w:t>demonstrating</w:t>
      </w:r>
      <w:r w:rsidR="0041176F">
        <w:rPr>
          <w:rFonts w:ascii="Times New Roman" w:hAnsi="Times New Roman" w:cs="Times New Roman"/>
        </w:rPr>
        <w:t xml:space="preserve"> how they would scale to broadband speeds</w:t>
      </w:r>
      <w:r w:rsidR="003E4B29">
        <w:rPr>
          <w:rFonts w:ascii="Times New Roman" w:hAnsi="Times New Roman" w:cs="Times New Roman"/>
        </w:rPr>
        <w:t>. Th</w:t>
      </w:r>
      <w:r w:rsidR="0083387C">
        <w:rPr>
          <w:rFonts w:ascii="Times New Roman" w:hAnsi="Times New Roman" w:cs="Times New Roman"/>
        </w:rPr>
        <w:t>e Commission should also accelerate approval in backhaul licensing for Tribal providers.</w:t>
      </w:r>
    </w:p>
    <w:p w14:paraId="3E0082BB" w14:textId="22D3DF99" w:rsidR="0016059C" w:rsidRDefault="0016059C" w:rsidP="3D844464">
      <w:pPr>
        <w:spacing w:line="480" w:lineRule="auto"/>
        <w:rPr>
          <w:rFonts w:ascii="Times New Roman" w:hAnsi="Times New Roman" w:cs="Times New Roman"/>
        </w:rPr>
      </w:pPr>
      <w:r>
        <w:rPr>
          <w:rFonts w:ascii="Times New Roman" w:hAnsi="Times New Roman" w:cs="Times New Roman"/>
        </w:rPr>
        <w:tab/>
      </w:r>
      <w:r w:rsidR="00032A44">
        <w:rPr>
          <w:rFonts w:ascii="Times New Roman" w:hAnsi="Times New Roman" w:cs="Times New Roman"/>
        </w:rPr>
        <w:t>The NPRM should also acknowledge that f</w:t>
      </w:r>
      <w:r w:rsidR="002504F7">
        <w:rPr>
          <w:rFonts w:ascii="Times New Roman" w:hAnsi="Times New Roman" w:cs="Times New Roman"/>
        </w:rPr>
        <w:t xml:space="preserve">or many Tribal and rural communities, wired broadband may not be the most cost-effective way to get connected. </w:t>
      </w:r>
      <w:r w:rsidR="005778F4">
        <w:rPr>
          <w:rFonts w:ascii="Times New Roman" w:hAnsi="Times New Roman" w:cs="Times New Roman"/>
        </w:rPr>
        <w:t xml:space="preserve">All communities are unique, </w:t>
      </w:r>
      <w:r w:rsidR="005778F4">
        <w:rPr>
          <w:rFonts w:ascii="Times New Roman" w:hAnsi="Times New Roman" w:cs="Times New Roman"/>
        </w:rPr>
        <w:lastRenderedPageBreak/>
        <w:t>therefore d</w:t>
      </w:r>
      <w:r w:rsidR="002504F7">
        <w:rPr>
          <w:rFonts w:ascii="Times New Roman" w:hAnsi="Times New Roman" w:cs="Times New Roman"/>
        </w:rPr>
        <w:t xml:space="preserve">ifferent communities will require different technical solutions, and data caps could ultimately restrict community connectivity. </w:t>
      </w:r>
      <w:r w:rsidR="00032A44">
        <w:rPr>
          <w:rFonts w:ascii="Times New Roman" w:hAnsi="Times New Roman" w:cs="Times New Roman"/>
        </w:rPr>
        <w:t xml:space="preserve">As such, the Commission should prohibit Fund recipients from implementing caps on service. </w:t>
      </w:r>
    </w:p>
    <w:p w14:paraId="0F791B3F" w14:textId="30D91C78" w:rsidR="00A442E6" w:rsidRDefault="00A442E6" w:rsidP="3D844464">
      <w:pPr>
        <w:spacing w:line="480" w:lineRule="auto"/>
        <w:rPr>
          <w:rFonts w:ascii="Times New Roman" w:hAnsi="Times New Roman" w:cs="Times New Roman"/>
        </w:rPr>
      </w:pPr>
      <w:r>
        <w:rPr>
          <w:rFonts w:ascii="Times New Roman" w:hAnsi="Times New Roman" w:cs="Times New Roman"/>
        </w:rPr>
        <w:tab/>
        <w:t xml:space="preserve">The NPRM also seeks comment on the size of geographic units for bidding in the Rural Digital Opportunity Fund. One of the major issues with Form 477 data is that it relies on census blocks to demonstrate broadband access. Larger geographic units may </w:t>
      </w:r>
      <w:r w:rsidR="00440C05">
        <w:rPr>
          <w:rFonts w:ascii="Times New Roman" w:hAnsi="Times New Roman" w:cs="Times New Roman"/>
        </w:rPr>
        <w:t xml:space="preserve">make it more difficult for small and rural providers to apply for funding because they may have less specific broadband access data. </w:t>
      </w:r>
      <w:r w:rsidR="00A24A59">
        <w:rPr>
          <w:rFonts w:ascii="Times New Roman" w:hAnsi="Times New Roman" w:cs="Times New Roman"/>
        </w:rPr>
        <w:t>Smaller geographic units may also encourage the creation and growth of new, local ISPs because they can better compete with larger ISPs</w:t>
      </w:r>
      <w:r w:rsidR="008E1C2E">
        <w:rPr>
          <w:rFonts w:ascii="Times New Roman" w:hAnsi="Times New Roman" w:cs="Times New Roman"/>
        </w:rPr>
        <w:t>. T</w:t>
      </w:r>
      <w:r w:rsidR="00762749">
        <w:rPr>
          <w:rFonts w:ascii="Times New Roman" w:hAnsi="Times New Roman" w:cs="Times New Roman"/>
        </w:rPr>
        <w:t xml:space="preserve">he smaller units allow for more granular data, which new, local ISPs can use to demonstrate how they would meet their community’s needs. </w:t>
      </w:r>
      <w:r w:rsidR="008E1C2E">
        <w:rPr>
          <w:rFonts w:ascii="Times New Roman" w:hAnsi="Times New Roman" w:cs="Times New Roman"/>
        </w:rPr>
        <w:t xml:space="preserve">These smaller ISPs know the resources available and the community’s needs better than large providers, and smaller geographic units can help them serve those needs. </w:t>
      </w:r>
    </w:p>
    <w:p w14:paraId="2977E2F8" w14:textId="7D44CF85" w:rsidR="008458FF" w:rsidRDefault="00992417" w:rsidP="3D844464">
      <w:pPr>
        <w:spacing w:line="480" w:lineRule="auto"/>
        <w:rPr>
          <w:rFonts w:ascii="Times New Roman" w:hAnsi="Times New Roman" w:cs="Times New Roman"/>
        </w:rPr>
      </w:pPr>
      <w:r>
        <w:rPr>
          <w:rFonts w:ascii="Times New Roman" w:hAnsi="Times New Roman" w:cs="Times New Roman"/>
        </w:rPr>
        <w:tab/>
      </w:r>
      <w:r w:rsidR="008458FF">
        <w:rPr>
          <w:rFonts w:ascii="Times New Roman" w:hAnsi="Times New Roman" w:cs="Times New Roman"/>
        </w:rPr>
        <w:t>As it is now written, the NPRM effectively excludes small, new, rural, and Tribally</w:t>
      </w:r>
      <w:r w:rsidR="00F556E0">
        <w:rPr>
          <w:rFonts w:ascii="Times New Roman" w:hAnsi="Times New Roman" w:cs="Times New Roman"/>
        </w:rPr>
        <w:t>-</w:t>
      </w:r>
      <w:r w:rsidR="008458FF">
        <w:rPr>
          <w:rFonts w:ascii="Times New Roman" w:hAnsi="Times New Roman" w:cs="Times New Roman"/>
        </w:rPr>
        <w:t xml:space="preserve">owned and </w:t>
      </w:r>
      <w:r w:rsidR="00F556E0">
        <w:rPr>
          <w:rFonts w:ascii="Times New Roman" w:hAnsi="Times New Roman" w:cs="Times New Roman"/>
        </w:rPr>
        <w:t>-</w:t>
      </w:r>
      <w:r w:rsidR="008458FF">
        <w:rPr>
          <w:rFonts w:ascii="Times New Roman" w:hAnsi="Times New Roman" w:cs="Times New Roman"/>
        </w:rPr>
        <w:t>operated service providers from applying for support.</w:t>
      </w:r>
      <w:r w:rsidR="00F556E0" w:rsidRPr="00F556E0">
        <w:t xml:space="preserve"> </w:t>
      </w:r>
      <w:r w:rsidR="008458FF">
        <w:rPr>
          <w:rFonts w:ascii="Times New Roman" w:hAnsi="Times New Roman" w:cs="Times New Roman"/>
        </w:rPr>
        <w:t xml:space="preserve">By prioritizing applicants that are able to serve </w:t>
      </w:r>
      <w:r w:rsidR="00F556E0">
        <w:rPr>
          <w:rFonts w:ascii="Times New Roman" w:hAnsi="Times New Roman" w:cs="Times New Roman"/>
        </w:rPr>
        <w:t xml:space="preserve">nationwide </w:t>
      </w:r>
      <w:r w:rsidR="008458FF">
        <w:rPr>
          <w:rFonts w:ascii="Times New Roman" w:hAnsi="Times New Roman" w:cs="Times New Roman"/>
        </w:rPr>
        <w:t xml:space="preserve">and offer the highest speeds and lowest latencies, service providers that are specialized to provide access only within their community and the surrounding areas will be significantly less likely to </w:t>
      </w:r>
      <w:r w:rsidR="00F556E0">
        <w:rPr>
          <w:rFonts w:ascii="Times New Roman" w:hAnsi="Times New Roman" w:cs="Times New Roman"/>
        </w:rPr>
        <w:t>receive</w:t>
      </w:r>
      <w:r w:rsidR="008458FF">
        <w:rPr>
          <w:rFonts w:ascii="Times New Roman" w:hAnsi="Times New Roman" w:cs="Times New Roman"/>
        </w:rPr>
        <w:t xml:space="preserve"> financial support. </w:t>
      </w:r>
    </w:p>
    <w:p w14:paraId="15826FA3" w14:textId="77777777" w:rsidR="003E4B29" w:rsidRDefault="00F556E0" w:rsidP="00F556E0">
      <w:pPr>
        <w:spacing w:line="480" w:lineRule="auto"/>
        <w:ind w:firstLine="720"/>
        <w:rPr>
          <w:rFonts w:ascii="Times New Roman" w:hAnsi="Times New Roman" w:cs="Times New Roman"/>
        </w:rPr>
      </w:pPr>
      <w:r w:rsidRPr="00F556E0">
        <w:rPr>
          <w:rFonts w:ascii="Times New Roman" w:hAnsi="Times New Roman" w:cs="Times New Roman"/>
        </w:rPr>
        <w:t>The NPRM also effectively prohibits new service providers from applying for funding. It requires applicants to either prove they have provided service for at least two years or to submit independently-audited financial statement and a letter of interest from a bank stating it wil</w:t>
      </w:r>
      <w:r>
        <w:rPr>
          <w:rFonts w:ascii="Times New Roman" w:hAnsi="Times New Roman" w:cs="Times New Roman"/>
        </w:rPr>
        <w:t>l</w:t>
      </w:r>
      <w:r w:rsidRPr="00F556E0">
        <w:rPr>
          <w:rFonts w:ascii="Times New Roman" w:hAnsi="Times New Roman" w:cs="Times New Roman"/>
        </w:rPr>
        <w:t xml:space="preserve"> provide a letter of credit. We understand the desire to ensure that any provider awarded funding under the Rural Digital Opportunity Fund is able to prove it will car</w:t>
      </w:r>
      <w:r>
        <w:rPr>
          <w:rFonts w:ascii="Times New Roman" w:hAnsi="Times New Roman" w:cs="Times New Roman"/>
        </w:rPr>
        <w:t>r</w:t>
      </w:r>
      <w:r w:rsidRPr="00F556E0">
        <w:rPr>
          <w:rFonts w:ascii="Times New Roman" w:hAnsi="Times New Roman" w:cs="Times New Roman"/>
        </w:rPr>
        <w:t xml:space="preserve">y out its obligations for </w:t>
      </w:r>
      <w:r w:rsidRPr="00F556E0">
        <w:rPr>
          <w:rFonts w:ascii="Times New Roman" w:hAnsi="Times New Roman" w:cs="Times New Roman"/>
        </w:rPr>
        <w:lastRenderedPageBreak/>
        <w:t xml:space="preserve">deployment, but this provides a clear barrier to small, up-and-coming providers who wish to serve their communities. </w:t>
      </w:r>
    </w:p>
    <w:p w14:paraId="53DA2AF5" w14:textId="249838B7" w:rsidR="00F556E0" w:rsidRDefault="003E4B29" w:rsidP="00F556E0">
      <w:pPr>
        <w:spacing w:line="480" w:lineRule="auto"/>
        <w:ind w:firstLine="720"/>
        <w:rPr>
          <w:rFonts w:ascii="Times New Roman" w:hAnsi="Times New Roman" w:cs="Times New Roman"/>
        </w:rPr>
      </w:pPr>
      <w:r>
        <w:rPr>
          <w:rFonts w:ascii="Times New Roman" w:hAnsi="Times New Roman" w:cs="Times New Roman"/>
        </w:rPr>
        <w:t>P</w:t>
      </w:r>
      <w:r w:rsidR="00D734D8">
        <w:rPr>
          <w:rFonts w:ascii="Times New Roman" w:hAnsi="Times New Roman" w:cs="Times New Roman"/>
        </w:rPr>
        <w:t xml:space="preserve">otential solutions to these prohibitive requirements </w:t>
      </w:r>
      <w:r>
        <w:rPr>
          <w:rFonts w:ascii="Times New Roman" w:hAnsi="Times New Roman" w:cs="Times New Roman"/>
        </w:rPr>
        <w:t>could include</w:t>
      </w:r>
      <w:r w:rsidR="00D734D8">
        <w:rPr>
          <w:rFonts w:ascii="Times New Roman" w:hAnsi="Times New Roman" w:cs="Times New Roman"/>
        </w:rPr>
        <w:t xml:space="preserve"> a vouching system and validation of interest from a </w:t>
      </w:r>
      <w:r w:rsidR="00EA66DF">
        <w:rPr>
          <w:rFonts w:ascii="Times New Roman" w:hAnsi="Times New Roman" w:cs="Times New Roman"/>
        </w:rPr>
        <w:t>T</w:t>
      </w:r>
      <w:r w:rsidR="00D734D8">
        <w:rPr>
          <w:rFonts w:ascii="Times New Roman" w:hAnsi="Times New Roman" w:cs="Times New Roman"/>
        </w:rPr>
        <w:t xml:space="preserve">ribal government rather than a bank. </w:t>
      </w:r>
      <w:r w:rsidR="00F103AB">
        <w:rPr>
          <w:rFonts w:ascii="Times New Roman" w:hAnsi="Times New Roman" w:cs="Times New Roman"/>
        </w:rPr>
        <w:t xml:space="preserve">Under a vouching system, a third-party body could show support and validation of a new service providers’ plan. The </w:t>
      </w:r>
      <w:r w:rsidR="0028749D">
        <w:rPr>
          <w:rFonts w:ascii="Times New Roman" w:hAnsi="Times New Roman" w:cs="Times New Roman"/>
        </w:rPr>
        <w:t>Commission</w:t>
      </w:r>
      <w:r w:rsidR="00F103AB">
        <w:rPr>
          <w:rFonts w:ascii="Times New Roman" w:hAnsi="Times New Roman" w:cs="Times New Roman"/>
        </w:rPr>
        <w:t xml:space="preserve"> could also allow for a </w:t>
      </w:r>
      <w:r w:rsidR="00EA66DF">
        <w:rPr>
          <w:rFonts w:ascii="Times New Roman" w:hAnsi="Times New Roman" w:cs="Times New Roman"/>
        </w:rPr>
        <w:t>T</w:t>
      </w:r>
      <w:r w:rsidR="00F103AB">
        <w:rPr>
          <w:rFonts w:ascii="Times New Roman" w:hAnsi="Times New Roman" w:cs="Times New Roman"/>
        </w:rPr>
        <w:t xml:space="preserve">ribal government to provide a letter of interest to vouch for the new ISP. </w:t>
      </w:r>
      <w:r w:rsidR="00E13BDF">
        <w:rPr>
          <w:rFonts w:ascii="Times New Roman" w:hAnsi="Times New Roman" w:cs="Times New Roman"/>
        </w:rPr>
        <w:t xml:space="preserve">The Commission could evaluate if these solutions are necessary on a case-by-case basis; the Commission should not use these solutions to create a loophole for incumbent providers to put in less work for funding, but it should be flexible in empowering new, Tribal providers to apply. </w:t>
      </w:r>
    </w:p>
    <w:p w14:paraId="47ED5B99" w14:textId="7CC20A0F" w:rsidR="00A978BE" w:rsidRPr="00F556E0" w:rsidRDefault="00A978BE" w:rsidP="00F556E0">
      <w:pPr>
        <w:spacing w:line="480" w:lineRule="auto"/>
        <w:ind w:firstLine="720"/>
        <w:rPr>
          <w:rFonts w:ascii="Times New Roman" w:hAnsi="Times New Roman" w:cs="Times New Roman"/>
        </w:rPr>
      </w:pPr>
      <w:r>
        <w:rPr>
          <w:rFonts w:ascii="Times New Roman" w:hAnsi="Times New Roman" w:cs="Times New Roman"/>
        </w:rPr>
        <w:t>Another issue is that the bidding credit process may allow non-Tribal carriers to work with a tribe to provide services</w:t>
      </w:r>
      <w:r w:rsidR="003E4B29">
        <w:rPr>
          <w:rFonts w:ascii="Times New Roman" w:hAnsi="Times New Roman" w:cs="Times New Roman"/>
        </w:rPr>
        <w:t xml:space="preserve"> </w:t>
      </w:r>
      <w:r>
        <w:rPr>
          <w:rFonts w:ascii="Times New Roman" w:hAnsi="Times New Roman" w:cs="Times New Roman"/>
        </w:rPr>
        <w:t xml:space="preserve">without any explicit guarantee of </w:t>
      </w:r>
      <w:r w:rsidR="00127E10">
        <w:rPr>
          <w:rFonts w:ascii="Times New Roman" w:hAnsi="Times New Roman" w:cs="Times New Roman"/>
        </w:rPr>
        <w:t>T</w:t>
      </w:r>
      <w:r>
        <w:rPr>
          <w:rFonts w:ascii="Times New Roman" w:hAnsi="Times New Roman" w:cs="Times New Roman"/>
        </w:rPr>
        <w:t xml:space="preserve">ribal partnership. The bidding credit should include provisions that require community consultation to avoid situations in which a carrier provides services that a </w:t>
      </w:r>
      <w:r w:rsidR="00032A44">
        <w:rPr>
          <w:rFonts w:ascii="Times New Roman" w:hAnsi="Times New Roman" w:cs="Times New Roman"/>
        </w:rPr>
        <w:t>T</w:t>
      </w:r>
      <w:r>
        <w:rPr>
          <w:rFonts w:ascii="Times New Roman" w:hAnsi="Times New Roman" w:cs="Times New Roman"/>
        </w:rPr>
        <w:t xml:space="preserve">ribe does not need </w:t>
      </w:r>
      <w:r w:rsidR="00032A44">
        <w:rPr>
          <w:rFonts w:ascii="Times New Roman" w:hAnsi="Times New Roman" w:cs="Times New Roman"/>
        </w:rPr>
        <w:t xml:space="preserve">(or in some cases, want) </w:t>
      </w:r>
      <w:r>
        <w:rPr>
          <w:rFonts w:ascii="Times New Roman" w:hAnsi="Times New Roman" w:cs="Times New Roman"/>
        </w:rPr>
        <w:t xml:space="preserve">through the bidding credit. </w:t>
      </w:r>
      <w:r w:rsidR="00D74C30">
        <w:rPr>
          <w:rFonts w:ascii="Times New Roman" w:hAnsi="Times New Roman" w:cs="Times New Roman"/>
        </w:rPr>
        <w:t xml:space="preserve">These consultations should </w:t>
      </w:r>
      <w:r w:rsidR="003E4B29">
        <w:rPr>
          <w:rFonts w:ascii="Times New Roman" w:hAnsi="Times New Roman" w:cs="Times New Roman"/>
        </w:rPr>
        <w:t xml:space="preserve">include </w:t>
      </w:r>
      <w:r w:rsidR="00D74C30">
        <w:rPr>
          <w:rFonts w:ascii="Times New Roman" w:hAnsi="Times New Roman" w:cs="Times New Roman"/>
        </w:rPr>
        <w:t>discuss</w:t>
      </w:r>
      <w:r w:rsidR="003E4B29">
        <w:rPr>
          <w:rFonts w:ascii="Times New Roman" w:hAnsi="Times New Roman" w:cs="Times New Roman"/>
        </w:rPr>
        <w:t>ions of</w:t>
      </w:r>
      <w:r w:rsidR="00D74C30">
        <w:rPr>
          <w:rFonts w:ascii="Times New Roman" w:hAnsi="Times New Roman" w:cs="Times New Roman"/>
        </w:rPr>
        <w:t xml:space="preserve"> the Tribe’s goals, priorities, and intended usages for the network, </w:t>
      </w:r>
      <w:r w:rsidR="003E4B29">
        <w:rPr>
          <w:rFonts w:ascii="Times New Roman" w:hAnsi="Times New Roman" w:cs="Times New Roman"/>
        </w:rPr>
        <w:t>and</w:t>
      </w:r>
      <w:r w:rsidR="00D74C30">
        <w:rPr>
          <w:rFonts w:ascii="Times New Roman" w:hAnsi="Times New Roman" w:cs="Times New Roman"/>
        </w:rPr>
        <w:t xml:space="preserve"> the non-Tribal carriers should provide information on their deployment processes, plans, and timelines. </w:t>
      </w:r>
      <w:r w:rsidR="00EA66DF">
        <w:rPr>
          <w:rFonts w:ascii="Times New Roman" w:hAnsi="Times New Roman" w:cs="Times New Roman"/>
        </w:rPr>
        <w:t xml:space="preserve">The bidding credit should also include provisions that ensure </w:t>
      </w:r>
      <w:r w:rsidR="002A79EB">
        <w:rPr>
          <w:rFonts w:ascii="Times New Roman" w:hAnsi="Times New Roman" w:cs="Times New Roman"/>
        </w:rPr>
        <w:t xml:space="preserve">that </w:t>
      </w:r>
      <w:r w:rsidR="00EA66DF">
        <w:rPr>
          <w:rFonts w:ascii="Times New Roman" w:hAnsi="Times New Roman" w:cs="Times New Roman"/>
        </w:rPr>
        <w:t xml:space="preserve">non-Tribal carriers do not </w:t>
      </w:r>
      <w:r w:rsidR="002A79EB">
        <w:rPr>
          <w:rFonts w:ascii="Times New Roman" w:hAnsi="Times New Roman" w:cs="Times New Roman"/>
        </w:rPr>
        <w:t xml:space="preserve">monopolize </w:t>
      </w:r>
      <w:r w:rsidR="005E2F3D">
        <w:rPr>
          <w:rFonts w:ascii="Times New Roman" w:hAnsi="Times New Roman" w:cs="Times New Roman"/>
        </w:rPr>
        <w:t xml:space="preserve">and over-charge when they partner with </w:t>
      </w:r>
      <w:r w:rsidR="003E4B29">
        <w:rPr>
          <w:rFonts w:ascii="Times New Roman" w:hAnsi="Times New Roman" w:cs="Times New Roman"/>
        </w:rPr>
        <w:t>T</w:t>
      </w:r>
      <w:r w:rsidR="005E2F3D">
        <w:rPr>
          <w:rFonts w:ascii="Times New Roman" w:hAnsi="Times New Roman" w:cs="Times New Roman"/>
        </w:rPr>
        <w:t xml:space="preserve">ribes. </w:t>
      </w:r>
      <w:r w:rsidR="00E77397">
        <w:rPr>
          <w:rFonts w:ascii="Times New Roman" w:hAnsi="Times New Roman" w:cs="Times New Roman"/>
        </w:rPr>
        <w:t>The</w:t>
      </w:r>
      <w:r w:rsidR="0028749D">
        <w:rPr>
          <w:rFonts w:ascii="Times New Roman" w:hAnsi="Times New Roman" w:cs="Times New Roman"/>
        </w:rPr>
        <w:t xml:space="preserve"> Commission</w:t>
      </w:r>
      <w:r w:rsidR="00E77397">
        <w:rPr>
          <w:rFonts w:ascii="Times New Roman" w:hAnsi="Times New Roman" w:cs="Times New Roman"/>
        </w:rPr>
        <w:t xml:space="preserve"> could include a provision that gives ownership of the network to the </w:t>
      </w:r>
      <w:r w:rsidR="003E4B29">
        <w:rPr>
          <w:rFonts w:ascii="Times New Roman" w:hAnsi="Times New Roman" w:cs="Times New Roman"/>
        </w:rPr>
        <w:t>T</w:t>
      </w:r>
      <w:r w:rsidR="00E77397">
        <w:rPr>
          <w:rFonts w:ascii="Times New Roman" w:hAnsi="Times New Roman" w:cs="Times New Roman"/>
        </w:rPr>
        <w:t xml:space="preserve">ribe with the option of leasing, loaning, or giving access to the partner ISP. </w:t>
      </w:r>
    </w:p>
    <w:p w14:paraId="0C0391D1" w14:textId="593AA8FB" w:rsidR="005C27F9" w:rsidRDefault="009B7F34" w:rsidP="3D844464">
      <w:pPr>
        <w:spacing w:line="480" w:lineRule="auto"/>
        <w:rPr>
          <w:rFonts w:ascii="Times New Roman" w:hAnsi="Times New Roman" w:cs="Times New Roman"/>
        </w:rPr>
      </w:pPr>
      <w:r>
        <w:rPr>
          <w:rFonts w:ascii="Times New Roman" w:hAnsi="Times New Roman" w:cs="Times New Roman"/>
        </w:rPr>
        <w:tab/>
      </w:r>
      <w:r w:rsidR="00F556E0">
        <w:rPr>
          <w:rFonts w:ascii="Times New Roman" w:hAnsi="Times New Roman" w:cs="Times New Roman"/>
        </w:rPr>
        <w:t>The Commission should encourage n</w:t>
      </w:r>
      <w:r w:rsidR="00EC0CE1">
        <w:rPr>
          <w:rFonts w:ascii="Times New Roman" w:hAnsi="Times New Roman" w:cs="Times New Roman"/>
        </w:rPr>
        <w:t>ew, local, rural, and Tribal providers to apply, as they know their community and the area far better than any incumbent provider could.</w:t>
      </w:r>
      <w:r w:rsidR="000403EB">
        <w:rPr>
          <w:rFonts w:ascii="Times New Roman" w:hAnsi="Times New Roman" w:cs="Times New Roman"/>
        </w:rPr>
        <w:t xml:space="preserve"> Community networks have the potential to provide service where traditional or commercial </w:t>
      </w:r>
      <w:r w:rsidR="000403EB">
        <w:rPr>
          <w:rFonts w:ascii="Times New Roman" w:hAnsi="Times New Roman" w:cs="Times New Roman"/>
        </w:rPr>
        <w:lastRenderedPageBreak/>
        <w:t>services do not reach and can be a key enabler of rural and Tribal communit</w:t>
      </w:r>
      <w:r w:rsidR="00F556E0">
        <w:rPr>
          <w:rFonts w:ascii="Times New Roman" w:hAnsi="Times New Roman" w:cs="Times New Roman"/>
        </w:rPr>
        <w:t>ie</w:t>
      </w:r>
      <w:r w:rsidR="000403EB">
        <w:rPr>
          <w:rFonts w:ascii="Times New Roman" w:hAnsi="Times New Roman" w:cs="Times New Roman"/>
        </w:rPr>
        <w:t>s</w:t>
      </w:r>
      <w:r w:rsidR="00F556E0">
        <w:rPr>
          <w:rFonts w:ascii="Times New Roman" w:hAnsi="Times New Roman" w:cs="Times New Roman"/>
        </w:rPr>
        <w:t>’</w:t>
      </w:r>
      <w:r w:rsidR="000403EB">
        <w:rPr>
          <w:rFonts w:ascii="Times New Roman" w:hAnsi="Times New Roman" w:cs="Times New Roman"/>
        </w:rPr>
        <w:t xml:space="preserve"> self-empowerment. Networks such as these, which are built by and for the community, are more easily able to tailor services to the community’s needs, build local capacity, and increase community stability.</w:t>
      </w:r>
      <w:r w:rsidR="00EC0CE1">
        <w:rPr>
          <w:rFonts w:ascii="Times New Roman" w:hAnsi="Times New Roman" w:cs="Times New Roman"/>
        </w:rPr>
        <w:t xml:space="preserve"> These kinds of networks are able to more effectively work with community members to deploy and adopt Internet service, and bring the benefits of connectivity to life. </w:t>
      </w:r>
    </w:p>
    <w:p w14:paraId="30E8503B" w14:textId="60ED2AB7" w:rsidR="004C084A" w:rsidRDefault="005C27F9" w:rsidP="00992417">
      <w:pPr>
        <w:spacing w:line="480" w:lineRule="auto"/>
        <w:rPr>
          <w:rFonts w:ascii="Times New Roman" w:hAnsi="Times New Roman" w:cs="Times New Roman"/>
        </w:rPr>
      </w:pPr>
      <w:r>
        <w:rPr>
          <w:rFonts w:ascii="Times New Roman" w:hAnsi="Times New Roman" w:cs="Times New Roman"/>
        </w:rPr>
        <w:tab/>
        <w:t>For example</w:t>
      </w:r>
      <w:r w:rsidR="0028749D">
        <w:rPr>
          <w:rFonts w:ascii="Times New Roman" w:hAnsi="Times New Roman" w:cs="Times New Roman"/>
        </w:rPr>
        <w:t xml:space="preserve">, the </w:t>
      </w:r>
      <w:proofErr w:type="spellStart"/>
      <w:r w:rsidR="0028749D">
        <w:rPr>
          <w:rFonts w:ascii="Times New Roman" w:hAnsi="Times New Roman" w:cs="Times New Roman"/>
        </w:rPr>
        <w:t>Supai</w:t>
      </w:r>
      <w:proofErr w:type="spellEnd"/>
      <w:r w:rsidR="0028749D">
        <w:rPr>
          <w:rFonts w:ascii="Times New Roman" w:hAnsi="Times New Roman" w:cs="Times New Roman"/>
        </w:rPr>
        <w:t xml:space="preserve"> village — part of the Havasupai Reservation at the bottom of the Grand Canyon — built its own private LTE network with plug-in consumer premises equipment (CPEs) and Educational Broadband Service (EBS) spectrum granted through a special temporary authorization (STA) permit from the Commission. The town of about 400 has already expanded its network twice</w:t>
      </w:r>
      <w:r w:rsidR="003E4B29">
        <w:rPr>
          <w:rFonts w:ascii="Times New Roman" w:hAnsi="Times New Roman" w:cs="Times New Roman"/>
        </w:rPr>
        <w:t xml:space="preserve">. </w:t>
      </w:r>
      <w:proofErr w:type="spellStart"/>
      <w:r w:rsidR="003E4B29">
        <w:rPr>
          <w:rFonts w:ascii="Times New Roman" w:hAnsi="Times New Roman" w:cs="Times New Roman"/>
        </w:rPr>
        <w:t>Supai</w:t>
      </w:r>
      <w:proofErr w:type="spellEnd"/>
      <w:r w:rsidR="003E4B29">
        <w:rPr>
          <w:rFonts w:ascii="Times New Roman" w:hAnsi="Times New Roman" w:cs="Times New Roman"/>
        </w:rPr>
        <w:t xml:space="preserve"> attracts about 40,000 tourists a year who come to visit nearby waterfalls and the community is in the early stages of creating </w:t>
      </w:r>
      <w:r w:rsidR="0028749D">
        <w:rPr>
          <w:rFonts w:ascii="Times New Roman" w:hAnsi="Times New Roman" w:cs="Times New Roman"/>
        </w:rPr>
        <w:t xml:space="preserve">a business plan to begin its own Tribal ISP </w:t>
      </w:r>
      <w:r w:rsidR="003E4B29">
        <w:rPr>
          <w:rFonts w:ascii="Times New Roman" w:hAnsi="Times New Roman" w:cs="Times New Roman"/>
        </w:rPr>
        <w:t>to offer temporary services to those visitors</w:t>
      </w:r>
      <w:r w:rsidR="0028749D">
        <w:rPr>
          <w:rFonts w:ascii="Times New Roman" w:hAnsi="Times New Roman" w:cs="Times New Roman"/>
        </w:rPr>
        <w:t xml:space="preserve">. </w:t>
      </w:r>
      <w:r w:rsidR="0023442A">
        <w:rPr>
          <w:rFonts w:ascii="Times New Roman" w:hAnsi="Times New Roman" w:cs="Times New Roman"/>
        </w:rPr>
        <w:t xml:space="preserve">The </w:t>
      </w:r>
      <w:proofErr w:type="spellStart"/>
      <w:r w:rsidR="0023442A">
        <w:rPr>
          <w:rFonts w:ascii="Times New Roman" w:hAnsi="Times New Roman" w:cs="Times New Roman"/>
        </w:rPr>
        <w:t>Supai</w:t>
      </w:r>
      <w:proofErr w:type="spellEnd"/>
      <w:r w:rsidR="0023442A">
        <w:rPr>
          <w:rFonts w:ascii="Times New Roman" w:hAnsi="Times New Roman" w:cs="Times New Roman"/>
        </w:rPr>
        <w:t xml:space="preserve"> village knows its own needs and what kind of technology and network would work for its people; the Commission should include provisions that seek to empower and facilitate small, local ISP such as </w:t>
      </w:r>
      <w:r w:rsidR="003E4B29">
        <w:rPr>
          <w:rFonts w:ascii="Times New Roman" w:hAnsi="Times New Roman" w:cs="Times New Roman"/>
        </w:rPr>
        <w:t>this</w:t>
      </w:r>
      <w:r w:rsidR="0023442A">
        <w:rPr>
          <w:rFonts w:ascii="Times New Roman" w:hAnsi="Times New Roman" w:cs="Times New Roman"/>
        </w:rPr>
        <w:t>.</w:t>
      </w:r>
    </w:p>
    <w:p w14:paraId="1452D355" w14:textId="665202C3" w:rsidR="008458FF" w:rsidRDefault="008458FF" w:rsidP="00992417">
      <w:pPr>
        <w:spacing w:line="480" w:lineRule="auto"/>
        <w:rPr>
          <w:rFonts w:ascii="Times New Roman" w:hAnsi="Times New Roman" w:cs="Times New Roman"/>
        </w:rPr>
      </w:pPr>
      <w:r>
        <w:rPr>
          <w:rFonts w:ascii="Times New Roman" w:hAnsi="Times New Roman" w:cs="Times New Roman"/>
        </w:rPr>
        <w:tab/>
        <w:t xml:space="preserve">We </w:t>
      </w:r>
      <w:r w:rsidR="000403EB">
        <w:rPr>
          <w:rFonts w:ascii="Times New Roman" w:hAnsi="Times New Roman" w:cs="Times New Roman"/>
        </w:rPr>
        <w:t>support</w:t>
      </w:r>
      <w:r>
        <w:rPr>
          <w:rFonts w:ascii="Times New Roman" w:hAnsi="Times New Roman" w:cs="Times New Roman"/>
        </w:rPr>
        <w:t xml:space="preserve"> any additional measures the Commission is willing to take in order to ensure that </w:t>
      </w:r>
      <w:r w:rsidR="000403EB">
        <w:rPr>
          <w:rFonts w:ascii="Times New Roman" w:hAnsi="Times New Roman" w:cs="Times New Roman"/>
        </w:rPr>
        <w:t xml:space="preserve">rural and </w:t>
      </w:r>
      <w:r>
        <w:rPr>
          <w:rFonts w:ascii="Times New Roman" w:hAnsi="Times New Roman" w:cs="Times New Roman"/>
        </w:rPr>
        <w:t xml:space="preserve">rural Tribal areas are able to benefit from this funding opportunity. The Tribal bidding credit is a good place to start, though as mentioned above, additional provisions </w:t>
      </w:r>
      <w:r w:rsidR="00235778">
        <w:rPr>
          <w:rFonts w:ascii="Times New Roman" w:hAnsi="Times New Roman" w:cs="Times New Roman"/>
        </w:rPr>
        <w:t>c</w:t>
      </w:r>
      <w:r w:rsidR="00A978BE">
        <w:rPr>
          <w:rFonts w:ascii="Times New Roman" w:hAnsi="Times New Roman" w:cs="Times New Roman"/>
        </w:rPr>
        <w:t>ould</w:t>
      </w:r>
      <w:r>
        <w:rPr>
          <w:rFonts w:ascii="Times New Roman" w:hAnsi="Times New Roman" w:cs="Times New Roman"/>
        </w:rPr>
        <w:t xml:space="preserve"> ensure that Tribal and rural, locally-owned providers are prioritized for funding. </w:t>
      </w:r>
      <w:r w:rsidR="00E0108B">
        <w:rPr>
          <w:rFonts w:ascii="Times New Roman" w:hAnsi="Times New Roman" w:cs="Times New Roman"/>
        </w:rPr>
        <w:t>A</w:t>
      </w:r>
      <w:r w:rsidR="0096496D">
        <w:rPr>
          <w:rFonts w:ascii="Times New Roman" w:hAnsi="Times New Roman" w:cs="Times New Roman"/>
        </w:rPr>
        <w:t xml:space="preserve"> Tribal Broadband Fund </w:t>
      </w:r>
      <w:r w:rsidR="00E0108B">
        <w:rPr>
          <w:rFonts w:ascii="Times New Roman" w:hAnsi="Times New Roman" w:cs="Times New Roman"/>
        </w:rPr>
        <w:t>may be a more</w:t>
      </w:r>
      <w:r w:rsidR="0096496D">
        <w:rPr>
          <w:rFonts w:ascii="Times New Roman" w:hAnsi="Times New Roman" w:cs="Times New Roman"/>
        </w:rPr>
        <w:t xml:space="preserve"> effective point of intervention</w:t>
      </w:r>
      <w:r w:rsidR="0035345C">
        <w:rPr>
          <w:rFonts w:ascii="Times New Roman" w:hAnsi="Times New Roman" w:cs="Times New Roman"/>
        </w:rPr>
        <w:t xml:space="preserve"> if it provides a more </w:t>
      </w:r>
      <w:r w:rsidR="00032A44">
        <w:rPr>
          <w:rFonts w:ascii="Times New Roman" w:hAnsi="Times New Roman" w:cs="Times New Roman"/>
        </w:rPr>
        <w:t>T</w:t>
      </w:r>
      <w:r w:rsidR="0035345C">
        <w:rPr>
          <w:rFonts w:ascii="Times New Roman" w:hAnsi="Times New Roman" w:cs="Times New Roman"/>
        </w:rPr>
        <w:t>rib</w:t>
      </w:r>
      <w:r w:rsidR="00032A44">
        <w:rPr>
          <w:rFonts w:ascii="Times New Roman" w:hAnsi="Times New Roman" w:cs="Times New Roman"/>
        </w:rPr>
        <w:t>e</w:t>
      </w:r>
      <w:r w:rsidR="0035345C">
        <w:rPr>
          <w:rFonts w:ascii="Times New Roman" w:hAnsi="Times New Roman" w:cs="Times New Roman"/>
        </w:rPr>
        <w:t xml:space="preserve">-centric approach to planning and consulting before deploying a network. </w:t>
      </w:r>
    </w:p>
    <w:p w14:paraId="73DCB481" w14:textId="058CA8C4" w:rsidR="00D543FA" w:rsidRPr="000403EB" w:rsidRDefault="008458FF" w:rsidP="00D543FA">
      <w:pPr>
        <w:spacing w:line="480" w:lineRule="auto"/>
        <w:rPr>
          <w:rFonts w:ascii="Times New Roman" w:hAnsi="Times New Roman" w:cs="Times New Roman"/>
          <w:color w:val="000000" w:themeColor="text1"/>
        </w:rPr>
      </w:pPr>
      <w:r>
        <w:rPr>
          <w:rFonts w:ascii="Times New Roman" w:hAnsi="Times New Roman" w:cs="Times New Roman"/>
        </w:rPr>
        <w:tab/>
        <w:t xml:space="preserve">Most importantly, the NPRM does not currently require applicants or awardees to consult the communities where they have been awarded funding to deploy service prior to or during that </w:t>
      </w:r>
      <w:r>
        <w:rPr>
          <w:rFonts w:ascii="Times New Roman" w:hAnsi="Times New Roman" w:cs="Times New Roman"/>
        </w:rPr>
        <w:lastRenderedPageBreak/>
        <w:t xml:space="preserve">deployment. </w:t>
      </w:r>
      <w:r w:rsidR="00A71807">
        <w:rPr>
          <w:rFonts w:ascii="Times New Roman" w:hAnsi="Times New Roman" w:cs="Times New Roman"/>
        </w:rPr>
        <w:t>As participants of the Indigenous Connectivity Summit (ICS)</w:t>
      </w:r>
      <w:r w:rsidR="00A71807">
        <w:rPr>
          <w:rStyle w:val="FootnoteReference"/>
          <w:rFonts w:ascii="Times New Roman" w:hAnsi="Times New Roman" w:cs="Times New Roman"/>
        </w:rPr>
        <w:footnoteReference w:id="4"/>
      </w:r>
      <w:r w:rsidR="00A71807">
        <w:rPr>
          <w:rFonts w:ascii="Times New Roman" w:hAnsi="Times New Roman" w:cs="Times New Roman"/>
        </w:rPr>
        <w:t xml:space="preserve"> </w:t>
      </w:r>
      <w:r w:rsidR="00D543FA">
        <w:rPr>
          <w:rFonts w:ascii="Times New Roman" w:hAnsi="Times New Roman" w:cs="Times New Roman"/>
        </w:rPr>
        <w:t xml:space="preserve">emphasized during </w:t>
      </w:r>
      <w:r w:rsidR="00D543FA" w:rsidRPr="000403EB">
        <w:rPr>
          <w:rFonts w:ascii="Times New Roman" w:hAnsi="Times New Roman" w:cs="Times New Roman"/>
          <w:color w:val="000000" w:themeColor="text1"/>
        </w:rPr>
        <w:t>their creation of policy recommendations, “</w:t>
      </w:r>
      <w:r w:rsidR="00D543FA" w:rsidRPr="000403EB">
        <w:rPr>
          <w:rFonts w:ascii="Times New Roman" w:eastAsia="Times New Roman" w:hAnsi="Times New Roman" w:cs="Times New Roman"/>
          <w:color w:val="000000" w:themeColor="text1"/>
          <w:shd w:val="clear" w:color="auto" w:fill="FFFFFF"/>
        </w:rPr>
        <w:t>It is critical to consult with Indigenous communities and stakeholders to develop meaningful, relevant, and culturally appropriate connectivity solutions.</w:t>
      </w:r>
      <w:r w:rsidR="00D543FA" w:rsidRPr="000403EB">
        <w:rPr>
          <w:rFonts w:ascii="Times New Roman" w:hAnsi="Times New Roman" w:cs="Times New Roman"/>
          <w:color w:val="000000" w:themeColor="text1"/>
        </w:rPr>
        <w:t>”</w:t>
      </w:r>
      <w:r w:rsidR="00B76385">
        <w:rPr>
          <w:rFonts w:ascii="Times New Roman" w:hAnsi="Times New Roman" w:cs="Times New Roman"/>
          <w:color w:val="000000" w:themeColor="text1"/>
        </w:rPr>
        <w:t xml:space="preserve"> </w:t>
      </w:r>
      <w:r w:rsidR="003E4B29">
        <w:rPr>
          <w:rFonts w:ascii="Times New Roman" w:hAnsi="Times New Roman" w:cs="Times New Roman"/>
          <w:color w:val="000000" w:themeColor="text1"/>
        </w:rPr>
        <w:t>When working in</w:t>
      </w:r>
      <w:r w:rsidR="00B76385">
        <w:rPr>
          <w:rFonts w:ascii="Times New Roman" w:hAnsi="Times New Roman" w:cs="Times New Roman"/>
          <w:color w:val="000000" w:themeColor="text1"/>
        </w:rPr>
        <w:t xml:space="preserve"> Tribal communities, it is particularly important that the applicants and awardees consult Tribal councils. </w:t>
      </w:r>
    </w:p>
    <w:p w14:paraId="48821A5A" w14:textId="0A4B2AE0" w:rsidR="008458FF" w:rsidRDefault="3D844464" w:rsidP="3D844464">
      <w:pPr>
        <w:spacing w:line="480" w:lineRule="auto"/>
        <w:ind w:firstLine="720"/>
        <w:rPr>
          <w:rFonts w:ascii="Times New Roman" w:hAnsi="Times New Roman" w:cs="Times New Roman"/>
        </w:rPr>
      </w:pPr>
      <w:r w:rsidRPr="3D844464">
        <w:rPr>
          <w:rFonts w:ascii="Times New Roman" w:hAnsi="Times New Roman" w:cs="Times New Roman"/>
          <w:color w:val="000000" w:themeColor="text1"/>
        </w:rPr>
        <w:t xml:space="preserve">Without </w:t>
      </w:r>
      <w:r w:rsidRPr="3D844464">
        <w:rPr>
          <w:rFonts w:ascii="Times New Roman" w:hAnsi="Times New Roman" w:cs="Times New Roman"/>
        </w:rPr>
        <w:t>consultation, it is likely that community members</w:t>
      </w:r>
      <w:r w:rsidR="00F556E0">
        <w:rPr>
          <w:rFonts w:ascii="Times New Roman" w:hAnsi="Times New Roman" w:cs="Times New Roman"/>
        </w:rPr>
        <w:t>’</w:t>
      </w:r>
      <w:r w:rsidRPr="3D844464">
        <w:rPr>
          <w:rFonts w:ascii="Times New Roman" w:hAnsi="Times New Roman" w:cs="Times New Roman"/>
        </w:rPr>
        <w:t xml:space="preserve"> concerns about where and how service is deployed, or their desire to have it installed in the first place, may fall on deaf ears. This can cause challenges for both the community and the awardees attempting to deploy service in previously unconnected areas. If the community does not understand or trust the outside entity building on its land, it is unlikely to be supportive of, or adopt, that service. As a result, many of these bids may face difficulty upholding their obligations under the Fund. </w:t>
      </w:r>
    </w:p>
    <w:p w14:paraId="00B877DF" w14:textId="34C6BD75" w:rsidR="00BA6F8B" w:rsidRDefault="00AC4E6D" w:rsidP="3D844464">
      <w:pPr>
        <w:spacing w:line="480" w:lineRule="auto"/>
        <w:ind w:firstLine="720"/>
        <w:rPr>
          <w:rFonts w:ascii="Times New Roman" w:hAnsi="Times New Roman" w:cs="Times New Roman"/>
        </w:rPr>
      </w:pPr>
      <w:r>
        <w:rPr>
          <w:rFonts w:ascii="Times New Roman" w:hAnsi="Times New Roman" w:cs="Times New Roman"/>
        </w:rPr>
        <w:t xml:space="preserve">Without community consultation, funding could have adverse effects. Companies that receive funding could build out with technologies or features that may not be best for the community, and the community could consequently not use the network to its full potential. With community consultation, companies can ensure that every dollar spent is going towards a solution that the community will use. </w:t>
      </w:r>
    </w:p>
    <w:p w14:paraId="43DD749B" w14:textId="19587CC0" w:rsidR="00D543FA" w:rsidRPr="0035345C" w:rsidRDefault="00F556E0" w:rsidP="3D844464">
      <w:pPr>
        <w:spacing w:line="480" w:lineRule="auto"/>
        <w:ind w:firstLine="720"/>
        <w:rPr>
          <w:rFonts w:ascii="Times New Roman" w:hAnsi="Times New Roman" w:cs="Times New Roman"/>
        </w:rPr>
      </w:pPr>
      <w:r w:rsidRPr="00983899">
        <w:rPr>
          <w:rFonts w:ascii="Times New Roman" w:hAnsi="Times New Roman" w:cs="Times New Roman"/>
        </w:rPr>
        <w:t>When an external entity consults a community from the early stages of deployment, it can build trust with the community and form new partnerships</w:t>
      </w:r>
      <w:r w:rsidR="3D844464" w:rsidRPr="0096496D">
        <w:rPr>
          <w:rFonts w:ascii="Times New Roman" w:hAnsi="Times New Roman" w:cs="Times New Roman"/>
        </w:rPr>
        <w:t xml:space="preserve">. These partnerships can ease the deployment and adoption of service as well as increase community empowerment and build capacity among locals. </w:t>
      </w:r>
    </w:p>
    <w:p w14:paraId="3E1C9DF3" w14:textId="04F939ED" w:rsidR="003E2D6E" w:rsidRPr="00526FC6" w:rsidRDefault="00904172" w:rsidP="00526FC6">
      <w:pPr>
        <w:spacing w:line="480" w:lineRule="auto"/>
        <w:ind w:firstLine="720"/>
        <w:rPr>
          <w:rFonts w:ascii="Times New Roman" w:hAnsi="Times New Roman" w:cs="Times New Roman"/>
        </w:rPr>
      </w:pPr>
      <w:r>
        <w:rPr>
          <w:rFonts w:ascii="Times New Roman" w:hAnsi="Times New Roman" w:cs="Times New Roman"/>
        </w:rPr>
        <w:lastRenderedPageBreak/>
        <w:t>In conclusion, we commend the Commission’s efforts to close the digital divide in rural America. However, the NPRM must be amended to ensure locally-owned, new, and small service providers</w:t>
      </w:r>
      <w:r w:rsidR="00BC0222">
        <w:rPr>
          <w:rFonts w:ascii="Times New Roman" w:hAnsi="Times New Roman" w:cs="Times New Roman"/>
        </w:rPr>
        <w:t xml:space="preserve"> are</w:t>
      </w:r>
      <w:r>
        <w:rPr>
          <w:rFonts w:ascii="Times New Roman" w:hAnsi="Times New Roman" w:cs="Times New Roman"/>
        </w:rPr>
        <w:t xml:space="preserve"> just as able to apply and </w:t>
      </w:r>
      <w:r w:rsidR="00BC0222">
        <w:rPr>
          <w:rFonts w:ascii="Times New Roman" w:hAnsi="Times New Roman" w:cs="Times New Roman"/>
        </w:rPr>
        <w:t xml:space="preserve">be </w:t>
      </w:r>
      <w:r>
        <w:rPr>
          <w:rFonts w:ascii="Times New Roman" w:hAnsi="Times New Roman" w:cs="Times New Roman"/>
        </w:rPr>
        <w:t xml:space="preserve">awarded funding as incumbent providers, and all awardees must be required to consult with community members where they will deploy service prior to and during their funded builds. </w:t>
      </w:r>
    </w:p>
    <w:p w14:paraId="6AE4507C" w14:textId="77777777" w:rsidR="003E2D6E" w:rsidRDefault="003E2D6E" w:rsidP="003E2D6E">
      <w:pPr>
        <w:rPr>
          <w:rFonts w:ascii="Times New Roman" w:hAnsi="Times New Roman" w:cs="Times New Roman"/>
        </w:rPr>
      </w:pPr>
    </w:p>
    <w:p w14:paraId="53F0A3C0" w14:textId="77777777" w:rsidR="003E2D6E" w:rsidRDefault="003E2D6E" w:rsidP="003E2D6E">
      <w:pPr>
        <w:jc w:val="right"/>
        <w:rPr>
          <w:rFonts w:ascii="Times New Roman" w:hAnsi="Times New Roman" w:cs="Times New Roman"/>
        </w:rPr>
      </w:pPr>
      <w:r>
        <w:rPr>
          <w:rFonts w:ascii="Times New Roman" w:hAnsi="Times New Roman" w:cs="Times New Roman"/>
        </w:rPr>
        <w:t xml:space="preserve">Respectfully submitted, </w:t>
      </w:r>
    </w:p>
    <w:p w14:paraId="51C6DC95" w14:textId="77777777" w:rsidR="003E2D6E" w:rsidRDefault="003E2D6E" w:rsidP="003E2D6E">
      <w:pPr>
        <w:jc w:val="right"/>
        <w:rPr>
          <w:rFonts w:ascii="Times New Roman" w:hAnsi="Times New Roman" w:cs="Times New Roman"/>
        </w:rPr>
      </w:pPr>
    </w:p>
    <w:p w14:paraId="5509262E" w14:textId="77777777" w:rsidR="003E2D6E" w:rsidRDefault="003E2D6E" w:rsidP="003E2D6E">
      <w:pPr>
        <w:jc w:val="right"/>
        <w:rPr>
          <w:rFonts w:ascii="Times New Roman" w:hAnsi="Times New Roman" w:cs="Times New Roman"/>
        </w:rPr>
      </w:pPr>
    </w:p>
    <w:p w14:paraId="5B0A9BAF" w14:textId="77777777" w:rsidR="003E2D6E" w:rsidRPr="003E2D6E" w:rsidRDefault="003E2D6E" w:rsidP="003E2D6E">
      <w:pPr>
        <w:jc w:val="right"/>
        <w:rPr>
          <w:rFonts w:ascii="Times New Roman" w:hAnsi="Times New Roman" w:cs="Times New Roman"/>
        </w:rPr>
      </w:pPr>
      <w:r>
        <w:rPr>
          <w:rFonts w:ascii="Times New Roman" w:hAnsi="Times New Roman" w:cs="Times New Roman"/>
        </w:rPr>
        <w:t>________________/s/_______________</w:t>
      </w:r>
    </w:p>
    <w:sectPr w:rsidR="003E2D6E" w:rsidRPr="003E2D6E" w:rsidSect="0021477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E9D31" w14:textId="77777777" w:rsidR="005226A2" w:rsidRDefault="005226A2" w:rsidP="003E2D6E">
      <w:r>
        <w:separator/>
      </w:r>
    </w:p>
  </w:endnote>
  <w:endnote w:type="continuationSeparator" w:id="0">
    <w:p w14:paraId="46D2DBAA" w14:textId="77777777" w:rsidR="005226A2" w:rsidRDefault="005226A2" w:rsidP="003E2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AEA83" w14:textId="77777777" w:rsidR="003E2D6E" w:rsidRDefault="003E2D6E">
    <w:pPr>
      <w:pStyle w:val="Footer"/>
    </w:pPr>
  </w:p>
  <w:p w14:paraId="3FC35AF6" w14:textId="77777777" w:rsidR="003E2D6E" w:rsidRDefault="003E2D6E">
    <w:pPr>
      <w:pStyle w:val="Footer"/>
    </w:pPr>
  </w:p>
  <w:p w14:paraId="4485721F" w14:textId="77777777" w:rsidR="003E2D6E" w:rsidRDefault="003E2D6E">
    <w:pPr>
      <w:pStyle w:val="Footer"/>
    </w:pPr>
  </w:p>
  <w:p w14:paraId="4E77F889" w14:textId="77777777" w:rsidR="003E2D6E" w:rsidRDefault="003E2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AA991" w14:textId="77777777" w:rsidR="005226A2" w:rsidRDefault="005226A2" w:rsidP="003E2D6E">
      <w:r>
        <w:separator/>
      </w:r>
    </w:p>
  </w:footnote>
  <w:footnote w:type="continuationSeparator" w:id="0">
    <w:p w14:paraId="2BE5B78D" w14:textId="77777777" w:rsidR="005226A2" w:rsidRDefault="005226A2" w:rsidP="003E2D6E">
      <w:r>
        <w:continuationSeparator/>
      </w:r>
    </w:p>
  </w:footnote>
  <w:footnote w:id="1">
    <w:p w14:paraId="0C77A2F5" w14:textId="77777777" w:rsidR="00992417" w:rsidRPr="00220DB3" w:rsidRDefault="00992417" w:rsidP="00992417">
      <w:pPr>
        <w:rPr>
          <w:rFonts w:ascii="Times New Roman" w:hAnsi="Times New Roman" w:cs="Times New Roman"/>
          <w:color w:val="000000" w:themeColor="text1"/>
          <w:sz w:val="20"/>
          <w:szCs w:val="20"/>
        </w:rPr>
      </w:pPr>
      <w:r w:rsidRPr="008C73A3">
        <w:rPr>
          <w:rStyle w:val="FootnoteReference"/>
          <w:rFonts w:ascii="Times New Roman" w:hAnsi="Times New Roman" w:cs="Times New Roman"/>
          <w:sz w:val="20"/>
          <w:szCs w:val="20"/>
        </w:rPr>
        <w:footnoteRef/>
      </w:r>
      <w:r w:rsidRPr="008C73A3">
        <w:rPr>
          <w:rFonts w:ascii="Times New Roman" w:hAnsi="Times New Roman" w:cs="Times New Roman"/>
          <w:sz w:val="20"/>
          <w:szCs w:val="20"/>
        </w:rPr>
        <w:t xml:space="preserve"> </w:t>
      </w:r>
      <w:r w:rsidRPr="008C73A3">
        <w:rPr>
          <w:rFonts w:ascii="Times New Roman" w:hAnsi="Times New Roman" w:cs="Times New Roman"/>
          <w:color w:val="000000"/>
          <w:sz w:val="20"/>
          <w:szCs w:val="20"/>
          <w:shd w:val="clear" w:color="auto" w:fill="FFFFFF"/>
        </w:rPr>
        <w:t xml:space="preserve">Founded by Internet pioneers, the Internet Society is a non-profit organization dedicated to ensuring the open development, evolution and use of the Internet. Working through a global community of chapters and members, the Internet Society collaborates with a broad range of groups to promote the technologies that keep the Internet safe and secure, and advocates for policies that enable universal access. The Internet Society is also the organizational </w:t>
      </w:r>
      <w:r w:rsidRPr="00220DB3">
        <w:rPr>
          <w:rFonts w:ascii="Times New Roman" w:hAnsi="Times New Roman" w:cs="Times New Roman"/>
          <w:color w:val="000000" w:themeColor="text1"/>
          <w:sz w:val="20"/>
          <w:szCs w:val="20"/>
          <w:shd w:val="clear" w:color="auto" w:fill="FFFFFF"/>
        </w:rPr>
        <w:t>home of the Internet Engineering Task Force (IETF).</w:t>
      </w:r>
    </w:p>
  </w:footnote>
  <w:footnote w:id="2">
    <w:p w14:paraId="166A32D4" w14:textId="0E3A2D50" w:rsidR="003E4B29" w:rsidRPr="00220DB3" w:rsidRDefault="003E4B29" w:rsidP="00220DB3">
      <w:pPr>
        <w:rPr>
          <w:rFonts w:ascii="Times New Roman" w:eastAsia="Times New Roman" w:hAnsi="Times New Roman" w:cs="Times New Roman"/>
        </w:rPr>
      </w:pPr>
      <w:r w:rsidRPr="00220DB3">
        <w:rPr>
          <w:rStyle w:val="FootnoteReference"/>
          <w:rFonts w:ascii="Times New Roman" w:hAnsi="Times New Roman" w:cs="Times New Roman"/>
          <w:color w:val="000000" w:themeColor="text1"/>
          <w:sz w:val="20"/>
          <w:szCs w:val="20"/>
        </w:rPr>
        <w:footnoteRef/>
      </w:r>
      <w:r w:rsidRPr="00220DB3">
        <w:rPr>
          <w:rFonts w:ascii="Times New Roman" w:hAnsi="Times New Roman" w:cs="Times New Roman"/>
          <w:color w:val="000000" w:themeColor="text1"/>
          <w:sz w:val="20"/>
          <w:szCs w:val="20"/>
        </w:rPr>
        <w:t xml:space="preserve"> </w:t>
      </w:r>
      <w:r w:rsidR="006C7277" w:rsidRPr="00220DB3">
        <w:rPr>
          <w:rFonts w:ascii="Times New Roman" w:eastAsia="Times New Roman" w:hAnsi="Times New Roman" w:cs="Times New Roman"/>
          <w:color w:val="000000" w:themeColor="text1"/>
          <w:sz w:val="20"/>
          <w:szCs w:val="20"/>
          <w:shd w:val="clear" w:color="auto" w:fill="FFFFFF"/>
        </w:rPr>
        <w:t>The Southern California Tribal Chairmen’s Association (SCTCA) is a multi-service non-profit corporation established in 1972 for a consortium of 20 federally-recognized Indian tribes in Southern California.</w:t>
      </w:r>
      <w:r w:rsidR="006C7277" w:rsidRPr="00220DB3">
        <w:rPr>
          <w:rFonts w:ascii="Times New Roman" w:hAnsi="Times New Roman" w:cs="Times New Roman"/>
          <w:color w:val="000000" w:themeColor="text1"/>
          <w:sz w:val="20"/>
          <w:szCs w:val="20"/>
          <w:shd w:val="clear" w:color="auto" w:fill="FFFFFF"/>
        </w:rPr>
        <w:t xml:space="preserve"> </w:t>
      </w:r>
      <w:r w:rsidR="006C7277" w:rsidRPr="00220DB3">
        <w:rPr>
          <w:rFonts w:ascii="Times New Roman" w:eastAsia="Times New Roman" w:hAnsi="Times New Roman" w:cs="Times New Roman"/>
          <w:color w:val="000000" w:themeColor="text1"/>
          <w:sz w:val="20"/>
          <w:szCs w:val="20"/>
          <w:shd w:val="clear" w:color="auto" w:fill="FFFFFF"/>
        </w:rPr>
        <w:t xml:space="preserve">The Tribal Digital </w:t>
      </w:r>
      <w:proofErr w:type="gramStart"/>
      <w:r w:rsidR="006C7277" w:rsidRPr="00220DB3">
        <w:rPr>
          <w:rFonts w:ascii="Times New Roman" w:eastAsia="Times New Roman" w:hAnsi="Times New Roman" w:cs="Times New Roman"/>
          <w:color w:val="000000" w:themeColor="text1"/>
          <w:sz w:val="20"/>
          <w:szCs w:val="20"/>
          <w:shd w:val="clear" w:color="auto" w:fill="FFFFFF"/>
        </w:rPr>
        <w:t>Village(</w:t>
      </w:r>
      <w:proofErr w:type="gramEnd"/>
      <w:r w:rsidR="006C7277" w:rsidRPr="00220DB3">
        <w:rPr>
          <w:rFonts w:ascii="Times New Roman" w:eastAsia="Times New Roman" w:hAnsi="Times New Roman" w:cs="Times New Roman"/>
          <w:color w:val="000000" w:themeColor="text1"/>
          <w:sz w:val="20"/>
          <w:szCs w:val="20"/>
          <w:shd w:val="clear" w:color="auto" w:fill="FFFFFF"/>
        </w:rPr>
        <w:t>TDV) is an SCTCA program that spawned the TDV Network (</w:t>
      </w:r>
      <w:proofErr w:type="spellStart"/>
      <w:r w:rsidR="006C7277" w:rsidRPr="00220DB3">
        <w:rPr>
          <w:rFonts w:ascii="Times New Roman" w:eastAsia="Times New Roman" w:hAnsi="Times New Roman" w:cs="Times New Roman"/>
          <w:color w:val="000000" w:themeColor="text1"/>
          <w:sz w:val="20"/>
          <w:szCs w:val="20"/>
          <w:shd w:val="clear" w:color="auto" w:fill="FFFFFF"/>
        </w:rPr>
        <w:t>TDVNet</w:t>
      </w:r>
      <w:proofErr w:type="spellEnd"/>
      <w:r w:rsidR="006C7277" w:rsidRPr="00220DB3">
        <w:rPr>
          <w:rFonts w:ascii="Times New Roman" w:eastAsia="Times New Roman" w:hAnsi="Times New Roman" w:cs="Times New Roman"/>
          <w:color w:val="000000" w:themeColor="text1"/>
          <w:sz w:val="20"/>
          <w:szCs w:val="20"/>
          <w:shd w:val="clear" w:color="auto" w:fill="FFFFFF"/>
        </w:rPr>
        <w:t>) back in 2001 to bring</w:t>
      </w:r>
      <w:r w:rsidR="006C7277">
        <w:rPr>
          <w:rFonts w:ascii="Times New Roman" w:eastAsia="Times New Roman" w:hAnsi="Times New Roman" w:cs="Times New Roman"/>
          <w:color w:val="000000" w:themeColor="text1"/>
          <w:sz w:val="20"/>
          <w:szCs w:val="20"/>
          <w:shd w:val="clear" w:color="auto" w:fill="FFFFFF"/>
        </w:rPr>
        <w:t xml:space="preserve"> </w:t>
      </w:r>
      <w:r w:rsidR="006C7277" w:rsidRPr="00220DB3">
        <w:rPr>
          <w:rFonts w:ascii="Times New Roman" w:eastAsia="Times New Roman" w:hAnsi="Times New Roman" w:cs="Times New Roman"/>
          <w:color w:val="000000" w:themeColor="text1"/>
          <w:sz w:val="20"/>
          <w:szCs w:val="20"/>
          <w:shd w:val="clear" w:color="auto" w:fill="FFFFFF"/>
        </w:rPr>
        <w:t>Internet services to key community buildings and programs in Tribal communities.</w:t>
      </w:r>
      <w:r w:rsidR="006C7277" w:rsidRPr="00220DB3">
        <w:rPr>
          <w:rFonts w:ascii="Arial" w:eastAsia="Times New Roman" w:hAnsi="Arial" w:cs="Arial"/>
          <w:color w:val="000000" w:themeColor="text1"/>
          <w:sz w:val="23"/>
          <w:szCs w:val="23"/>
          <w:shd w:val="clear" w:color="auto" w:fill="FFFFFF"/>
        </w:rPr>
        <w:t> </w:t>
      </w:r>
    </w:p>
  </w:footnote>
  <w:footnote w:id="3">
    <w:p w14:paraId="28971653" w14:textId="75FC2487" w:rsidR="008C73A3" w:rsidRPr="008C73A3" w:rsidRDefault="008C73A3" w:rsidP="008C73A3">
      <w:pPr>
        <w:rPr>
          <w:rFonts w:ascii="Times New Roman" w:eastAsia="Times New Roman" w:hAnsi="Times New Roman" w:cs="Times New Roman"/>
          <w:sz w:val="20"/>
          <w:szCs w:val="20"/>
        </w:rPr>
      </w:pPr>
      <w:r w:rsidRPr="008C73A3">
        <w:rPr>
          <w:rStyle w:val="FootnoteReference"/>
          <w:rFonts w:ascii="Times New Roman" w:hAnsi="Times New Roman" w:cs="Times New Roman"/>
          <w:sz w:val="20"/>
          <w:szCs w:val="20"/>
        </w:rPr>
        <w:footnoteRef/>
      </w:r>
      <w:r w:rsidRPr="008C73A3">
        <w:rPr>
          <w:rFonts w:ascii="Times New Roman" w:hAnsi="Times New Roman" w:cs="Times New Roman"/>
          <w:sz w:val="20"/>
          <w:szCs w:val="20"/>
        </w:rPr>
        <w:t xml:space="preserve"> </w:t>
      </w:r>
      <w:r w:rsidRPr="008C73A3">
        <w:rPr>
          <w:rFonts w:ascii="Times New Roman" w:eastAsia="Times New Roman" w:hAnsi="Times New Roman" w:cs="Times New Roman"/>
          <w:color w:val="000000"/>
          <w:sz w:val="20"/>
          <w:szCs w:val="20"/>
          <w:bdr w:val="none" w:sz="0" w:space="0" w:color="auto" w:frame="1"/>
          <w:shd w:val="clear" w:color="auto" w:fill="FFFFFF"/>
        </w:rPr>
        <w:t>MuralNet is a 501(c)(3) nonprofit whose purpose is to bring broadband to under-connected people on tribal lands on a grand scale. MuralNet helps bridge the digital divide by providing infrastructure and the legal, financial and educational resources so that tribal nations and tribally-controlled organizations can build their own networks.</w:t>
      </w:r>
    </w:p>
  </w:footnote>
  <w:footnote w:id="4">
    <w:p w14:paraId="6A11B03B" w14:textId="13BCCA82" w:rsidR="00A71807" w:rsidRPr="00F96B12" w:rsidRDefault="00A71807" w:rsidP="008A02F3">
      <w:pPr>
        <w:rPr>
          <w:rFonts w:ascii="Times New Roman" w:hAnsi="Times New Roman" w:cs="Times New Roman"/>
          <w:sz w:val="20"/>
          <w:szCs w:val="20"/>
        </w:rPr>
      </w:pPr>
      <w:r w:rsidRPr="00F96B12">
        <w:rPr>
          <w:rStyle w:val="FootnoteReference"/>
          <w:rFonts w:ascii="Times New Roman" w:hAnsi="Times New Roman" w:cs="Times New Roman"/>
          <w:sz w:val="20"/>
          <w:szCs w:val="20"/>
        </w:rPr>
        <w:footnoteRef/>
      </w:r>
      <w:r w:rsidRPr="00F96B12">
        <w:rPr>
          <w:rFonts w:ascii="Times New Roman" w:hAnsi="Times New Roman" w:cs="Times New Roman"/>
          <w:sz w:val="20"/>
          <w:szCs w:val="20"/>
        </w:rPr>
        <w:t xml:space="preserve"> </w:t>
      </w:r>
      <w:r w:rsidR="008A02F3" w:rsidRPr="00F96B12">
        <w:rPr>
          <w:rFonts w:ascii="Times New Roman" w:eastAsia="Times New Roman" w:hAnsi="Times New Roman" w:cs="Times New Roman"/>
          <w:color w:val="000000"/>
          <w:sz w:val="20"/>
          <w:szCs w:val="20"/>
          <w:shd w:val="clear" w:color="auto" w:fill="FFFFFF"/>
        </w:rPr>
        <w:t xml:space="preserve">Indigenous Connectivity Summits focus on supporting solutions for connecting Indigenous communities in North America to the Internet. They are community-led events intended as a forum for sharing success stories of Indigenous community networks in Canada, the United States, and around the globe. More information can be found on its website: </w:t>
      </w:r>
      <w:hyperlink r:id="rId1" w:history="1">
        <w:r w:rsidR="008A02F3" w:rsidRPr="00F96B12">
          <w:rPr>
            <w:rStyle w:val="Hyperlink"/>
            <w:rFonts w:ascii="Times New Roman" w:hAnsi="Times New Roman" w:cs="Times New Roman"/>
            <w:color w:val="000000" w:themeColor="text1"/>
            <w:sz w:val="20"/>
            <w:szCs w:val="20"/>
            <w:u w:val="none"/>
          </w:rPr>
          <w:t>https://www.internetsociety.org/events/indigenous-connectivity-summit/</w:t>
        </w:r>
      </w:hyperlink>
      <w:r w:rsidR="00FC2942">
        <w:rPr>
          <w:rStyle w:val="Hyperlink"/>
          <w:rFonts w:ascii="Times New Roman" w:hAnsi="Times New Roman" w:cs="Times New Roman"/>
          <w:color w:val="000000" w:themeColor="text1"/>
          <w:sz w:val="20"/>
          <w:szCs w:val="20"/>
          <w:u w:val="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41D04"/>
    <w:multiLevelType w:val="multilevel"/>
    <w:tmpl w:val="9AFC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93083F"/>
    <w:multiLevelType w:val="multilevel"/>
    <w:tmpl w:val="3766D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8853BE"/>
    <w:multiLevelType w:val="multilevel"/>
    <w:tmpl w:val="BB76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D6E"/>
    <w:rsid w:val="00032A44"/>
    <w:rsid w:val="000403EB"/>
    <w:rsid w:val="00065630"/>
    <w:rsid w:val="000674F6"/>
    <w:rsid w:val="000B2A37"/>
    <w:rsid w:val="000B76A2"/>
    <w:rsid w:val="000E2EDB"/>
    <w:rsid w:val="001219E8"/>
    <w:rsid w:val="00127E10"/>
    <w:rsid w:val="00136034"/>
    <w:rsid w:val="0016059C"/>
    <w:rsid w:val="0016528C"/>
    <w:rsid w:val="00183E31"/>
    <w:rsid w:val="001A0E1A"/>
    <w:rsid w:val="001B15EC"/>
    <w:rsid w:val="001F7C65"/>
    <w:rsid w:val="00214773"/>
    <w:rsid w:val="00220DB3"/>
    <w:rsid w:val="002231F8"/>
    <w:rsid w:val="0023442A"/>
    <w:rsid w:val="00235778"/>
    <w:rsid w:val="00240584"/>
    <w:rsid w:val="002472C6"/>
    <w:rsid w:val="002504F7"/>
    <w:rsid w:val="00280DA0"/>
    <w:rsid w:val="0028749D"/>
    <w:rsid w:val="002A79EB"/>
    <w:rsid w:val="002B0CB7"/>
    <w:rsid w:val="002F1168"/>
    <w:rsid w:val="003364FE"/>
    <w:rsid w:val="0035345C"/>
    <w:rsid w:val="00356F57"/>
    <w:rsid w:val="003E2D6E"/>
    <w:rsid w:val="003E4B29"/>
    <w:rsid w:val="003E70AA"/>
    <w:rsid w:val="003F6B55"/>
    <w:rsid w:val="0041176F"/>
    <w:rsid w:val="00414CC2"/>
    <w:rsid w:val="004376AE"/>
    <w:rsid w:val="00440C05"/>
    <w:rsid w:val="00444C16"/>
    <w:rsid w:val="004C084A"/>
    <w:rsid w:val="004C2E03"/>
    <w:rsid w:val="004E7CF5"/>
    <w:rsid w:val="005226A2"/>
    <w:rsid w:val="00526FC6"/>
    <w:rsid w:val="00542F66"/>
    <w:rsid w:val="005778F4"/>
    <w:rsid w:val="005C27F9"/>
    <w:rsid w:val="005D33B5"/>
    <w:rsid w:val="005E2F3D"/>
    <w:rsid w:val="005F3D4D"/>
    <w:rsid w:val="006001B2"/>
    <w:rsid w:val="00654BFE"/>
    <w:rsid w:val="00654E96"/>
    <w:rsid w:val="006B4CC9"/>
    <w:rsid w:val="006C7277"/>
    <w:rsid w:val="006D72D0"/>
    <w:rsid w:val="006E01BC"/>
    <w:rsid w:val="0070628F"/>
    <w:rsid w:val="00762749"/>
    <w:rsid w:val="00767553"/>
    <w:rsid w:val="0079485A"/>
    <w:rsid w:val="008040E8"/>
    <w:rsid w:val="0083387C"/>
    <w:rsid w:val="008458FF"/>
    <w:rsid w:val="008671C6"/>
    <w:rsid w:val="00882381"/>
    <w:rsid w:val="008875B5"/>
    <w:rsid w:val="008A02F3"/>
    <w:rsid w:val="008C73A3"/>
    <w:rsid w:val="008E1C2E"/>
    <w:rsid w:val="00904172"/>
    <w:rsid w:val="00916C74"/>
    <w:rsid w:val="00961C63"/>
    <w:rsid w:val="0096496D"/>
    <w:rsid w:val="00983899"/>
    <w:rsid w:val="00992417"/>
    <w:rsid w:val="009B7F34"/>
    <w:rsid w:val="009D494C"/>
    <w:rsid w:val="00A01D8A"/>
    <w:rsid w:val="00A22380"/>
    <w:rsid w:val="00A24A59"/>
    <w:rsid w:val="00A442E6"/>
    <w:rsid w:val="00A71807"/>
    <w:rsid w:val="00A978BE"/>
    <w:rsid w:val="00AC4E6D"/>
    <w:rsid w:val="00B02358"/>
    <w:rsid w:val="00B33930"/>
    <w:rsid w:val="00B76385"/>
    <w:rsid w:val="00BA6F8B"/>
    <w:rsid w:val="00BB1E4C"/>
    <w:rsid w:val="00BC0222"/>
    <w:rsid w:val="00BD548D"/>
    <w:rsid w:val="00BD6084"/>
    <w:rsid w:val="00C0426E"/>
    <w:rsid w:val="00C9056A"/>
    <w:rsid w:val="00CA2A44"/>
    <w:rsid w:val="00CC79F8"/>
    <w:rsid w:val="00CE64B1"/>
    <w:rsid w:val="00D028D3"/>
    <w:rsid w:val="00D15667"/>
    <w:rsid w:val="00D543FA"/>
    <w:rsid w:val="00D72ACF"/>
    <w:rsid w:val="00D734D8"/>
    <w:rsid w:val="00D74C30"/>
    <w:rsid w:val="00D80963"/>
    <w:rsid w:val="00DA683D"/>
    <w:rsid w:val="00DD3B8C"/>
    <w:rsid w:val="00E0108B"/>
    <w:rsid w:val="00E13BDF"/>
    <w:rsid w:val="00E2060A"/>
    <w:rsid w:val="00E77397"/>
    <w:rsid w:val="00EA66DF"/>
    <w:rsid w:val="00EC0CE1"/>
    <w:rsid w:val="00F103AB"/>
    <w:rsid w:val="00F11AD3"/>
    <w:rsid w:val="00F12C44"/>
    <w:rsid w:val="00F556E0"/>
    <w:rsid w:val="00F64F19"/>
    <w:rsid w:val="00F805C4"/>
    <w:rsid w:val="00F96B12"/>
    <w:rsid w:val="00FB3DE5"/>
    <w:rsid w:val="00FC2942"/>
    <w:rsid w:val="3D844464"/>
    <w:rsid w:val="3F214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6EDBCF"/>
  <w15:chartTrackingRefBased/>
  <w15:docId w15:val="{93E84877-3CF8-CB4C-8717-DC1751375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2D6E"/>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3E2D6E"/>
    <w:pPr>
      <w:tabs>
        <w:tab w:val="center" w:pos="4680"/>
        <w:tab w:val="right" w:pos="9360"/>
      </w:tabs>
    </w:pPr>
  </w:style>
  <w:style w:type="character" w:customStyle="1" w:styleId="HeaderChar">
    <w:name w:val="Header Char"/>
    <w:basedOn w:val="DefaultParagraphFont"/>
    <w:link w:val="Header"/>
    <w:uiPriority w:val="99"/>
    <w:rsid w:val="003E2D6E"/>
  </w:style>
  <w:style w:type="paragraph" w:styleId="Footer">
    <w:name w:val="footer"/>
    <w:basedOn w:val="Normal"/>
    <w:link w:val="FooterChar"/>
    <w:uiPriority w:val="99"/>
    <w:unhideWhenUsed/>
    <w:rsid w:val="003E2D6E"/>
    <w:pPr>
      <w:tabs>
        <w:tab w:val="center" w:pos="4680"/>
        <w:tab w:val="right" w:pos="9360"/>
      </w:tabs>
    </w:pPr>
  </w:style>
  <w:style w:type="character" w:customStyle="1" w:styleId="FooterChar">
    <w:name w:val="Footer Char"/>
    <w:basedOn w:val="DefaultParagraphFont"/>
    <w:link w:val="Footer"/>
    <w:uiPriority w:val="99"/>
    <w:rsid w:val="003E2D6E"/>
  </w:style>
  <w:style w:type="character" w:styleId="Hyperlink">
    <w:name w:val="Hyperlink"/>
    <w:basedOn w:val="DefaultParagraphFont"/>
    <w:uiPriority w:val="99"/>
    <w:unhideWhenUsed/>
    <w:rsid w:val="003E2D6E"/>
    <w:rPr>
      <w:color w:val="0563C1" w:themeColor="hyperlink"/>
      <w:u w:val="single"/>
    </w:rPr>
  </w:style>
  <w:style w:type="character" w:styleId="UnresolvedMention">
    <w:name w:val="Unresolved Mention"/>
    <w:basedOn w:val="DefaultParagraphFont"/>
    <w:uiPriority w:val="99"/>
    <w:semiHidden/>
    <w:unhideWhenUsed/>
    <w:rsid w:val="003E2D6E"/>
    <w:rPr>
      <w:color w:val="605E5C"/>
      <w:shd w:val="clear" w:color="auto" w:fill="E1DFDD"/>
    </w:rPr>
  </w:style>
  <w:style w:type="paragraph" w:styleId="FootnoteText">
    <w:name w:val="footnote text"/>
    <w:basedOn w:val="Normal"/>
    <w:link w:val="FootnoteTextChar"/>
    <w:uiPriority w:val="99"/>
    <w:semiHidden/>
    <w:unhideWhenUsed/>
    <w:rsid w:val="00992417"/>
    <w:rPr>
      <w:sz w:val="20"/>
      <w:szCs w:val="20"/>
    </w:rPr>
  </w:style>
  <w:style w:type="character" w:customStyle="1" w:styleId="FootnoteTextChar">
    <w:name w:val="Footnote Text Char"/>
    <w:basedOn w:val="DefaultParagraphFont"/>
    <w:link w:val="FootnoteText"/>
    <w:uiPriority w:val="99"/>
    <w:semiHidden/>
    <w:rsid w:val="00992417"/>
    <w:rPr>
      <w:sz w:val="20"/>
      <w:szCs w:val="20"/>
    </w:rPr>
  </w:style>
  <w:style w:type="character" w:styleId="FootnoteReference">
    <w:name w:val="footnote reference"/>
    <w:basedOn w:val="DefaultParagraphFont"/>
    <w:uiPriority w:val="99"/>
    <w:semiHidden/>
    <w:unhideWhenUsed/>
    <w:rsid w:val="00992417"/>
    <w:rPr>
      <w:vertAlign w:val="superscript"/>
    </w:rPr>
  </w:style>
  <w:style w:type="character" w:styleId="CommentReference">
    <w:name w:val="annotation reference"/>
    <w:basedOn w:val="DefaultParagraphFont"/>
    <w:uiPriority w:val="99"/>
    <w:semiHidden/>
    <w:unhideWhenUsed/>
    <w:rsid w:val="00992417"/>
    <w:rPr>
      <w:sz w:val="16"/>
      <w:szCs w:val="16"/>
    </w:rPr>
  </w:style>
  <w:style w:type="paragraph" w:styleId="CommentText">
    <w:name w:val="annotation text"/>
    <w:basedOn w:val="Normal"/>
    <w:link w:val="CommentTextChar"/>
    <w:uiPriority w:val="99"/>
    <w:semiHidden/>
    <w:unhideWhenUsed/>
    <w:rsid w:val="00992417"/>
    <w:rPr>
      <w:sz w:val="20"/>
      <w:szCs w:val="20"/>
    </w:rPr>
  </w:style>
  <w:style w:type="character" w:customStyle="1" w:styleId="CommentTextChar">
    <w:name w:val="Comment Text Char"/>
    <w:basedOn w:val="DefaultParagraphFont"/>
    <w:link w:val="CommentText"/>
    <w:uiPriority w:val="99"/>
    <w:semiHidden/>
    <w:rsid w:val="00992417"/>
    <w:rPr>
      <w:sz w:val="20"/>
      <w:szCs w:val="20"/>
    </w:rPr>
  </w:style>
  <w:style w:type="paragraph" w:styleId="CommentSubject">
    <w:name w:val="annotation subject"/>
    <w:basedOn w:val="CommentText"/>
    <w:next w:val="CommentText"/>
    <w:link w:val="CommentSubjectChar"/>
    <w:uiPriority w:val="99"/>
    <w:semiHidden/>
    <w:unhideWhenUsed/>
    <w:rsid w:val="00992417"/>
    <w:rPr>
      <w:b/>
      <w:bCs/>
    </w:rPr>
  </w:style>
  <w:style w:type="character" w:customStyle="1" w:styleId="CommentSubjectChar">
    <w:name w:val="Comment Subject Char"/>
    <w:basedOn w:val="CommentTextChar"/>
    <w:link w:val="CommentSubject"/>
    <w:uiPriority w:val="99"/>
    <w:semiHidden/>
    <w:rsid w:val="00992417"/>
    <w:rPr>
      <w:b/>
      <w:bCs/>
      <w:sz w:val="20"/>
      <w:szCs w:val="20"/>
    </w:rPr>
  </w:style>
  <w:style w:type="paragraph" w:styleId="BalloonText">
    <w:name w:val="Balloon Text"/>
    <w:basedOn w:val="Normal"/>
    <w:link w:val="BalloonTextChar"/>
    <w:uiPriority w:val="99"/>
    <w:semiHidden/>
    <w:unhideWhenUsed/>
    <w:rsid w:val="0099241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9241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835">
      <w:bodyDiv w:val="1"/>
      <w:marLeft w:val="0"/>
      <w:marRight w:val="0"/>
      <w:marTop w:val="0"/>
      <w:marBottom w:val="0"/>
      <w:divBdr>
        <w:top w:val="none" w:sz="0" w:space="0" w:color="auto"/>
        <w:left w:val="none" w:sz="0" w:space="0" w:color="auto"/>
        <w:bottom w:val="none" w:sz="0" w:space="0" w:color="auto"/>
        <w:right w:val="none" w:sz="0" w:space="0" w:color="auto"/>
      </w:divBdr>
    </w:div>
    <w:div w:id="31073683">
      <w:bodyDiv w:val="1"/>
      <w:marLeft w:val="0"/>
      <w:marRight w:val="0"/>
      <w:marTop w:val="0"/>
      <w:marBottom w:val="0"/>
      <w:divBdr>
        <w:top w:val="none" w:sz="0" w:space="0" w:color="auto"/>
        <w:left w:val="none" w:sz="0" w:space="0" w:color="auto"/>
        <w:bottom w:val="none" w:sz="0" w:space="0" w:color="auto"/>
        <w:right w:val="none" w:sz="0" w:space="0" w:color="auto"/>
      </w:divBdr>
    </w:div>
    <w:div w:id="198321990">
      <w:bodyDiv w:val="1"/>
      <w:marLeft w:val="0"/>
      <w:marRight w:val="0"/>
      <w:marTop w:val="0"/>
      <w:marBottom w:val="0"/>
      <w:divBdr>
        <w:top w:val="none" w:sz="0" w:space="0" w:color="auto"/>
        <w:left w:val="none" w:sz="0" w:space="0" w:color="auto"/>
        <w:bottom w:val="none" w:sz="0" w:space="0" w:color="auto"/>
        <w:right w:val="none" w:sz="0" w:space="0" w:color="auto"/>
      </w:divBdr>
    </w:div>
    <w:div w:id="268783010">
      <w:bodyDiv w:val="1"/>
      <w:marLeft w:val="0"/>
      <w:marRight w:val="0"/>
      <w:marTop w:val="0"/>
      <w:marBottom w:val="0"/>
      <w:divBdr>
        <w:top w:val="none" w:sz="0" w:space="0" w:color="auto"/>
        <w:left w:val="none" w:sz="0" w:space="0" w:color="auto"/>
        <w:bottom w:val="none" w:sz="0" w:space="0" w:color="auto"/>
        <w:right w:val="none" w:sz="0" w:space="0" w:color="auto"/>
      </w:divBdr>
    </w:div>
    <w:div w:id="271135046">
      <w:bodyDiv w:val="1"/>
      <w:marLeft w:val="0"/>
      <w:marRight w:val="0"/>
      <w:marTop w:val="0"/>
      <w:marBottom w:val="0"/>
      <w:divBdr>
        <w:top w:val="none" w:sz="0" w:space="0" w:color="auto"/>
        <w:left w:val="none" w:sz="0" w:space="0" w:color="auto"/>
        <w:bottom w:val="none" w:sz="0" w:space="0" w:color="auto"/>
        <w:right w:val="none" w:sz="0" w:space="0" w:color="auto"/>
      </w:divBdr>
    </w:div>
    <w:div w:id="309553961">
      <w:bodyDiv w:val="1"/>
      <w:marLeft w:val="0"/>
      <w:marRight w:val="0"/>
      <w:marTop w:val="0"/>
      <w:marBottom w:val="0"/>
      <w:divBdr>
        <w:top w:val="none" w:sz="0" w:space="0" w:color="auto"/>
        <w:left w:val="none" w:sz="0" w:space="0" w:color="auto"/>
        <w:bottom w:val="none" w:sz="0" w:space="0" w:color="auto"/>
        <w:right w:val="none" w:sz="0" w:space="0" w:color="auto"/>
      </w:divBdr>
      <w:divsChild>
        <w:div w:id="1916544557">
          <w:marLeft w:val="0"/>
          <w:marRight w:val="0"/>
          <w:marTop w:val="0"/>
          <w:marBottom w:val="0"/>
          <w:divBdr>
            <w:top w:val="none" w:sz="0" w:space="0" w:color="auto"/>
            <w:left w:val="none" w:sz="0" w:space="0" w:color="auto"/>
            <w:bottom w:val="none" w:sz="0" w:space="0" w:color="auto"/>
            <w:right w:val="none" w:sz="0" w:space="0" w:color="auto"/>
          </w:divBdr>
        </w:div>
        <w:div w:id="284427311">
          <w:marLeft w:val="0"/>
          <w:marRight w:val="0"/>
          <w:marTop w:val="0"/>
          <w:marBottom w:val="0"/>
          <w:divBdr>
            <w:top w:val="none" w:sz="0" w:space="0" w:color="auto"/>
            <w:left w:val="none" w:sz="0" w:space="0" w:color="auto"/>
            <w:bottom w:val="none" w:sz="0" w:space="0" w:color="auto"/>
            <w:right w:val="none" w:sz="0" w:space="0" w:color="auto"/>
          </w:divBdr>
        </w:div>
      </w:divsChild>
    </w:div>
    <w:div w:id="694769426">
      <w:bodyDiv w:val="1"/>
      <w:marLeft w:val="0"/>
      <w:marRight w:val="0"/>
      <w:marTop w:val="0"/>
      <w:marBottom w:val="0"/>
      <w:divBdr>
        <w:top w:val="none" w:sz="0" w:space="0" w:color="auto"/>
        <w:left w:val="none" w:sz="0" w:space="0" w:color="auto"/>
        <w:bottom w:val="none" w:sz="0" w:space="0" w:color="auto"/>
        <w:right w:val="none" w:sz="0" w:space="0" w:color="auto"/>
      </w:divBdr>
    </w:div>
    <w:div w:id="834152528">
      <w:bodyDiv w:val="1"/>
      <w:marLeft w:val="0"/>
      <w:marRight w:val="0"/>
      <w:marTop w:val="0"/>
      <w:marBottom w:val="0"/>
      <w:divBdr>
        <w:top w:val="none" w:sz="0" w:space="0" w:color="auto"/>
        <w:left w:val="none" w:sz="0" w:space="0" w:color="auto"/>
        <w:bottom w:val="none" w:sz="0" w:space="0" w:color="auto"/>
        <w:right w:val="none" w:sz="0" w:space="0" w:color="auto"/>
      </w:divBdr>
    </w:div>
    <w:div w:id="1168785453">
      <w:bodyDiv w:val="1"/>
      <w:marLeft w:val="0"/>
      <w:marRight w:val="0"/>
      <w:marTop w:val="0"/>
      <w:marBottom w:val="0"/>
      <w:divBdr>
        <w:top w:val="none" w:sz="0" w:space="0" w:color="auto"/>
        <w:left w:val="none" w:sz="0" w:space="0" w:color="auto"/>
        <w:bottom w:val="none" w:sz="0" w:space="0" w:color="auto"/>
        <w:right w:val="none" w:sz="0" w:space="0" w:color="auto"/>
      </w:divBdr>
    </w:div>
    <w:div w:id="1289975616">
      <w:bodyDiv w:val="1"/>
      <w:marLeft w:val="0"/>
      <w:marRight w:val="0"/>
      <w:marTop w:val="0"/>
      <w:marBottom w:val="0"/>
      <w:divBdr>
        <w:top w:val="none" w:sz="0" w:space="0" w:color="auto"/>
        <w:left w:val="none" w:sz="0" w:space="0" w:color="auto"/>
        <w:bottom w:val="none" w:sz="0" w:space="0" w:color="auto"/>
        <w:right w:val="none" w:sz="0" w:space="0" w:color="auto"/>
      </w:divBdr>
    </w:div>
    <w:div w:id="1389960088">
      <w:bodyDiv w:val="1"/>
      <w:marLeft w:val="0"/>
      <w:marRight w:val="0"/>
      <w:marTop w:val="0"/>
      <w:marBottom w:val="0"/>
      <w:divBdr>
        <w:top w:val="none" w:sz="0" w:space="0" w:color="auto"/>
        <w:left w:val="none" w:sz="0" w:space="0" w:color="auto"/>
        <w:bottom w:val="none" w:sz="0" w:space="0" w:color="auto"/>
        <w:right w:val="none" w:sz="0" w:space="0" w:color="auto"/>
      </w:divBdr>
      <w:divsChild>
        <w:div w:id="2018147429">
          <w:marLeft w:val="0"/>
          <w:marRight w:val="0"/>
          <w:marTop w:val="0"/>
          <w:marBottom w:val="0"/>
          <w:divBdr>
            <w:top w:val="none" w:sz="0" w:space="0" w:color="auto"/>
            <w:left w:val="none" w:sz="0" w:space="0" w:color="auto"/>
            <w:bottom w:val="none" w:sz="0" w:space="0" w:color="auto"/>
            <w:right w:val="none" w:sz="0" w:space="0" w:color="auto"/>
          </w:divBdr>
          <w:divsChild>
            <w:div w:id="469254422">
              <w:marLeft w:val="0"/>
              <w:marRight w:val="0"/>
              <w:marTop w:val="0"/>
              <w:marBottom w:val="0"/>
              <w:divBdr>
                <w:top w:val="none" w:sz="0" w:space="0" w:color="auto"/>
                <w:left w:val="none" w:sz="0" w:space="0" w:color="auto"/>
                <w:bottom w:val="none" w:sz="0" w:space="0" w:color="auto"/>
                <w:right w:val="none" w:sz="0" w:space="0" w:color="auto"/>
              </w:divBdr>
              <w:divsChild>
                <w:div w:id="68637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108737">
      <w:bodyDiv w:val="1"/>
      <w:marLeft w:val="0"/>
      <w:marRight w:val="0"/>
      <w:marTop w:val="0"/>
      <w:marBottom w:val="0"/>
      <w:divBdr>
        <w:top w:val="none" w:sz="0" w:space="0" w:color="auto"/>
        <w:left w:val="none" w:sz="0" w:space="0" w:color="auto"/>
        <w:bottom w:val="none" w:sz="0" w:space="0" w:color="auto"/>
        <w:right w:val="none" w:sz="0" w:space="0" w:color="auto"/>
      </w:divBdr>
    </w:div>
    <w:div w:id="199545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uell@iso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nternetsociety.org/events/indigenous-connectivity-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1781</Words>
  <Characters>10156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Watson Jordan</dc:creator>
  <cp:keywords/>
  <dc:description/>
  <cp:lastModifiedBy>Mark Buell</cp:lastModifiedBy>
  <cp:revision>3</cp:revision>
  <dcterms:created xsi:type="dcterms:W3CDTF">2019-09-20T18:41:00Z</dcterms:created>
  <dcterms:modified xsi:type="dcterms:W3CDTF">2019-09-20T18:41:00Z</dcterms:modified>
</cp:coreProperties>
</file>