
<file path=[Content_Types].xml><?xml version="1.0" encoding="utf-8"?>
<Types xmlns="http://schemas.openxmlformats.org/package/2006/content-types">
  <Default Extension="xml" ContentType="application/xml"/>
  <Default Extension="rels" ContentType="application/vnd.openxmlformats-package.relationships+xml"/>
  <Default Extension="jpg" ContentType="image/jpeg"/>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9D58EFE" w14:textId="417D8B6D" w:rsidR="00EA25D4" w:rsidRDefault="0021709B" w:rsidP="00EA25D4">
      <w:pPr>
        <w:widowControl w:val="0"/>
        <w:suppressAutoHyphens w:val="0"/>
        <w:autoSpaceDE w:val="0"/>
        <w:autoSpaceDN w:val="0"/>
        <w:adjustRightInd w:val="0"/>
        <w:jc w:val="center"/>
        <w:rPr>
          <w:rFonts w:eastAsiaTheme="minorEastAsia"/>
          <w:lang w:eastAsia="en-US"/>
        </w:rPr>
      </w:pPr>
      <w:r>
        <w:rPr>
          <w:rFonts w:eastAsiaTheme="minorEastAsia"/>
          <w:lang w:eastAsia="en-US"/>
        </w:rPr>
        <w:t>September</w:t>
      </w:r>
      <w:r w:rsidR="00E50E46">
        <w:rPr>
          <w:rFonts w:eastAsiaTheme="minorEastAsia"/>
          <w:lang w:eastAsia="en-US"/>
        </w:rPr>
        <w:t xml:space="preserve"> </w:t>
      </w:r>
      <w:r>
        <w:rPr>
          <w:rFonts w:eastAsiaTheme="minorEastAsia"/>
          <w:lang w:eastAsia="en-US"/>
        </w:rPr>
        <w:t>21</w:t>
      </w:r>
      <w:r w:rsidR="00EA25D4">
        <w:rPr>
          <w:rFonts w:eastAsiaTheme="minorEastAsia"/>
          <w:lang w:eastAsia="en-US"/>
        </w:rPr>
        <w:t>, 201</w:t>
      </w:r>
      <w:r w:rsidR="00E50E46">
        <w:rPr>
          <w:rFonts w:eastAsiaTheme="minorEastAsia"/>
          <w:lang w:eastAsia="en-US"/>
        </w:rPr>
        <w:t>7</w:t>
      </w:r>
    </w:p>
    <w:p w14:paraId="64449690" w14:textId="77777777" w:rsidR="00EA25D4" w:rsidRDefault="00EA25D4" w:rsidP="00EA25D4">
      <w:pPr>
        <w:widowControl w:val="0"/>
        <w:suppressAutoHyphens w:val="0"/>
        <w:autoSpaceDE w:val="0"/>
        <w:autoSpaceDN w:val="0"/>
        <w:adjustRightInd w:val="0"/>
        <w:jc w:val="center"/>
        <w:rPr>
          <w:rFonts w:eastAsiaTheme="minorEastAsia"/>
          <w:lang w:eastAsia="en-US"/>
        </w:rPr>
      </w:pPr>
    </w:p>
    <w:p w14:paraId="70DB9491" w14:textId="77777777" w:rsidR="00EA25D4" w:rsidRDefault="00EA25D4" w:rsidP="00330B27">
      <w:pPr>
        <w:widowControl w:val="0"/>
        <w:suppressAutoHyphens w:val="0"/>
        <w:autoSpaceDE w:val="0"/>
        <w:autoSpaceDN w:val="0"/>
        <w:adjustRightInd w:val="0"/>
        <w:spacing w:after="0" w:line="240" w:lineRule="auto"/>
        <w:rPr>
          <w:rFonts w:eastAsiaTheme="minorEastAsia"/>
          <w:lang w:eastAsia="en-US"/>
        </w:rPr>
      </w:pPr>
      <w:r>
        <w:rPr>
          <w:rFonts w:eastAsiaTheme="minorEastAsia"/>
          <w:lang w:eastAsia="en-US"/>
        </w:rPr>
        <w:t>Ms. Marlene H. Dortch, Secretary</w:t>
      </w:r>
    </w:p>
    <w:p w14:paraId="32DF66E7" w14:textId="77777777" w:rsidR="00EA25D4" w:rsidRDefault="00EA25D4" w:rsidP="00330B27">
      <w:pPr>
        <w:widowControl w:val="0"/>
        <w:suppressAutoHyphens w:val="0"/>
        <w:autoSpaceDE w:val="0"/>
        <w:autoSpaceDN w:val="0"/>
        <w:adjustRightInd w:val="0"/>
        <w:spacing w:after="0" w:line="240" w:lineRule="auto"/>
        <w:rPr>
          <w:rFonts w:eastAsiaTheme="minorEastAsia"/>
          <w:lang w:eastAsia="en-US"/>
        </w:rPr>
      </w:pPr>
      <w:r>
        <w:rPr>
          <w:rFonts w:eastAsiaTheme="minorEastAsia"/>
          <w:lang w:eastAsia="en-US"/>
        </w:rPr>
        <w:t>Federal Communications Commission</w:t>
      </w:r>
    </w:p>
    <w:p w14:paraId="237AF010" w14:textId="77777777" w:rsidR="003447AC" w:rsidRDefault="00EA25D4" w:rsidP="00330B27">
      <w:pPr>
        <w:widowControl w:val="0"/>
        <w:suppressAutoHyphens w:val="0"/>
        <w:autoSpaceDE w:val="0"/>
        <w:autoSpaceDN w:val="0"/>
        <w:adjustRightInd w:val="0"/>
        <w:spacing w:after="0" w:line="240" w:lineRule="auto"/>
        <w:rPr>
          <w:rFonts w:eastAsiaTheme="minorEastAsia"/>
          <w:lang w:eastAsia="en-US"/>
        </w:rPr>
      </w:pPr>
      <w:r>
        <w:rPr>
          <w:rFonts w:eastAsiaTheme="minorEastAsia"/>
          <w:lang w:eastAsia="en-US"/>
        </w:rPr>
        <w:t>445 Twelfth Street, SW</w:t>
      </w:r>
    </w:p>
    <w:p w14:paraId="3F7B78DF" w14:textId="794D3F1B" w:rsidR="00EA25D4" w:rsidRDefault="00EA25D4" w:rsidP="00330B27">
      <w:pPr>
        <w:widowControl w:val="0"/>
        <w:suppressAutoHyphens w:val="0"/>
        <w:autoSpaceDE w:val="0"/>
        <w:autoSpaceDN w:val="0"/>
        <w:adjustRightInd w:val="0"/>
        <w:spacing w:after="0" w:line="240" w:lineRule="auto"/>
        <w:rPr>
          <w:rFonts w:eastAsiaTheme="minorEastAsia"/>
          <w:lang w:eastAsia="en-US"/>
        </w:rPr>
      </w:pPr>
    </w:p>
    <w:p w14:paraId="7ED8CB64" w14:textId="77777777" w:rsidR="00EA25D4" w:rsidRDefault="00EA25D4" w:rsidP="00330B27">
      <w:pPr>
        <w:widowControl w:val="0"/>
        <w:suppressAutoHyphens w:val="0"/>
        <w:autoSpaceDE w:val="0"/>
        <w:autoSpaceDN w:val="0"/>
        <w:adjustRightInd w:val="0"/>
        <w:spacing w:after="0" w:line="240" w:lineRule="auto"/>
        <w:rPr>
          <w:rFonts w:eastAsiaTheme="minorEastAsia"/>
          <w:lang w:eastAsia="en-US"/>
        </w:rPr>
      </w:pPr>
      <w:r>
        <w:rPr>
          <w:rFonts w:eastAsiaTheme="minorEastAsia"/>
          <w:lang w:eastAsia="en-US"/>
        </w:rPr>
        <w:t>Washington, DC 20054</w:t>
      </w:r>
    </w:p>
    <w:p w14:paraId="5CED1E65" w14:textId="77777777" w:rsidR="00EA25D4" w:rsidRDefault="00EA25D4" w:rsidP="00330B27">
      <w:pPr>
        <w:widowControl w:val="0"/>
        <w:suppressAutoHyphens w:val="0"/>
        <w:autoSpaceDE w:val="0"/>
        <w:autoSpaceDN w:val="0"/>
        <w:adjustRightInd w:val="0"/>
        <w:spacing w:after="0" w:line="240" w:lineRule="auto"/>
        <w:rPr>
          <w:rFonts w:eastAsiaTheme="minorEastAsia"/>
          <w:lang w:eastAsia="en-US"/>
        </w:rPr>
      </w:pPr>
    </w:p>
    <w:p w14:paraId="5DFFA700" w14:textId="77777777" w:rsidR="00EA25D4" w:rsidRPr="00EA25D4" w:rsidRDefault="00EA25D4" w:rsidP="00330B27">
      <w:pPr>
        <w:widowControl w:val="0"/>
        <w:suppressAutoHyphens w:val="0"/>
        <w:autoSpaceDE w:val="0"/>
        <w:autoSpaceDN w:val="0"/>
        <w:adjustRightInd w:val="0"/>
        <w:spacing w:after="0" w:line="240" w:lineRule="auto"/>
        <w:rPr>
          <w:rFonts w:eastAsiaTheme="minorEastAsia"/>
          <w:i/>
          <w:lang w:eastAsia="en-US"/>
        </w:rPr>
      </w:pPr>
      <w:r w:rsidRPr="00EA25D4">
        <w:rPr>
          <w:rFonts w:eastAsiaTheme="minorEastAsia"/>
          <w:i/>
          <w:lang w:eastAsia="en-US"/>
        </w:rPr>
        <w:t>Via Electronic Filing</w:t>
      </w:r>
    </w:p>
    <w:p w14:paraId="36510301" w14:textId="77777777" w:rsidR="00EA25D4" w:rsidRDefault="00EA25D4" w:rsidP="00330B27">
      <w:pPr>
        <w:widowControl w:val="0"/>
        <w:suppressAutoHyphens w:val="0"/>
        <w:autoSpaceDE w:val="0"/>
        <w:autoSpaceDN w:val="0"/>
        <w:adjustRightInd w:val="0"/>
        <w:spacing w:after="0" w:line="240" w:lineRule="auto"/>
        <w:rPr>
          <w:rFonts w:eastAsiaTheme="minorEastAsia"/>
          <w:lang w:eastAsia="en-US"/>
        </w:rPr>
      </w:pPr>
    </w:p>
    <w:p w14:paraId="3307654E" w14:textId="1E501012" w:rsidR="003D570E" w:rsidRDefault="003D570E" w:rsidP="003D570E">
      <w:pPr>
        <w:spacing w:after="0" w:line="240" w:lineRule="auto"/>
        <w:rPr>
          <w:szCs w:val="22"/>
        </w:rPr>
      </w:pPr>
      <w:r w:rsidRPr="003D570E">
        <w:rPr>
          <w:szCs w:val="22"/>
        </w:rPr>
        <w:t>In the Matter of</w:t>
      </w:r>
      <w:r>
        <w:rPr>
          <w:szCs w:val="22"/>
        </w:rPr>
        <w:tab/>
      </w:r>
      <w:r>
        <w:rPr>
          <w:szCs w:val="22"/>
        </w:rPr>
        <w:tab/>
      </w:r>
      <w:r>
        <w:rPr>
          <w:szCs w:val="22"/>
        </w:rPr>
        <w:tab/>
      </w:r>
      <w:r>
        <w:rPr>
          <w:szCs w:val="22"/>
        </w:rPr>
        <w:tab/>
      </w:r>
      <w:r>
        <w:rPr>
          <w:szCs w:val="22"/>
        </w:rPr>
        <w:tab/>
        <w:t>)</w:t>
      </w:r>
    </w:p>
    <w:p w14:paraId="5D49BB54" w14:textId="00855603" w:rsidR="003D570E" w:rsidRPr="003D570E" w:rsidRDefault="003D570E" w:rsidP="003D570E">
      <w:pPr>
        <w:spacing w:after="0" w:line="240" w:lineRule="auto"/>
        <w:rPr>
          <w:szCs w:val="22"/>
        </w:rPr>
      </w:pPr>
      <w:r>
        <w:rPr>
          <w:szCs w:val="22"/>
        </w:rPr>
        <w:tab/>
      </w:r>
      <w:r>
        <w:rPr>
          <w:szCs w:val="22"/>
        </w:rPr>
        <w:tab/>
      </w:r>
      <w:r>
        <w:rPr>
          <w:szCs w:val="22"/>
        </w:rPr>
        <w:tab/>
      </w:r>
      <w:r>
        <w:rPr>
          <w:szCs w:val="22"/>
        </w:rPr>
        <w:tab/>
      </w:r>
      <w:r>
        <w:rPr>
          <w:szCs w:val="22"/>
        </w:rPr>
        <w:tab/>
      </w:r>
      <w:r>
        <w:rPr>
          <w:szCs w:val="22"/>
        </w:rPr>
        <w:tab/>
      </w:r>
      <w:r>
        <w:rPr>
          <w:szCs w:val="22"/>
        </w:rPr>
        <w:tab/>
        <w:t>)</w:t>
      </w:r>
    </w:p>
    <w:p w14:paraId="3DC6296B" w14:textId="164171E8" w:rsidR="003D570E" w:rsidRPr="003D570E" w:rsidRDefault="003D570E" w:rsidP="003D570E">
      <w:pPr>
        <w:spacing w:after="0" w:line="240" w:lineRule="auto"/>
        <w:rPr>
          <w:szCs w:val="22"/>
        </w:rPr>
      </w:pPr>
      <w:r w:rsidRPr="003D570E">
        <w:rPr>
          <w:szCs w:val="22"/>
        </w:rPr>
        <w:t>Inquiry Concerning Deployment of Advanced</w:t>
      </w:r>
      <w:r>
        <w:rPr>
          <w:szCs w:val="22"/>
        </w:rPr>
        <w:tab/>
        <w:t>)</w:t>
      </w:r>
      <w:r>
        <w:rPr>
          <w:szCs w:val="22"/>
        </w:rPr>
        <w:tab/>
      </w:r>
      <w:r w:rsidRPr="003D570E">
        <w:rPr>
          <w:szCs w:val="22"/>
        </w:rPr>
        <w:t>GN Docket No. 17-199</w:t>
      </w:r>
    </w:p>
    <w:p w14:paraId="762FBDAB" w14:textId="67BB8954" w:rsidR="003D570E" w:rsidRPr="003D570E" w:rsidRDefault="003D570E" w:rsidP="003D570E">
      <w:pPr>
        <w:spacing w:after="0" w:line="240" w:lineRule="auto"/>
        <w:rPr>
          <w:szCs w:val="22"/>
        </w:rPr>
      </w:pPr>
      <w:r w:rsidRPr="003D570E">
        <w:rPr>
          <w:szCs w:val="22"/>
        </w:rPr>
        <w:t>Telecommunications Capability to All Americans</w:t>
      </w:r>
      <w:r>
        <w:rPr>
          <w:szCs w:val="22"/>
        </w:rPr>
        <w:tab/>
        <w:t>)</w:t>
      </w:r>
    </w:p>
    <w:p w14:paraId="208C341F" w14:textId="20903BC3" w:rsidR="003D570E" w:rsidRPr="003D570E" w:rsidRDefault="003D570E" w:rsidP="003D570E">
      <w:pPr>
        <w:spacing w:after="0" w:line="240" w:lineRule="auto"/>
        <w:rPr>
          <w:szCs w:val="22"/>
        </w:rPr>
      </w:pPr>
      <w:r w:rsidRPr="003D570E">
        <w:rPr>
          <w:szCs w:val="22"/>
        </w:rPr>
        <w:t>in a Reasonable and Timely Fashion</w:t>
      </w:r>
      <w:r>
        <w:rPr>
          <w:szCs w:val="22"/>
        </w:rPr>
        <w:tab/>
      </w:r>
      <w:r>
        <w:rPr>
          <w:szCs w:val="22"/>
        </w:rPr>
        <w:tab/>
      </w:r>
      <w:r>
        <w:rPr>
          <w:szCs w:val="22"/>
        </w:rPr>
        <w:tab/>
        <w:t>)</w:t>
      </w:r>
    </w:p>
    <w:p w14:paraId="3DB84B6D" w14:textId="7B74911D" w:rsidR="003D570E" w:rsidRPr="003D570E" w:rsidRDefault="003D570E" w:rsidP="003D570E">
      <w:pPr>
        <w:spacing w:after="0" w:line="240" w:lineRule="auto"/>
        <w:rPr>
          <w:szCs w:val="22"/>
        </w:rPr>
      </w:pPr>
    </w:p>
    <w:p w14:paraId="4E5EB797" w14:textId="58517AB6" w:rsidR="00EA25D4" w:rsidRDefault="00EA25D4" w:rsidP="00E4618C">
      <w:pPr>
        <w:widowControl w:val="0"/>
        <w:suppressAutoHyphens w:val="0"/>
        <w:autoSpaceDE w:val="0"/>
        <w:autoSpaceDN w:val="0"/>
        <w:adjustRightInd w:val="0"/>
        <w:rPr>
          <w:rFonts w:eastAsiaTheme="minorEastAsia"/>
          <w:lang w:eastAsia="en-US"/>
        </w:rPr>
      </w:pPr>
      <w:r>
        <w:rPr>
          <w:rFonts w:eastAsiaTheme="minorEastAsia"/>
          <w:lang w:eastAsia="en-US"/>
        </w:rPr>
        <w:t>Dear Ms. Dortch,</w:t>
      </w:r>
    </w:p>
    <w:p w14:paraId="22886307" w14:textId="673755C5" w:rsidR="00E4618C" w:rsidRDefault="00EA25D4" w:rsidP="00C34817">
      <w:pPr>
        <w:widowControl w:val="0"/>
        <w:suppressAutoHyphens w:val="0"/>
        <w:autoSpaceDE w:val="0"/>
        <w:autoSpaceDN w:val="0"/>
        <w:adjustRightInd w:val="0"/>
        <w:rPr>
          <w:rFonts w:eastAsiaTheme="minorEastAsia"/>
          <w:lang w:eastAsia="en-US"/>
        </w:rPr>
      </w:pPr>
      <w:r>
        <w:rPr>
          <w:rFonts w:eastAsiaTheme="minorEastAsia"/>
          <w:lang w:eastAsia="en-US"/>
        </w:rPr>
        <w:t>I</w:t>
      </w:r>
      <w:r w:rsidR="005023F2">
        <w:rPr>
          <w:rStyle w:val="FootnoteReference"/>
          <w:rFonts w:eastAsiaTheme="minorEastAsia"/>
          <w:lang w:eastAsia="en-US"/>
        </w:rPr>
        <w:footnoteReference w:id="1"/>
      </w:r>
      <w:r>
        <w:rPr>
          <w:rFonts w:eastAsiaTheme="minorEastAsia"/>
          <w:lang w:eastAsia="en-US"/>
        </w:rPr>
        <w:t xml:space="preserve"> offer these comments to aid the Commission in </w:t>
      </w:r>
      <w:r w:rsidR="0021709B">
        <w:rPr>
          <w:rFonts w:eastAsiaTheme="minorEastAsia"/>
          <w:lang w:eastAsia="en-US"/>
        </w:rPr>
        <w:t>framing</w:t>
      </w:r>
      <w:r w:rsidR="003D570E">
        <w:rPr>
          <w:rFonts w:eastAsiaTheme="minorEastAsia"/>
          <w:lang w:eastAsia="en-US"/>
        </w:rPr>
        <w:t xml:space="preserve"> its 706</w:t>
      </w:r>
      <w:r w:rsidR="0021709B">
        <w:rPr>
          <w:rFonts w:eastAsiaTheme="minorEastAsia"/>
          <w:lang w:eastAsia="en-US"/>
        </w:rPr>
        <w:t>(b)</w:t>
      </w:r>
      <w:r w:rsidR="003D570E">
        <w:rPr>
          <w:rFonts w:eastAsiaTheme="minorEastAsia"/>
          <w:lang w:eastAsia="en-US"/>
        </w:rPr>
        <w:t xml:space="preserve"> report on advanced telecommunications progress</w:t>
      </w:r>
      <w:r w:rsidR="00E4618C">
        <w:rPr>
          <w:rFonts w:eastAsiaTheme="minorEastAsia"/>
          <w:lang w:eastAsia="en-US"/>
        </w:rPr>
        <w:t>.</w:t>
      </w:r>
      <w:r w:rsidR="000F6DF4">
        <w:rPr>
          <w:rFonts w:eastAsiaTheme="minorEastAsia"/>
          <w:lang w:eastAsia="en-US"/>
        </w:rPr>
        <w:t xml:space="preserve"> I also filed comments in last year’s 706 inquiry.</w:t>
      </w:r>
      <w:r w:rsidR="005023F2">
        <w:rPr>
          <w:rStyle w:val="FootnoteReference"/>
          <w:rFonts w:eastAsiaTheme="minorEastAsia"/>
          <w:lang w:eastAsia="en-US"/>
        </w:rPr>
        <w:footnoteReference w:id="2"/>
      </w:r>
    </w:p>
    <w:p w14:paraId="7391F5A5" w14:textId="77777777" w:rsidR="00A51B6B" w:rsidRDefault="00A51B6B" w:rsidP="00F64DEB">
      <w:pPr>
        <w:pStyle w:val="Heading1"/>
        <w:numPr>
          <w:ilvl w:val="0"/>
          <w:numId w:val="0"/>
        </w:numPr>
      </w:pPr>
      <w:bookmarkStart w:id="0" w:name="_Toc491712366"/>
      <w:bookmarkStart w:id="1" w:name="_Toc491717155"/>
      <w:r w:rsidRPr="00330B27">
        <w:t>Summary</w:t>
      </w:r>
      <w:bookmarkEnd w:id="0"/>
      <w:bookmarkEnd w:id="1"/>
    </w:p>
    <w:p w14:paraId="31B6915C" w14:textId="1015DAAE" w:rsidR="00F93D91" w:rsidRDefault="00F93D91" w:rsidP="0084662F">
      <w:pPr>
        <w:pStyle w:val="ListParagraph"/>
        <w:numPr>
          <w:ilvl w:val="0"/>
          <w:numId w:val="14"/>
        </w:numPr>
        <w:rPr>
          <w:lang w:eastAsia="en-US"/>
        </w:rPr>
      </w:pPr>
      <w:r>
        <w:rPr>
          <w:lang w:eastAsia="en-US"/>
        </w:rPr>
        <w:t>Rather than setting an arbitrary standard for the definition of “</w:t>
      </w:r>
      <w:r w:rsidR="008A688E">
        <w:rPr>
          <w:lang w:eastAsia="en-US"/>
        </w:rPr>
        <w:t>advanced telecommunications capability</w:t>
      </w:r>
      <w:r>
        <w:rPr>
          <w:lang w:eastAsia="en-US"/>
        </w:rPr>
        <w:t>”</w:t>
      </w:r>
      <w:r w:rsidR="008A688E">
        <w:rPr>
          <w:lang w:eastAsia="en-US"/>
        </w:rPr>
        <w:t xml:space="preserve"> or broadband</w:t>
      </w:r>
      <w:r>
        <w:rPr>
          <w:lang w:eastAsia="en-US"/>
        </w:rPr>
        <w:t xml:space="preserve">, the Commission should rely on an objective, empirical measure sensitive to application requirements. </w:t>
      </w:r>
      <w:r w:rsidR="00762455">
        <w:rPr>
          <w:lang w:eastAsia="en-US"/>
        </w:rPr>
        <w:t>T</w:t>
      </w:r>
      <w:r w:rsidR="00574BFE">
        <w:rPr>
          <w:lang w:eastAsia="en-US"/>
        </w:rPr>
        <w:t xml:space="preserve">he standard should be devised by measuring the requirements of the world’s most popular applications. The FCC’s goal should be to ensure that America’s networks are good enough to ensure that these applications are not performance-limited by our </w:t>
      </w:r>
      <w:r w:rsidR="00574BFE">
        <w:rPr>
          <w:lang w:eastAsia="en-US"/>
        </w:rPr>
        <w:lastRenderedPageBreak/>
        <w:t>networks</w:t>
      </w:r>
      <w:r w:rsidR="00762455">
        <w:rPr>
          <w:lang w:eastAsia="en-US"/>
        </w:rPr>
        <w:t xml:space="preserve"> in the typical household.</w:t>
      </w:r>
      <w:r w:rsidR="00F64DEB">
        <w:rPr>
          <w:lang w:eastAsia="en-US"/>
        </w:rPr>
        <w:br/>
      </w:r>
    </w:p>
    <w:p w14:paraId="6E24BEFF" w14:textId="02845FDC" w:rsidR="0055009B" w:rsidRDefault="005273A7" w:rsidP="005273A7">
      <w:pPr>
        <w:pStyle w:val="ListParagraph"/>
        <w:numPr>
          <w:ilvl w:val="0"/>
          <w:numId w:val="14"/>
        </w:numPr>
        <w:rPr>
          <w:lang w:eastAsia="en-US"/>
        </w:rPr>
      </w:pPr>
      <w:r>
        <w:rPr>
          <w:lang w:eastAsia="en-US"/>
        </w:rPr>
        <w:t xml:space="preserve">Wireless networks have become America’s primary Internet connections. We move more data over wireless networks and spend more time using wireless devices than we do with legacy devices. Consequently, the evaluation of broadband deployment should stress wireless over wired networks. Wired networks </w:t>
      </w:r>
      <w:r w:rsidR="0021709B">
        <w:rPr>
          <w:lang w:eastAsia="en-US"/>
        </w:rPr>
        <w:t>increasingly</w:t>
      </w:r>
      <w:r>
        <w:rPr>
          <w:lang w:eastAsia="en-US"/>
        </w:rPr>
        <w:t xml:space="preserve"> serve a single need: they enable us to use video streaming services without concern for </w:t>
      </w:r>
      <w:r w:rsidR="0055009B">
        <w:rPr>
          <w:lang w:eastAsia="en-US"/>
        </w:rPr>
        <w:t xml:space="preserve">exceeding </w:t>
      </w:r>
      <w:r>
        <w:rPr>
          <w:lang w:eastAsia="en-US"/>
        </w:rPr>
        <w:t xml:space="preserve">data caps. </w:t>
      </w:r>
      <w:r w:rsidR="00CE7914">
        <w:rPr>
          <w:lang w:eastAsia="en-US"/>
        </w:rPr>
        <w:t xml:space="preserve">With the advent of 5G, they will take on a </w:t>
      </w:r>
      <w:r w:rsidR="00762455">
        <w:rPr>
          <w:lang w:eastAsia="en-US"/>
        </w:rPr>
        <w:t>supporting</w:t>
      </w:r>
      <w:r w:rsidR="00CE7914">
        <w:rPr>
          <w:lang w:eastAsia="en-US"/>
        </w:rPr>
        <w:t xml:space="preserve"> role</w:t>
      </w:r>
      <w:r w:rsidR="0021709B">
        <w:rPr>
          <w:lang w:eastAsia="en-US"/>
        </w:rPr>
        <w:t xml:space="preserve"> in backhaul</w:t>
      </w:r>
      <w:r w:rsidR="00CE7914">
        <w:rPr>
          <w:lang w:eastAsia="en-US"/>
        </w:rPr>
        <w:t>.</w:t>
      </w:r>
      <w:r w:rsidR="00F64DEB">
        <w:rPr>
          <w:lang w:eastAsia="en-US"/>
        </w:rPr>
        <w:br/>
      </w:r>
    </w:p>
    <w:p w14:paraId="17AAB75B" w14:textId="085AB050" w:rsidR="005273A7" w:rsidRDefault="0055009B" w:rsidP="00C305DD">
      <w:pPr>
        <w:pStyle w:val="ListParagraph"/>
        <w:numPr>
          <w:ilvl w:val="0"/>
          <w:numId w:val="14"/>
        </w:numPr>
        <w:rPr>
          <w:lang w:eastAsia="en-US"/>
        </w:rPr>
      </w:pPr>
      <w:r>
        <w:rPr>
          <w:lang w:eastAsia="en-US"/>
        </w:rPr>
        <w:t xml:space="preserve">Wireline networks are still important, but they have a different role in the 5G era than they’re had in the past. Just as Internet backbones have become feeder networks to CDNs across the Internet generally, wired networks at the Internet’s residential edge are becoming feeders to Wi-Fi access points and small 5G cells. </w:t>
      </w:r>
      <w:r w:rsidR="00F64DEB">
        <w:rPr>
          <w:lang w:eastAsia="en-US"/>
        </w:rPr>
        <w:t xml:space="preserve">Permitting processes are not keeping pace with the needs of </w:t>
      </w:r>
      <w:r w:rsidR="0021709B">
        <w:rPr>
          <w:lang w:eastAsia="en-US"/>
        </w:rPr>
        <w:t xml:space="preserve">fiber </w:t>
      </w:r>
      <w:r w:rsidR="00F64DEB">
        <w:rPr>
          <w:lang w:eastAsia="en-US"/>
        </w:rPr>
        <w:t>backhaul networks.</w:t>
      </w:r>
      <w:r w:rsidR="00F64DEB">
        <w:rPr>
          <w:lang w:eastAsia="en-US"/>
        </w:rPr>
        <w:br/>
      </w:r>
    </w:p>
    <w:p w14:paraId="4DC82313" w14:textId="1A2AAD21" w:rsidR="001A7A91" w:rsidRDefault="00CE7914" w:rsidP="00AB39E1">
      <w:pPr>
        <w:pStyle w:val="ListParagraph"/>
        <w:numPr>
          <w:ilvl w:val="0"/>
          <w:numId w:val="14"/>
        </w:numPr>
      </w:pPr>
      <w:r>
        <w:t>A</w:t>
      </w:r>
      <w:r w:rsidR="0006489A">
        <w:t xml:space="preserve"> US broadband </w:t>
      </w:r>
      <w:r w:rsidR="003E525A">
        <w:t xml:space="preserve">policy that seeks to diffuse the broadband technology deployed in the </w:t>
      </w:r>
      <w:r w:rsidR="00C74501">
        <w:t>cities and states with the best capabilities across the nation as a whole effectively brings the entire nation to the top ra</w:t>
      </w:r>
      <w:r w:rsidR="001A7A91">
        <w:t>nk of international capability.</w:t>
      </w:r>
      <w:r>
        <w:t xml:space="preserve"> The cost of deploying broadband across a nation is largely a function of </w:t>
      </w:r>
      <w:r w:rsidR="00AB39E1">
        <w:t xml:space="preserve">two factors: 1) the average distance of customer premises equipment (CPE) from the carrier facility; and 2) the average distance of CPE from the nearest Internet Exchange Point. </w:t>
      </w:r>
      <w:r w:rsidR="0021709B">
        <w:t>Consequently, it is unrealistic to expect the US to create networks that are both faster and cheaper than those in Singapore and Hong Kong.</w:t>
      </w:r>
      <w:r w:rsidR="00DD17DB">
        <w:br/>
      </w:r>
    </w:p>
    <w:p w14:paraId="0343841E" w14:textId="3967C372" w:rsidR="001A7A91" w:rsidRDefault="006761B6" w:rsidP="001A7A91">
      <w:pPr>
        <w:pStyle w:val="ListParagraph"/>
        <w:numPr>
          <w:ilvl w:val="0"/>
          <w:numId w:val="14"/>
        </w:numPr>
      </w:pPr>
      <w:r>
        <w:t xml:space="preserve">The FCC’s current method of mapping broadband deployments to population uses the Form 477 survey of offerings by Census Blocks. It would be wise for the Commission to consider turning this system on its head and estimating population coverage from something like the coverage maps published by wireless carriers. This method would simply require the superimposition of coverage maps on </w:t>
      </w:r>
      <w:r>
        <w:lastRenderedPageBreak/>
        <w:t xml:space="preserve">population density maps. It should not be difficult for wired broadband providers to convert their data on coverage of units with political boundaries to the format used by wireless carriers. </w:t>
      </w:r>
    </w:p>
    <w:p w14:paraId="54089192" w14:textId="4225E47F" w:rsidR="008A688E" w:rsidRDefault="008A688E" w:rsidP="008A688E">
      <w:pPr>
        <w:pStyle w:val="Heading1"/>
      </w:pPr>
      <w:r>
        <w:t xml:space="preserve">The definition of “Advanced Telecommunications Capability” should </w:t>
      </w:r>
      <w:r w:rsidR="00B73E67">
        <w:t xml:space="preserve">mirror </w:t>
      </w:r>
      <w:r>
        <w:t>the objective requirements of top applications.</w:t>
      </w:r>
    </w:p>
    <w:p w14:paraId="2EBE62DE" w14:textId="77777777" w:rsidR="002145E3" w:rsidRDefault="00F64DEB" w:rsidP="00F64DEB">
      <w:pPr>
        <w:rPr>
          <w:lang w:eastAsia="en-US"/>
        </w:rPr>
      </w:pPr>
      <w:r>
        <w:rPr>
          <w:lang w:eastAsia="en-US"/>
        </w:rPr>
        <w:t xml:space="preserve">Rather than setting an arbitrary standard for the definition of “advanced telecommunications capability” or broadband, the Commission should rely on an objective, empirical measure sensitive to application requirements. </w:t>
      </w:r>
      <w:r w:rsidR="002145E3">
        <w:rPr>
          <w:lang w:eastAsia="en-US"/>
        </w:rPr>
        <w:t>This</w:t>
      </w:r>
      <w:r>
        <w:rPr>
          <w:lang w:eastAsia="en-US"/>
        </w:rPr>
        <w:t xml:space="preserve"> standard should be devised by measuring the requirements of the world’s most popular</w:t>
      </w:r>
      <w:r w:rsidR="002145E3">
        <w:rPr>
          <w:lang w:eastAsia="en-US"/>
        </w:rPr>
        <w:t xml:space="preserve"> leading-edge</w:t>
      </w:r>
      <w:r>
        <w:rPr>
          <w:lang w:eastAsia="en-US"/>
        </w:rPr>
        <w:t xml:space="preserve"> applications. The FCC’s goal should be </w:t>
      </w:r>
      <w:r w:rsidR="002145E3">
        <w:rPr>
          <w:lang w:eastAsia="en-US"/>
        </w:rPr>
        <w:t>ensuring</w:t>
      </w:r>
      <w:r>
        <w:rPr>
          <w:lang w:eastAsia="en-US"/>
        </w:rPr>
        <w:t xml:space="preserve"> America’s networks are good enough to </w:t>
      </w:r>
      <w:r w:rsidR="002145E3">
        <w:rPr>
          <w:lang w:eastAsia="en-US"/>
        </w:rPr>
        <w:t>fully enable</w:t>
      </w:r>
      <w:r>
        <w:rPr>
          <w:lang w:eastAsia="en-US"/>
        </w:rPr>
        <w:t xml:space="preserve"> these applications </w:t>
      </w:r>
      <w:r w:rsidR="002145E3">
        <w:rPr>
          <w:lang w:eastAsia="en-US"/>
        </w:rPr>
        <w:t>on</w:t>
      </w:r>
      <w:r>
        <w:rPr>
          <w:lang w:eastAsia="en-US"/>
        </w:rPr>
        <w:t xml:space="preserve"> our networks</w:t>
      </w:r>
      <w:r w:rsidR="00762455">
        <w:rPr>
          <w:lang w:eastAsia="en-US"/>
        </w:rPr>
        <w:t xml:space="preserve"> in the typical household</w:t>
      </w:r>
      <w:r w:rsidR="002145E3">
        <w:rPr>
          <w:lang w:eastAsia="en-US"/>
        </w:rPr>
        <w:t xml:space="preserve"> without network-induced performance restrictions. </w:t>
      </w:r>
    </w:p>
    <w:p w14:paraId="7F6CCA51" w14:textId="30FDF8DC" w:rsidR="000B520C" w:rsidRDefault="002145E3" w:rsidP="00F64DEB">
      <w:pPr>
        <w:rPr>
          <w:lang w:eastAsia="en-US"/>
        </w:rPr>
      </w:pPr>
      <w:r>
        <w:rPr>
          <w:lang w:eastAsia="en-US"/>
        </w:rPr>
        <w:t xml:space="preserve">We know how to do this. </w:t>
      </w:r>
      <w:r w:rsidR="000B520C">
        <w:rPr>
          <w:lang w:eastAsia="en-US"/>
        </w:rPr>
        <w:t xml:space="preserve">The FCC measures US broadband speed through its Measuring Broadband America (MBA) reports. These reports show the median broadband speeds available across the nation as well as the broadband requirements of </w:t>
      </w:r>
      <w:r w:rsidR="0021709B">
        <w:rPr>
          <w:lang w:eastAsia="en-US"/>
        </w:rPr>
        <w:t>certain</w:t>
      </w:r>
      <w:r w:rsidR="000B520C">
        <w:rPr>
          <w:lang w:eastAsia="en-US"/>
        </w:rPr>
        <w:t xml:space="preserve"> applications, such as web browsing and video streaming.</w:t>
      </w:r>
    </w:p>
    <w:p w14:paraId="46D1ECB4" w14:textId="6A4F2311" w:rsidR="000B520C" w:rsidRDefault="000B520C" w:rsidP="00F64DEB">
      <w:r>
        <w:rPr>
          <w:lang w:eastAsia="en-US"/>
        </w:rPr>
        <w:t xml:space="preserve">MBA data has consistently shown that web pages load as fast on </w:t>
      </w:r>
      <w:r w:rsidR="002145E3">
        <w:rPr>
          <w:lang w:eastAsia="en-US"/>
        </w:rPr>
        <w:t xml:space="preserve">12 - </w:t>
      </w:r>
      <w:r>
        <w:rPr>
          <w:lang w:eastAsia="en-US"/>
        </w:rPr>
        <w:t>15 Mbps broadband connections as they do on higher speed</w:t>
      </w:r>
      <w:r w:rsidR="002145E3">
        <w:rPr>
          <w:lang w:eastAsia="en-US"/>
        </w:rPr>
        <w:t xml:space="preserve"> networks at </w:t>
      </w:r>
      <w:r>
        <w:rPr>
          <w:lang w:eastAsia="en-US"/>
        </w:rPr>
        <w:t xml:space="preserve">50 Mbps, 100 Mbps, </w:t>
      </w:r>
      <w:r w:rsidR="002145E3">
        <w:rPr>
          <w:lang w:eastAsia="en-US"/>
        </w:rPr>
        <w:t xml:space="preserve">or even </w:t>
      </w:r>
      <w:r>
        <w:rPr>
          <w:lang w:eastAsia="en-US"/>
        </w:rPr>
        <w:t>1 Gbps.</w:t>
      </w:r>
      <w:r w:rsidR="002145E3" w:rsidRPr="005023F2">
        <w:rPr>
          <w:rStyle w:val="FootnoteReference"/>
        </w:rPr>
        <w:footnoteReference w:id="3"/>
      </w:r>
      <w:r>
        <w:rPr>
          <w:lang w:eastAsia="en-US"/>
        </w:rPr>
        <w:t xml:space="preserve"> </w:t>
      </w:r>
      <w:r>
        <w:t xml:space="preserve">This is just one application, however. So the MBA program should be expanded to include a </w:t>
      </w:r>
      <w:r w:rsidR="002145E3">
        <w:t xml:space="preserve">(small) </w:t>
      </w:r>
      <w:r>
        <w:t>basket of applications that represent “advanced networking” at each measurement period. This set of applications might be informed by the comScore Mobile Apps Report and similar inventories of desktop and IoT applications.</w:t>
      </w:r>
      <w:r w:rsidR="002145E3" w:rsidRPr="005023F2">
        <w:rPr>
          <w:rStyle w:val="FootnoteReference"/>
        </w:rPr>
        <w:footnoteReference w:id="4"/>
      </w:r>
      <w:r>
        <w:t xml:space="preserve"> </w:t>
      </w:r>
    </w:p>
    <w:p w14:paraId="5A593AC5" w14:textId="0BF98BD3" w:rsidR="002145E3" w:rsidRDefault="000B520C" w:rsidP="00F64DEB">
      <w:r>
        <w:lastRenderedPageBreak/>
        <w:t>Presently, the top 10 mobile apps are Facebook, YouTube, Facebook Messenger, Google Search, Google Maps, Instagram, Snapchat, Google Play, Gmail, and Pandora.</w:t>
      </w:r>
      <w:r w:rsidR="002145E3" w:rsidRPr="005023F2">
        <w:rPr>
          <w:rStyle w:val="FootnoteReference"/>
        </w:rPr>
        <w:footnoteReference w:id="5"/>
      </w:r>
      <w:r>
        <w:t xml:space="preserve"> Aside from the rather astonishing fact that </w:t>
      </w:r>
      <w:r w:rsidR="002145E3">
        <w:t xml:space="preserve">eight of the ten </w:t>
      </w:r>
      <w:r>
        <w:t>are owned by Google or Facebook, none demands greater communication capacity than the typical web or streaming application for the desktop. The greatest demand for capacity probably comes from video surveillance systems; they require upstream bandwidth that is often in short supply.</w:t>
      </w:r>
      <w:r w:rsidR="00EE0B91">
        <w:t xml:space="preserve"> Video conferencing and Augmented Reality are also bandwidth-intensive in both directions.</w:t>
      </w:r>
    </w:p>
    <w:p w14:paraId="5559929B" w14:textId="26482BE9" w:rsidR="002145E3" w:rsidRDefault="00F64DEB" w:rsidP="00F64DEB">
      <w:pPr>
        <w:rPr>
          <w:lang w:eastAsia="en-US"/>
        </w:rPr>
      </w:pPr>
      <w:r>
        <w:rPr>
          <w:lang w:eastAsia="en-US"/>
        </w:rPr>
        <w:t xml:space="preserve">Applying this metric to the present standard devised by the Wheeler FCC, it becomes apparent that the 25 Mbps download </w:t>
      </w:r>
      <w:r w:rsidR="00CE7914">
        <w:rPr>
          <w:lang w:eastAsia="en-US"/>
        </w:rPr>
        <w:t>goal</w:t>
      </w:r>
      <w:r>
        <w:rPr>
          <w:lang w:eastAsia="en-US"/>
        </w:rPr>
        <w:t xml:space="preserve"> is </w:t>
      </w:r>
      <w:r w:rsidR="002145E3">
        <w:rPr>
          <w:lang w:eastAsia="en-US"/>
        </w:rPr>
        <w:t xml:space="preserve">somewhat </w:t>
      </w:r>
      <w:r>
        <w:rPr>
          <w:lang w:eastAsia="en-US"/>
        </w:rPr>
        <w:t xml:space="preserve">too high while the 3 Mbps upload </w:t>
      </w:r>
      <w:r w:rsidR="00CE7914">
        <w:rPr>
          <w:lang w:eastAsia="en-US"/>
        </w:rPr>
        <w:t>goal</w:t>
      </w:r>
      <w:r>
        <w:rPr>
          <w:lang w:eastAsia="en-US"/>
        </w:rPr>
        <w:t xml:space="preserve"> is too low. </w:t>
      </w:r>
      <w:r w:rsidR="002145E3">
        <w:rPr>
          <w:lang w:eastAsia="en-US"/>
        </w:rPr>
        <w:t xml:space="preserve">The average mobile broadband speed measured in the US by the Speedtest Global Index is a better reflection of current needs: 23 Mbps download and </w:t>
      </w:r>
      <w:r w:rsidR="008B7605">
        <w:rPr>
          <w:lang w:eastAsia="en-US"/>
        </w:rPr>
        <w:t>8 Mbps upload.</w:t>
      </w:r>
      <w:r w:rsidR="007E56D7">
        <w:rPr>
          <w:lang w:eastAsia="en-US"/>
        </w:rPr>
        <w:t xml:space="preserve"> </w:t>
      </w:r>
    </w:p>
    <w:p w14:paraId="3C240B8F" w14:textId="77777777" w:rsidR="008B7605" w:rsidRDefault="008B7605" w:rsidP="008B7605">
      <w:pPr>
        <w:keepNext/>
      </w:pPr>
      <w:r w:rsidRPr="008B7605">
        <w:rPr>
          <w:noProof/>
          <w:lang w:eastAsia="en-US"/>
        </w:rPr>
        <w:lastRenderedPageBreak/>
        <w:drawing>
          <wp:inline distT="0" distB="0" distL="0" distR="0" wp14:anchorId="5CC3CED6" wp14:editId="29DEDEA5">
            <wp:extent cx="5486400" cy="38531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86400" cy="3853180"/>
                    </a:xfrm>
                    <a:prstGeom prst="rect">
                      <a:avLst/>
                    </a:prstGeom>
                  </pic:spPr>
                </pic:pic>
              </a:graphicData>
            </a:graphic>
          </wp:inline>
        </w:drawing>
      </w:r>
    </w:p>
    <w:p w14:paraId="75CEC72E" w14:textId="0647E23E" w:rsidR="008B7605" w:rsidRDefault="008B7605" w:rsidP="008B7605">
      <w:pPr>
        <w:pStyle w:val="Caption"/>
      </w:pPr>
      <w:r>
        <w:t xml:space="preserve">Figure </w:t>
      </w:r>
      <w:r w:rsidR="003B71E2">
        <w:fldChar w:fldCharType="begin"/>
      </w:r>
      <w:r w:rsidR="003B71E2">
        <w:instrText xml:space="preserve"> SEQ Figure \* ARABIC </w:instrText>
      </w:r>
      <w:r w:rsidR="003B71E2">
        <w:fldChar w:fldCharType="separate"/>
      </w:r>
      <w:r w:rsidR="00355F33">
        <w:rPr>
          <w:noProof/>
        </w:rPr>
        <w:t>1</w:t>
      </w:r>
      <w:r w:rsidR="003B71E2">
        <w:rPr>
          <w:noProof/>
        </w:rPr>
        <w:fldChar w:fldCharType="end"/>
      </w:r>
      <w:r>
        <w:t xml:space="preserve"> </w:t>
      </w:r>
      <w:r w:rsidRPr="000F177F">
        <w:t>US broadband speeds 2016-2017. Source: Speedtest Global Index</w:t>
      </w:r>
      <w:r w:rsidRPr="005023F2">
        <w:rPr>
          <w:rStyle w:val="FootnoteReference"/>
        </w:rPr>
        <w:footnoteReference w:id="6"/>
      </w:r>
    </w:p>
    <w:p w14:paraId="12343803" w14:textId="19A80656" w:rsidR="007E56D7" w:rsidRPr="007E56D7" w:rsidRDefault="007E56D7" w:rsidP="007E56D7">
      <w:r>
        <w:rPr>
          <w:lang w:eastAsia="en-US"/>
        </w:rPr>
        <w:t xml:space="preserve">Perhaps the benchmark speed should combine download and upload with the apportionment </w:t>
      </w:r>
      <w:r w:rsidR="00EE0B91">
        <w:rPr>
          <w:lang w:eastAsia="en-US"/>
        </w:rPr>
        <w:t xml:space="preserve">left </w:t>
      </w:r>
      <w:r>
        <w:rPr>
          <w:lang w:eastAsia="en-US"/>
        </w:rPr>
        <w:t>to the carrier. Thus, the Wheeler Standard would be 28 Mbps while the Ookla reality would be 31 Mbps.</w:t>
      </w:r>
    </w:p>
    <w:p w14:paraId="08065E5E" w14:textId="233B0B54" w:rsidR="00F64DEB" w:rsidRPr="00F64DEB" w:rsidRDefault="00F64DEB" w:rsidP="00F64DEB">
      <w:pPr>
        <w:rPr>
          <w:lang w:eastAsia="en-US"/>
        </w:rPr>
      </w:pPr>
      <w:r>
        <w:rPr>
          <w:lang w:eastAsia="en-US"/>
        </w:rPr>
        <w:t xml:space="preserve">The Wheeler Standard </w:t>
      </w:r>
      <w:r w:rsidR="00CE7914">
        <w:rPr>
          <w:lang w:eastAsia="en-US"/>
        </w:rPr>
        <w:t xml:space="preserve">appears to </w:t>
      </w:r>
      <w:r w:rsidR="002145E3">
        <w:rPr>
          <w:lang w:eastAsia="en-US"/>
        </w:rPr>
        <w:t>reflect</w:t>
      </w:r>
      <w:r>
        <w:rPr>
          <w:lang w:eastAsia="en-US"/>
        </w:rPr>
        <w:t xml:space="preserve"> the requirement</w:t>
      </w:r>
      <w:r w:rsidR="00CE7914">
        <w:rPr>
          <w:lang w:eastAsia="en-US"/>
        </w:rPr>
        <w:t xml:space="preserve"> claimed by </w:t>
      </w:r>
      <w:r>
        <w:rPr>
          <w:lang w:eastAsia="en-US"/>
        </w:rPr>
        <w:t>Netflix</w:t>
      </w:r>
      <w:r w:rsidR="00CE7914">
        <w:rPr>
          <w:lang w:eastAsia="en-US"/>
        </w:rPr>
        <w:t xml:space="preserve"> for its </w:t>
      </w:r>
      <w:r>
        <w:rPr>
          <w:lang w:eastAsia="en-US"/>
        </w:rPr>
        <w:t>4K video streams and not the broader innovation needs of America’s entrepreneurs and Internet users.</w:t>
      </w:r>
      <w:r w:rsidR="007E56D7" w:rsidRPr="005023F2">
        <w:rPr>
          <w:rStyle w:val="FootnoteReference"/>
        </w:rPr>
        <w:footnoteReference w:id="7"/>
      </w:r>
      <w:r w:rsidR="00F95D0C">
        <w:rPr>
          <w:lang w:eastAsia="en-US"/>
        </w:rPr>
        <w:t xml:space="preserve"> The Netflix desire for 25 Mbps for a single application doesn’t reflect the reality of its service, however. The minimal benefits of 4K over true HD are fully </w:t>
      </w:r>
      <w:r w:rsidR="00F95D0C">
        <w:rPr>
          <w:lang w:eastAsia="en-US"/>
        </w:rPr>
        <w:lastRenderedPageBreak/>
        <w:t>apparent at 15 – 20 Mbps and are completely non-existent without the High Dynamic Range feature (</w:t>
      </w:r>
      <w:r w:rsidR="0026421D">
        <w:rPr>
          <w:lang w:eastAsia="en-US"/>
        </w:rPr>
        <w:t xml:space="preserve">HDR </w:t>
      </w:r>
      <w:r w:rsidR="00F95D0C">
        <w:rPr>
          <w:lang w:eastAsia="en-US"/>
        </w:rPr>
        <w:t xml:space="preserve">10 or Dolby </w:t>
      </w:r>
      <w:r w:rsidR="0026421D">
        <w:rPr>
          <w:lang w:eastAsia="en-US"/>
        </w:rPr>
        <w:t>Vision</w:t>
      </w:r>
      <w:r w:rsidR="00F95D0C">
        <w:rPr>
          <w:lang w:eastAsia="en-US"/>
        </w:rPr>
        <w:t>)</w:t>
      </w:r>
      <w:r w:rsidR="0026421D">
        <w:rPr>
          <w:lang w:eastAsia="en-US"/>
        </w:rPr>
        <w:t xml:space="preserve"> absent from most 4K TV sets.</w:t>
      </w:r>
      <w:r w:rsidR="0026421D" w:rsidRPr="005023F2">
        <w:rPr>
          <w:rStyle w:val="FootnoteReference"/>
        </w:rPr>
        <w:footnoteReference w:id="8"/>
      </w:r>
      <w:r w:rsidR="00F95D0C">
        <w:rPr>
          <w:lang w:eastAsia="en-US"/>
        </w:rPr>
        <w:t xml:space="preserve"> </w:t>
      </w:r>
    </w:p>
    <w:p w14:paraId="3B14A725" w14:textId="1A035260" w:rsidR="008A688E" w:rsidRDefault="008A688E" w:rsidP="00B73E67">
      <w:pPr>
        <w:pStyle w:val="Heading1"/>
      </w:pPr>
      <w:r>
        <w:t>Wireless networks have become America’s primary Internet connections.</w:t>
      </w:r>
    </w:p>
    <w:p w14:paraId="20BBFD48" w14:textId="5A23E978" w:rsidR="00E67FAB" w:rsidRDefault="00F64DEB" w:rsidP="00F64DEB">
      <w:pPr>
        <w:rPr>
          <w:lang w:eastAsia="en-US"/>
        </w:rPr>
      </w:pPr>
      <w:r>
        <w:rPr>
          <w:lang w:eastAsia="en-US"/>
        </w:rPr>
        <w:t xml:space="preserve">Wireless networks have become America’s primary Internet connections. We move more data over wireless networks and spend more time using wireless devices than we do with legacy </w:t>
      </w:r>
      <w:r w:rsidR="00EE0B91">
        <w:rPr>
          <w:lang w:eastAsia="en-US"/>
        </w:rPr>
        <w:t>personal computers attached to wired networks</w:t>
      </w:r>
      <w:r>
        <w:rPr>
          <w:lang w:eastAsia="en-US"/>
        </w:rPr>
        <w:t>.</w:t>
      </w:r>
      <w:r w:rsidR="00E726F7" w:rsidRPr="005023F2">
        <w:rPr>
          <w:rStyle w:val="FootnoteReference"/>
        </w:rPr>
        <w:footnoteReference w:id="9"/>
      </w:r>
      <w:r>
        <w:rPr>
          <w:lang w:eastAsia="en-US"/>
        </w:rPr>
        <w:t xml:space="preserve"> Consequently, the evaluation of broadband deployment should stress wireless over wired networks. Wired networks </w:t>
      </w:r>
      <w:r w:rsidR="00210007">
        <w:rPr>
          <w:lang w:eastAsia="en-US"/>
        </w:rPr>
        <w:t>increasingly</w:t>
      </w:r>
      <w:r>
        <w:rPr>
          <w:lang w:eastAsia="en-US"/>
        </w:rPr>
        <w:t xml:space="preserve"> serve a single need: they enable us to use video streaming services without concern for exceeding data caps.</w:t>
      </w:r>
      <w:r w:rsidR="00210007" w:rsidRPr="005023F2">
        <w:rPr>
          <w:rStyle w:val="FootnoteReference"/>
        </w:rPr>
        <w:footnoteReference w:id="10"/>
      </w:r>
      <w:r>
        <w:rPr>
          <w:lang w:eastAsia="en-US"/>
        </w:rPr>
        <w:t xml:space="preserve"> </w:t>
      </w:r>
    </w:p>
    <w:p w14:paraId="7D54B6F4" w14:textId="54C1A561" w:rsidR="00F64DEB" w:rsidRPr="00F64DEB" w:rsidRDefault="00F64DEB" w:rsidP="00F64DEB">
      <w:pPr>
        <w:rPr>
          <w:lang w:eastAsia="en-US"/>
        </w:rPr>
      </w:pPr>
      <w:r>
        <w:rPr>
          <w:lang w:eastAsia="en-US"/>
        </w:rPr>
        <w:t xml:space="preserve">This suggests that the frontier of advanced telecommunications is the deployment of high speed, uncapped wireless networks. In fact, the 5G networks currently being tested by several providers of networks and network equipment fill this bill. 5G networks offer high speeds. This is not only important because speed enables unknown new </w:t>
      </w:r>
      <w:r w:rsidR="00210007">
        <w:rPr>
          <w:lang w:eastAsia="en-US"/>
        </w:rPr>
        <w:t xml:space="preserve">data-hungry </w:t>
      </w:r>
      <w:r>
        <w:rPr>
          <w:lang w:eastAsia="en-US"/>
        </w:rPr>
        <w:t>applications. The primary</w:t>
      </w:r>
      <w:r w:rsidR="00210007">
        <w:rPr>
          <w:lang w:eastAsia="en-US"/>
        </w:rPr>
        <w:t xml:space="preserve"> and immediate</w:t>
      </w:r>
      <w:r>
        <w:rPr>
          <w:lang w:eastAsia="en-US"/>
        </w:rPr>
        <w:t xml:space="preserve"> benefit of speed on shared medium wireless networks is capacity: the ability of the network to carry large quantities of data. </w:t>
      </w:r>
      <w:r w:rsidR="009773E4">
        <w:rPr>
          <w:lang w:eastAsia="en-US"/>
        </w:rPr>
        <w:t>Increased c</w:t>
      </w:r>
      <w:r>
        <w:rPr>
          <w:lang w:eastAsia="en-US"/>
        </w:rPr>
        <w:t xml:space="preserve">apacity is </w:t>
      </w:r>
      <w:r w:rsidR="009773E4">
        <w:rPr>
          <w:lang w:eastAsia="en-US"/>
        </w:rPr>
        <w:t>the key to relaxing data caps and creating more broadband competition.</w:t>
      </w:r>
      <w:r w:rsidR="006C46C2" w:rsidRPr="005023F2">
        <w:rPr>
          <w:rStyle w:val="FootnoteReference"/>
        </w:rPr>
        <w:footnoteReference w:id="11"/>
      </w:r>
      <w:r w:rsidR="006C46C2">
        <w:rPr>
          <w:lang w:eastAsia="en-US"/>
        </w:rPr>
        <w:t xml:space="preserve"> </w:t>
      </w:r>
      <w:r>
        <w:rPr>
          <w:lang w:eastAsia="en-US"/>
        </w:rPr>
        <w:br/>
      </w:r>
      <w:r>
        <w:rPr>
          <w:lang w:eastAsia="en-US"/>
        </w:rPr>
        <w:br/>
        <w:t xml:space="preserve">Consequently, the assessment of advanced network deployment must emphasize the 5G buildout over all other factors. 5G happens to be </w:t>
      </w:r>
      <w:r w:rsidR="006C46C2">
        <w:rPr>
          <w:lang w:eastAsia="en-US"/>
        </w:rPr>
        <w:t xml:space="preserve">in </w:t>
      </w:r>
      <w:r>
        <w:rPr>
          <w:lang w:eastAsia="en-US"/>
        </w:rPr>
        <w:t xml:space="preserve">a situation in which deregulatory </w:t>
      </w:r>
      <w:r>
        <w:rPr>
          <w:lang w:eastAsia="en-US"/>
        </w:rPr>
        <w:lastRenderedPageBreak/>
        <w:t>actions can reap major benefits. The buildout is threatened by antiquated permitting processes and potentially high fees for the use government-owned light pol</w:t>
      </w:r>
      <w:r w:rsidR="00CE7914">
        <w:rPr>
          <w:lang w:eastAsia="en-US"/>
        </w:rPr>
        <w:t>es and other street furniture.</w:t>
      </w:r>
      <w:r w:rsidR="0038290F" w:rsidRPr="005023F2">
        <w:rPr>
          <w:rStyle w:val="FootnoteReference"/>
        </w:rPr>
        <w:footnoteReference w:id="12"/>
      </w:r>
      <w:r w:rsidR="0038290F">
        <w:rPr>
          <w:lang w:eastAsia="en-US"/>
        </w:rPr>
        <w:t xml:space="preserve"> States that wish to lead in 5G deployment are setting appropriate standards for municipalities that may harbor different goals.</w:t>
      </w:r>
      <w:r w:rsidR="003A7395">
        <w:rPr>
          <w:lang w:eastAsia="en-US"/>
        </w:rPr>
        <w:t xml:space="preserve"> As Chairman Pai has said: “</w:t>
      </w:r>
      <w:r w:rsidR="003A7395" w:rsidRPr="003A7395">
        <w:rPr>
          <w:lang w:eastAsia="en-US"/>
        </w:rPr>
        <w:t>As networks evolve, our rules should too</w:t>
      </w:r>
      <w:r w:rsidR="003A7395">
        <w:rPr>
          <w:lang w:eastAsia="en-US"/>
        </w:rPr>
        <w:t>.”</w:t>
      </w:r>
      <w:r w:rsidR="00223C99" w:rsidRPr="005023F2">
        <w:rPr>
          <w:rStyle w:val="FootnoteReference"/>
        </w:rPr>
        <w:footnoteReference w:id="13"/>
      </w:r>
    </w:p>
    <w:p w14:paraId="181F2F3F" w14:textId="0C7BEF31" w:rsidR="00DD22FF" w:rsidRDefault="008A688E" w:rsidP="00B73E67">
      <w:pPr>
        <w:pStyle w:val="Heading1"/>
      </w:pPr>
      <w:r>
        <w:t>Wireline networks have a different role in the 5G era.</w:t>
      </w:r>
    </w:p>
    <w:p w14:paraId="094A4A23" w14:textId="5EEE6D70" w:rsidR="00F64DEB" w:rsidRDefault="00F64DEB" w:rsidP="00F64DEB">
      <w:pPr>
        <w:rPr>
          <w:lang w:eastAsia="en-US"/>
        </w:rPr>
      </w:pPr>
      <w:r>
        <w:rPr>
          <w:lang w:eastAsia="en-US"/>
        </w:rPr>
        <w:t>Wireline networks are still important, but they have a different role in the 5G era than they’re had in the past. Just as Internet backbones have become feeder networks to CDNs across the Internet generally, wired networks at the Internet’s residential edge are becoming feeders to Wi-Fi access points and small 5G cells.</w:t>
      </w:r>
      <w:r w:rsidR="009750B8" w:rsidRPr="005023F2">
        <w:rPr>
          <w:rStyle w:val="FootnoteReference"/>
        </w:rPr>
        <w:footnoteReference w:id="14"/>
      </w:r>
      <w:r>
        <w:rPr>
          <w:lang w:eastAsia="en-US"/>
        </w:rPr>
        <w:t xml:space="preserve">  </w:t>
      </w:r>
    </w:p>
    <w:p w14:paraId="07A54534" w14:textId="2EC085AC" w:rsidR="00F64DEB" w:rsidRDefault="00F64DEB" w:rsidP="00F64DEB">
      <w:pPr>
        <w:rPr>
          <w:lang w:eastAsia="en-US"/>
        </w:rPr>
      </w:pPr>
      <w:r>
        <w:rPr>
          <w:lang w:eastAsia="en-US"/>
        </w:rPr>
        <w:t>In many locales, we need new fiber strands to support the new networks. Fiber is much less expensive to install than copper because it doesn’t pose the same concerns about safety</w:t>
      </w:r>
      <w:r w:rsidR="00EE0B91">
        <w:rPr>
          <w:lang w:eastAsia="en-US"/>
        </w:rPr>
        <w:t>, weather,</w:t>
      </w:r>
      <w:r>
        <w:rPr>
          <w:lang w:eastAsia="en-US"/>
        </w:rPr>
        <w:t xml:space="preserve"> and weight as copper. Consequently, it is wise to survey the extent to which permitting requirements and processes are up to date with the reality of optical fiber.</w:t>
      </w:r>
    </w:p>
    <w:p w14:paraId="4A7DE074" w14:textId="2EB6FA4B" w:rsidR="009750B8" w:rsidRPr="00F64DEB" w:rsidRDefault="009750B8" w:rsidP="00F64DEB">
      <w:pPr>
        <w:rPr>
          <w:lang w:eastAsia="en-US"/>
        </w:rPr>
      </w:pPr>
      <w:r>
        <w:rPr>
          <w:lang w:eastAsia="en-US"/>
        </w:rPr>
        <w:t>In particular, fiber can be installed in micro-trenches that are much narrower and shallower than traditional below-ground ducting. Codes that don’t permit micro-trenching should be examined and revised as needed.</w:t>
      </w:r>
      <w:r w:rsidR="00330FCC" w:rsidRPr="005023F2">
        <w:rPr>
          <w:rStyle w:val="FootnoteReference"/>
        </w:rPr>
        <w:footnoteReference w:id="15"/>
      </w:r>
      <w:r>
        <w:rPr>
          <w:lang w:eastAsia="en-US"/>
        </w:rPr>
        <w:t xml:space="preserve"> </w:t>
      </w:r>
    </w:p>
    <w:p w14:paraId="6B315918" w14:textId="2F29A68E" w:rsidR="008A688E" w:rsidRDefault="008A688E" w:rsidP="00B73E67">
      <w:pPr>
        <w:pStyle w:val="Heading1"/>
      </w:pPr>
      <w:r>
        <w:lastRenderedPageBreak/>
        <w:t xml:space="preserve"> </w:t>
      </w:r>
      <w:r w:rsidR="004E597C">
        <w:t>Comparing US states to nations yields a global top 10 list that is half American</w:t>
      </w:r>
      <w:r w:rsidR="00B73E67">
        <w:t>.</w:t>
      </w:r>
    </w:p>
    <w:p w14:paraId="466BACA0" w14:textId="77777777" w:rsidR="00EE0B91" w:rsidRDefault="00F64DEB" w:rsidP="00F64DEB">
      <w:r>
        <w:t>Global broadband surveys such as Akamai’s State of the Internet and the Speedtest Global Index show that the states and cities in the US with the highest wired broadband speeds are as fast as the nations and foreign cities with the most advanced networks. Treating US states as if they were nations yields a top ten 10 list that is half American.</w:t>
      </w:r>
      <w:r w:rsidR="00F90807" w:rsidRPr="005023F2">
        <w:rPr>
          <w:rStyle w:val="FootnoteReference"/>
        </w:rPr>
        <w:footnoteReference w:id="16"/>
      </w:r>
      <w:r>
        <w:t xml:space="preserve"> Consequently, a US broadband policy that seeks to diffuse the broadband technology deployed in the cities and states with the best capabilities across the nation as a whole effectively brings the entire nation to the top rank of international capability.</w:t>
      </w:r>
      <w:r>
        <w:br/>
      </w:r>
      <w:r>
        <w:br/>
        <w:t>The NOI proposes to measure “</w:t>
      </w:r>
      <w:r w:rsidRPr="00DD17DB">
        <w:t>75 communities</w:t>
      </w:r>
      <w:r>
        <w:t xml:space="preserve"> </w:t>
      </w:r>
      <w:r w:rsidRPr="00DD17DB">
        <w:t>in at least 25 countries that have developed broadband markets, which have readily available data.</w:t>
      </w:r>
      <w:r>
        <w:t>” This does not appear to be a very fruitful exercise. In the first place, it’s doubtful that 25 comparable count</w:t>
      </w:r>
      <w:r w:rsidR="00F90807">
        <w:t>r</w:t>
      </w:r>
      <w:r>
        <w:t>ies exist. The US is a very large nation with considerable sparsely-populated areas, a low rate of population in multiple-dwelling unit housing, and relatively low density cities</w:t>
      </w:r>
      <w:r w:rsidR="00F90807">
        <w:t xml:space="preserve">. At 10,000 people per square km, </w:t>
      </w:r>
      <w:r>
        <w:t xml:space="preserve">New York is much less dense than Seoul, Hong Kong, Singapore, Paris, Athens, and Barcelona, </w:t>
      </w:r>
      <w:r w:rsidR="00F90807">
        <w:t>for example.</w:t>
      </w:r>
      <w:r>
        <w:t xml:space="preserve"> </w:t>
      </w:r>
      <w:r>
        <w:br/>
      </w:r>
      <w:r>
        <w:br/>
        <w:t xml:space="preserve">Two of my international studies will be helpful to the FCC in understanding how to compare nations: </w:t>
      </w:r>
      <w:r w:rsidRPr="00AB39E1">
        <w:rPr>
          <w:i/>
        </w:rPr>
        <w:t>The Whole Picture: Where America</w:t>
      </w:r>
      <w:r>
        <w:rPr>
          <w:i/>
        </w:rPr>
        <w:t>’s</w:t>
      </w:r>
      <w:r w:rsidRPr="00AB39E1">
        <w:rPr>
          <w:i/>
        </w:rPr>
        <w:t xml:space="preserve"> Broadband </w:t>
      </w:r>
      <w:r>
        <w:rPr>
          <w:i/>
        </w:rPr>
        <w:t xml:space="preserve">Networks </w:t>
      </w:r>
      <w:r w:rsidRPr="00AB39E1">
        <w:rPr>
          <w:i/>
        </w:rPr>
        <w:t>Really Stand</w:t>
      </w:r>
      <w:r>
        <w:t xml:space="preserve"> (ITIF, 2013) and </w:t>
      </w:r>
      <w:r w:rsidRPr="00AB39E1">
        <w:rPr>
          <w:i/>
        </w:rPr>
        <w:t>G7 broadband dynamics: How policy affects broadband quality in powerhouse nations</w:t>
      </w:r>
      <w:r>
        <w:t xml:space="preserve"> (AEI, 2014).</w:t>
      </w:r>
      <w:r w:rsidR="00F90807" w:rsidRPr="005023F2">
        <w:rPr>
          <w:rStyle w:val="FootnoteReference"/>
        </w:rPr>
        <w:footnoteReference w:id="17"/>
      </w:r>
    </w:p>
    <w:p w14:paraId="75946378" w14:textId="4DECC441" w:rsidR="00355F33" w:rsidRDefault="00F64DEB" w:rsidP="00F64DEB">
      <w:r>
        <w:lastRenderedPageBreak/>
        <w:t xml:space="preserve">One important takeaway from </w:t>
      </w:r>
      <w:r w:rsidR="00EE0B91">
        <w:t>my</w:t>
      </w:r>
      <w:r>
        <w:t xml:space="preserve"> G7 report is that the cost of providing broadband service depends primarily on two factors: 1) the average distance of customer premises equipment (CPE) from the carrier facility; and 2) the average distance of CPE from the nearest Internet Exchange Point.</w:t>
      </w:r>
    </w:p>
    <w:p w14:paraId="2934112C" w14:textId="77777777" w:rsidR="00355F33" w:rsidRDefault="00355F33" w:rsidP="00355F33">
      <w:pPr>
        <w:keepNext/>
      </w:pPr>
      <w:r>
        <w:rPr>
          <w:noProof/>
          <w:lang w:eastAsia="en-US"/>
        </w:rPr>
        <w:drawing>
          <wp:inline distT="0" distB="0" distL="0" distR="0" wp14:anchorId="0C0DF70E" wp14:editId="29214BC4">
            <wp:extent cx="5486400" cy="27482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7-09-21 at 8.10.13 PM.jpg"/>
                    <pic:cNvPicPr/>
                  </pic:nvPicPr>
                  <pic:blipFill>
                    <a:blip r:embed="rId9">
                      <a:extLst>
                        <a:ext uri="{28A0092B-C50C-407E-A947-70E740481C1C}">
                          <a14:useLocalDpi xmlns:a14="http://schemas.microsoft.com/office/drawing/2010/main" val="0"/>
                        </a:ext>
                      </a:extLst>
                    </a:blip>
                    <a:stretch>
                      <a:fillRect/>
                    </a:stretch>
                  </pic:blipFill>
                  <pic:spPr>
                    <a:xfrm>
                      <a:off x="0" y="0"/>
                      <a:ext cx="5486400" cy="2748280"/>
                    </a:xfrm>
                    <a:prstGeom prst="rect">
                      <a:avLst/>
                    </a:prstGeom>
                  </pic:spPr>
                </pic:pic>
              </a:graphicData>
            </a:graphic>
          </wp:inline>
        </w:drawing>
      </w:r>
    </w:p>
    <w:p w14:paraId="502736FA" w14:textId="4C1692DC" w:rsidR="00F64DEB" w:rsidRDefault="00355F33" w:rsidP="00355F33">
      <w:pPr>
        <w:pStyle w:val="Caption"/>
      </w:pPr>
      <w:r>
        <w:t xml:space="preserve">Figure </w:t>
      </w:r>
      <w:r w:rsidR="003B71E2">
        <w:fldChar w:fldCharType="begin"/>
      </w:r>
      <w:r w:rsidR="003B71E2">
        <w:instrText xml:space="preserve"> SEQ Figure \* ARABIC </w:instrText>
      </w:r>
      <w:r w:rsidR="003B71E2">
        <w:fldChar w:fldCharType="separate"/>
      </w:r>
      <w:r>
        <w:rPr>
          <w:noProof/>
        </w:rPr>
        <w:t>2</w:t>
      </w:r>
      <w:r w:rsidR="003B71E2">
        <w:rPr>
          <w:noProof/>
        </w:rPr>
        <w:fldChar w:fldCharType="end"/>
      </w:r>
      <w:r>
        <w:t xml:space="preserve"> Rural Area Served by Each Internet Exchange Point in Nation or Nearby; </w:t>
      </w:r>
      <w:r w:rsidRPr="00355F33">
        <w:t xml:space="preserve">Sources: Author’s calculations from World Bank, The Little Green Data Book 2011; and </w:t>
      </w:r>
      <w:proofErr w:type="spellStart"/>
      <w:r w:rsidRPr="00355F33">
        <w:t>Aemen</w:t>
      </w:r>
      <w:proofErr w:type="spellEnd"/>
      <w:r w:rsidRPr="00355F33">
        <w:t xml:space="preserve"> </w:t>
      </w:r>
      <w:proofErr w:type="spellStart"/>
      <w:r w:rsidRPr="00355F33">
        <w:t>Lodhi</w:t>
      </w:r>
      <w:proofErr w:type="spellEnd"/>
      <w:r w:rsidRPr="00355F33">
        <w:t xml:space="preserve"> et </w:t>
      </w:r>
      <w:proofErr w:type="spellStart"/>
      <w:r w:rsidRPr="00355F33">
        <w:t>al.,“Using</w:t>
      </w:r>
      <w:proofErr w:type="spellEnd"/>
      <w:r w:rsidRPr="00355F33">
        <w:t xml:space="preserve"> </w:t>
      </w:r>
      <w:proofErr w:type="spellStart"/>
      <w:r w:rsidRPr="00355F33">
        <w:t>PeeringDB</w:t>
      </w:r>
      <w:proofErr w:type="spellEnd"/>
      <w:r w:rsidRPr="00355F33">
        <w:t xml:space="preserve"> to Understand the Peering Ecosystem,” ACM SIGCOMM Computer Communication Review</w:t>
      </w:r>
      <w:r>
        <w:t xml:space="preserve"> </w:t>
      </w:r>
      <w:r w:rsidRPr="00355F33">
        <w:t>(CCR) 44, no. 2 (April 2014): 21–27.</w:t>
      </w:r>
    </w:p>
    <w:p w14:paraId="27B5DBFD" w14:textId="319D105B" w:rsidR="00DF798B" w:rsidRPr="00DF798B" w:rsidRDefault="00DF798B" w:rsidP="00DF798B">
      <w:r>
        <w:t>Nations with large amounts of land area per Internet Exchange are more heavily wired than those with small land area to cover. IXP density is thus a key metric for cost, reliability, and performance.</w:t>
      </w:r>
    </w:p>
    <w:p w14:paraId="1E370FAB" w14:textId="6BE7702C" w:rsidR="004E597C" w:rsidRDefault="004E597C" w:rsidP="00B73E67">
      <w:pPr>
        <w:pStyle w:val="Heading1"/>
      </w:pPr>
      <w:r>
        <w:t xml:space="preserve">Wireless coverage maps are useful for </w:t>
      </w:r>
      <w:r w:rsidR="00B73E67">
        <w:t>estimating population coverage.</w:t>
      </w:r>
    </w:p>
    <w:p w14:paraId="046B11E9" w14:textId="77777777" w:rsidR="00EE0B91" w:rsidRDefault="00F64DEB" w:rsidP="00F64DEB">
      <w:r>
        <w:t xml:space="preserve">The FCC’s current method of mapping broadband deployments to population uses the Form 477 survey of offerings by Census Blocks. This method is inherently inaccurate because Census Blocks aren’t the same size (either geographically or by population) and </w:t>
      </w:r>
      <w:r>
        <w:lastRenderedPageBreak/>
        <w:t>the presence of one provider offering service to one residence in the Block doesn’t tell us much.</w:t>
      </w:r>
      <w:r w:rsidR="00F92094" w:rsidRPr="005023F2">
        <w:rPr>
          <w:rStyle w:val="FootnoteReference"/>
        </w:rPr>
        <w:footnoteReference w:id="18"/>
      </w:r>
      <w:r w:rsidR="00EE0B91">
        <w:t xml:space="preserve"> </w:t>
      </w:r>
    </w:p>
    <w:p w14:paraId="39051081" w14:textId="1A9AD430" w:rsidR="00F64DEB" w:rsidRDefault="00F64DEB" w:rsidP="00F64DEB">
      <w:r>
        <w:t>It would be wise for the Commission to consider turning this system on its head and estimating population coverage from something like the coverage maps published by wireless carriers. This method would simply require the superimposition of coverage maps on population density maps. It should not be difficult for wired broadband providers to convert their data on coverage of units with political boundaries to the format used by wireless carriers</w:t>
      </w:r>
      <w:r w:rsidR="00F92094">
        <w:t>.</w:t>
      </w:r>
    </w:p>
    <w:p w14:paraId="295401D2" w14:textId="43180D09" w:rsidR="00F92094" w:rsidRDefault="00F92094" w:rsidP="00F92094">
      <w:pPr>
        <w:pStyle w:val="Heading1"/>
        <w:numPr>
          <w:ilvl w:val="0"/>
          <w:numId w:val="0"/>
        </w:numPr>
      </w:pPr>
      <w:r>
        <w:t>Conclusion</w:t>
      </w:r>
    </w:p>
    <w:p w14:paraId="5D03E5C8" w14:textId="197A1963" w:rsidR="000F6DF4" w:rsidRPr="000F6DF4" w:rsidRDefault="000F6DF4" w:rsidP="000F6DF4">
      <w:pPr>
        <w:rPr>
          <w:lang w:eastAsia="en-US"/>
        </w:rPr>
      </w:pPr>
      <w:r w:rsidRPr="000F6DF4">
        <w:rPr>
          <w:lang w:eastAsia="en-US"/>
        </w:rPr>
        <w:t xml:space="preserve">In 2017, “advanced telecommunications capability” means 5G wireless networks. One way or another, the FCC’s </w:t>
      </w:r>
      <w:r>
        <w:rPr>
          <w:lang w:eastAsia="en-US"/>
        </w:rPr>
        <w:t xml:space="preserve">706(b) </w:t>
      </w:r>
      <w:r w:rsidRPr="000F6DF4">
        <w:rPr>
          <w:lang w:eastAsia="en-US"/>
        </w:rPr>
        <w:t>report should examine the rate of 5G deployment and the actions it can take to make the rollout as fast and painless as possible.</w:t>
      </w:r>
    </w:p>
    <w:p w14:paraId="79931B18" w14:textId="77777777" w:rsidR="000F6DF4" w:rsidRPr="000F6DF4" w:rsidRDefault="000F6DF4" w:rsidP="000F6DF4">
      <w:pPr>
        <w:rPr>
          <w:lang w:eastAsia="en-US"/>
        </w:rPr>
      </w:pPr>
      <w:r w:rsidRPr="000F6DF4">
        <w:rPr>
          <w:lang w:eastAsia="en-US"/>
        </w:rPr>
        <w:t xml:space="preserve">5G is going to make the edge networks of today – DSL, cable, FTTH and 4G – obsolete </w:t>
      </w:r>
      <w:bookmarkStart w:id="2" w:name="_GoBack"/>
      <w:bookmarkEnd w:id="2"/>
      <w:r w:rsidRPr="000F6DF4">
        <w:rPr>
          <w:lang w:eastAsia="en-US"/>
        </w:rPr>
        <w:t>and irrelevant. Full deployment requires new chips, devices, and software. It also means permitting for small cell builds with backhaul to the legacy network.</w:t>
      </w:r>
    </w:p>
    <w:p w14:paraId="16D6A22B" w14:textId="622D493D" w:rsidR="00F92094" w:rsidRPr="00F64DEB" w:rsidRDefault="000F6DF4" w:rsidP="005023F2">
      <w:pPr>
        <w:rPr>
          <w:lang w:eastAsia="en-US"/>
        </w:rPr>
      </w:pPr>
      <w:r w:rsidRPr="000F6DF4">
        <w:rPr>
          <w:lang w:eastAsia="en-US"/>
        </w:rPr>
        <w:t>And it means enriching the infrastructure for CDNs and providing QoE for 5G applications. Rather than spinning another round of the old networking battles over thresholds and “neutral networks” that don’t do what we need, the FCC should focus on the things it can do to resolve regulatory obstacles to universal 5G.</w:t>
      </w:r>
      <w:r w:rsidRPr="005023F2">
        <w:rPr>
          <w:rStyle w:val="FootnoteReference"/>
        </w:rPr>
        <w:footnoteReference w:id="19"/>
      </w:r>
    </w:p>
    <w:sectPr w:rsidR="00F92094" w:rsidRPr="00F64DEB" w:rsidSect="00C56A8C">
      <w:headerReference w:type="even" r:id="rId10"/>
      <w:headerReference w:type="default" r:id="rId11"/>
      <w:footerReference w:type="even" r:id="rId12"/>
      <w:footerReference w:type="default" r:id="rId13"/>
      <w:headerReference w:type="first" r:id="rId14"/>
      <w:footerReference w:type="first" r:id="rId15"/>
      <w:pgSz w:w="12240" w:h="15840"/>
      <w:pgMar w:top="1440" w:right="1800" w:bottom="1440" w:left="1800" w:header="720" w:footer="720" w:gutter="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5CF8B80" w14:textId="77777777" w:rsidR="003B71E2" w:rsidRDefault="003B71E2" w:rsidP="00204A90">
      <w:r>
        <w:separator/>
      </w:r>
    </w:p>
  </w:endnote>
  <w:endnote w:type="continuationSeparator" w:id="0">
    <w:p w14:paraId="530782BA" w14:textId="77777777" w:rsidR="003B71E2" w:rsidRDefault="003B71E2" w:rsidP="00204A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ＭＳ 明朝">
    <w:charset w:val="80"/>
    <w:family w:val="roma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ＭＳ ゴシック">
    <w:charset w:val="80"/>
    <w:family w:val="swiss"/>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557FEB" w14:textId="77777777" w:rsidR="001D545F" w:rsidRDefault="001D545F" w:rsidP="00C56A8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9194119" w14:textId="77777777" w:rsidR="001D545F" w:rsidRDefault="001D545F" w:rsidP="00C56A8C">
    <w:pPr>
      <w:pStyle w:val="Footer"/>
      <w:framePr w:wrap="around"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8E3371E" w14:textId="77777777" w:rsidR="001D545F" w:rsidRDefault="001D545F" w:rsidP="008D7A9C">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06AC88" w14:textId="0821D273" w:rsidR="001D545F" w:rsidRPr="00C56A8C" w:rsidRDefault="001D545F" w:rsidP="000441A6">
    <w:pPr>
      <w:pStyle w:val="Footer"/>
      <w:jc w:val="center"/>
      <w:rPr>
        <w:color w:val="1F497D" w:themeColor="text2"/>
        <w:sz w:val="20"/>
        <w:szCs w:val="20"/>
      </w:rPr>
    </w:pPr>
    <w:r>
      <w:rPr>
        <w:color w:val="1F497D" w:themeColor="text2"/>
        <w:sz w:val="20"/>
        <w:szCs w:val="20"/>
      </w:rPr>
      <w:t>Richard Bennett, Consultant</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FF0471" w14:textId="03BEA766" w:rsidR="001D545F" w:rsidRPr="008D7A9C" w:rsidRDefault="001D545F" w:rsidP="00291613">
    <w:pPr>
      <w:pStyle w:val="Footer"/>
      <w:jc w:val="center"/>
      <w:rPr>
        <w:color w:val="1F497D" w:themeColor="text2"/>
        <w:sz w:val="20"/>
        <w:szCs w:val="20"/>
      </w:rPr>
    </w:pPr>
    <w:r>
      <w:rPr>
        <w:color w:val="1F497D" w:themeColor="text2"/>
        <w:sz w:val="20"/>
        <w:szCs w:val="20"/>
      </w:rPr>
      <w:t>Richard Bennett, High Tech Forum</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3A23A5" w14:textId="77777777" w:rsidR="003B71E2" w:rsidRDefault="003B71E2" w:rsidP="00204A90">
      <w:r>
        <w:separator/>
      </w:r>
    </w:p>
  </w:footnote>
  <w:footnote w:type="continuationSeparator" w:id="0">
    <w:p w14:paraId="7FC97034" w14:textId="77777777" w:rsidR="003B71E2" w:rsidRDefault="003B71E2" w:rsidP="00204A90">
      <w:r>
        <w:continuationSeparator/>
      </w:r>
    </w:p>
  </w:footnote>
  <w:footnote w:id="1">
    <w:p w14:paraId="418EC563" w14:textId="54447AF1" w:rsidR="005023F2" w:rsidRDefault="005023F2">
      <w:pPr>
        <w:pStyle w:val="FootnoteText"/>
      </w:pPr>
      <w:r>
        <w:rPr>
          <w:rStyle w:val="FootnoteReference"/>
        </w:rPr>
        <w:footnoteRef/>
      </w:r>
      <w:r>
        <w:t xml:space="preserve"> </w:t>
      </w:r>
      <w:r>
        <w:t xml:space="preserve">I am an independent network engineering consultant and policy analyst, presently working at High Tech Forum as editor and founder and as an independent consultant. These remarks are offered in my personal capacity and do not necessarily represent the opinions of any client or sponsor. </w:t>
      </w:r>
      <w:r>
        <w:fldChar w:fldCharType="begin"/>
      </w:r>
      <w:r>
        <w:instrText xml:space="preserve"> ADDIN ZOTERO_ITEM CSL_CITATION {"citationID":"Zvdc9GGG","properties":{"formattedCitation":"{\\rtf Richard Bennett, \\uc0\\u8220{}FCC Comment on Broadband Progress,\\uc0\\u8221{} {\\i{}High Tech Forum}, September 7, 2016, http://hightechforum.org/fcc-comment-broadband-progress/.}","plainCitation":"Richard Bennett, “FCC Comment on Broadband Progress,” High Tech Forum, September 7, 2016, http://hightechforum.org/fcc-comment-broadband-progress/."},"citationItems":[{"id":1476,"uris":["http://zotero.org/users/42540/items/3BZITX89"],"uri":["http://zotero.org/users/42540/items/3BZITX89"],"itemData":{"id":1476,"type":"post-weblog","title":"FCC Comment on Broadband Progress","container-title":"High Tech Forum","abstract":"FCC Broadband Progress Reports lack coherent structure and the kind of year-to-year consistency of method that would allow us to evaluate progress.","URL":"http://hightechforum.org/fcc-comment-broadband-progress/","author":[{"family":"Bennett","given":"Richard"}],"issued":{"date-parts":[["2016",9,7]]},"accessed":{"date-parts":[["2017",9,22]]}}}],"schema":"https://github.com/citation-style-language/schema/raw/master/csl-citation.json"} </w:instrText>
      </w:r>
      <w:r>
        <w:fldChar w:fldCharType="end"/>
      </w:r>
      <w:r>
        <w:t xml:space="preserve">My CV is available at </w:t>
      </w:r>
      <w:r w:rsidRPr="00D05818">
        <w:t>http://www.bennett.com/resume.pdf</w:t>
      </w:r>
    </w:p>
  </w:footnote>
  <w:footnote w:id="2">
    <w:p w14:paraId="390F759A" w14:textId="3607C366" w:rsidR="005023F2" w:rsidRDefault="005023F2">
      <w:pPr>
        <w:pStyle w:val="FootnoteText"/>
      </w:pPr>
      <w:r>
        <w:rPr>
          <w:rStyle w:val="FootnoteReference"/>
        </w:rPr>
        <w:footnoteRef/>
      </w:r>
      <w:r>
        <w:t xml:space="preserve"> </w:t>
      </w:r>
      <w:r>
        <w:fldChar w:fldCharType="begin"/>
      </w:r>
      <w:r>
        <w:instrText xml:space="preserve"> ADDIN ZOTERO_ITEM CSL_CITATION {"citationID":"8WmmdBZV","properties":{"formattedCitation":"{\\rtf Richard Bennett, \\uc0\\u8220{}FCC Comment on Broadband Progress,\\uc0\\u8221{} {\\i{}High Tech Forum}, September 7, 2016, http://hightechforum.org/fcc-comment-broadband-progress/.}","plainCitation":"Richard Bennett, “FCC Comment on Broadband Progress,” High Tech Forum, September 7, 2016, http://hightechforum.org/fcc-comment-broadband-progress/."},"citationItems":[{"id":1476,"uris":["http://zotero.org/users/42540/items/3BZITX89"],"uri":["http://zotero.org/users/42540/items/3BZITX89"],"itemData":{"id":1476,"type":"post-weblog","title":"FCC Comment on Broadband Progress","container-title":"High Tech Forum","abstract":"FCC Broadband Progress Reports lack coherent structure and the kind of year-to-year consistency of method that would allow us to evaluate progress.","URL":"http://hightechforum.org/fcc-comment-broadband-progress/","author":[{"family":"Bennett","given":"Richard"}],"issued":{"date-parts":[["2016",9,7]]},"accessed":{"date-parts":[["2017",9,22]]}}}],"schema":"https://github.com/citation-style-language/schema/raw/master/csl-citation.json"} </w:instrText>
      </w:r>
      <w:r>
        <w:fldChar w:fldCharType="separate"/>
      </w:r>
      <w:r w:rsidRPr="005023F2">
        <w:t xml:space="preserve">Richard Bennett, “FCC Comment on Broadband Progress,” </w:t>
      </w:r>
      <w:r w:rsidRPr="005023F2">
        <w:rPr>
          <w:i/>
          <w:iCs/>
        </w:rPr>
        <w:t>High Tech Forum</w:t>
      </w:r>
      <w:r w:rsidRPr="005023F2">
        <w:t>, September 7, 2016, http://hightechforum.org/fcc-comment-broadband-progress/.</w:t>
      </w:r>
      <w:r>
        <w:fldChar w:fldCharType="end"/>
      </w:r>
    </w:p>
  </w:footnote>
  <w:footnote w:id="3">
    <w:p w14:paraId="79012507" w14:textId="0C900417" w:rsidR="002145E3" w:rsidRDefault="002145E3">
      <w:pPr>
        <w:pStyle w:val="FootnoteText"/>
      </w:pPr>
      <w:r w:rsidRPr="005023F2">
        <w:rPr>
          <w:rStyle w:val="FootnoteReference"/>
        </w:rPr>
        <w:footnoteRef/>
      </w:r>
      <w:r>
        <w:t xml:space="preserve"> </w:t>
      </w:r>
      <w:r>
        <w:fldChar w:fldCharType="begin"/>
      </w:r>
      <w:r>
        <w:instrText xml:space="preserve"> ADDIN ZOTERO_ITEM CSL_CITATION {"citationID":"1U7B2gDJ","properties":{"formattedCitation":"{\\rtf Richard Bennett, \\uc0\\u8220{}You Get What You Measure: Internet Performance Measurement as a Policy Tool\\uc0\\u8221{} (TPRC 45, Arlington, VA: Social Science Research Network, 2017), https://papers.ssrn.com/abstract=2944402.}","plainCitation":"Richard Bennett, “You Get What You Measure: Internet Performance Measurement as a Policy Tool” (TPRC 45, Arlington, VA: Social Science Research Network, 2017), https://papers.ssrn.com/abstract=2944402."},"citationItems":[{"id":1436,"uris":["http://zotero.org/users/42540/items/P8KRB7WK"],"uri":["http://zotero.org/users/42540/items/P8KRB7WK"],"itemData":{"id":1436,"type":"paper-conference","title":"You Get What You Measure: Internet Performance Measurement as a Policy Tool","publisher":"Social Science Research Network","publisher-place":"Arlington, VA","source":"papers.ssrn.com","event":"TPRC 45","event-place":"Arlington, VA","abstract":"The research literature on Internet performance measurement is quite rich. Surveys of measurement tools such as “A Study of Traffic Management Detection Methods &amp; Tools” and “A Survey on Internet Performance Measurement Platforms and Related Standardization Efforts” describe a multitude of tools such as NetPolice, NANO, DiffProbe, Glasnost, ShaperProbe, Chkdiff, Sam Knows, BISmark, Dasu, Netradar, Portolan, RIPE Atlas, and perfSONAR.In addition to tools developed for academic research and policy enforcement, Internet users rely on Speedtest and OpenSignal for troubleshooting. Finally, proprietary systems such as those developed by Akamai, Sandvine, and Cisco are used to compile “State of the Internet” analyses aggregating several views of the Internet.While current tools are quite useful for measuring the performance of broadband networks, they’re much less useful for examining how well the Internet operates as a whole. The Internet is an “end-to-end network of networks” in which performance depends on a series of cooperating networks as well as network-attached devices and services.From the user perspective, the web appears to be slowing down. While this trend has become received wisdom, traditional measures of broadband performance continue to show improvement: Akamai’s measurements of “average peak connection speed” show US average speed increased an average of 29 percent per year between 2010 and 2017.The emphasis on one facet of Internet performance, such as last mile broadband networks, tends to minimize other factors that may be more important to the user, such as browsers, web page design, and webserver performance. In addition, a reliance on active measurement tools creates opportunities for gaming the system that are not possible in passive systems that merely observe application and network events in real time. Passive systems have privacy issues, however.This paper explores opportunities for developing additional performance tools more responsive to the broader social goal of better end-to-end Internet performance across the broad span of applications. It finds that a system for capturing passive measurements and sharing them between ISPs, web developers, and other responsible parties may be useful for accelerating the web experience.","URL":"https://papers.ssrn.com/abstract=2944402","shortTitle":"You Get What You Measure","author":[{"family":"Bennett","given":"Richard"}],"issued":{"date-parts":[["2017",8,15]]},"accessed":{"date-parts":[["2017",9,14]]}}}],"schema":"https://github.com/citation-style-language/schema/raw/master/csl-citation.json"} </w:instrText>
      </w:r>
      <w:r>
        <w:fldChar w:fldCharType="separate"/>
      </w:r>
      <w:r w:rsidRPr="002145E3">
        <w:t>Richard Bennett, “You Get What You Measure: Internet Performance Measurement as a Policy Tool” (TPRC 45, Arlington, VA: Social Science Research Network, 2017), https://papers.ssrn.com/abstract=2944402.</w:t>
      </w:r>
      <w:r>
        <w:fldChar w:fldCharType="end"/>
      </w:r>
      <w:r w:rsidR="00EE0B91">
        <w:t xml:space="preserve"> Oddly, the MBA reports produced by the Wheeler FCC twice claimed the plateau was 25 Mbps even though the data presented in the reports continued to show 12–15 Mbps as the proper standard.</w:t>
      </w:r>
    </w:p>
  </w:footnote>
  <w:footnote w:id="4">
    <w:p w14:paraId="4B937535" w14:textId="69047025" w:rsidR="002145E3" w:rsidRDefault="002145E3">
      <w:pPr>
        <w:pStyle w:val="FootnoteText"/>
      </w:pPr>
      <w:r w:rsidRPr="005023F2">
        <w:rPr>
          <w:rStyle w:val="FootnoteReference"/>
        </w:rPr>
        <w:footnoteRef/>
      </w:r>
      <w:r>
        <w:t xml:space="preserve"> </w:t>
      </w:r>
      <w:r>
        <w:fldChar w:fldCharType="begin"/>
      </w:r>
      <w:r>
        <w:instrText xml:space="preserve"> ADDIN ZOTERO_ITEM CSL_CITATION {"citationID":"YDA7M8aC","properties":{"formattedCitation":"{\\rtf comScore, \\uc0\\u8220{}The 2017 U. S. Mobile App Report\\uc0\\u8221{} (comScore, 2017), https://www.comscore.com.}","plainCitation":"comScore, “The 2017 U. S. Mobile App Report” (comScore, 2017), https://www.comscore.com."},"citationItems":[{"id":1448,"uris":["http://zotero.org/users/42540/items/FHPFNIFJ"],"uri":["http://zotero.org/users/42540/items/FHPFNIFJ"],"itemData":{"id":1448,"type":"report","title":"The 2017 U. S. Mobile App Report","publisher":"comScore","URL":"https://www.comscore.com","author":[{"family":"comScore","given":""}],"issued":{"date-parts":[["2017"]]},"accessed":{"date-parts":[["2017",9,21]]}}}],"schema":"https://github.com/citation-style-language/schema/raw/master/csl-citation.json"} </w:instrText>
      </w:r>
      <w:r>
        <w:fldChar w:fldCharType="separate"/>
      </w:r>
      <w:r w:rsidRPr="002145E3">
        <w:t>comScore, “The 2017 U. S. Mobile App Report” (comScore, 2017), https://www.comscore.com.</w:t>
      </w:r>
      <w:r>
        <w:fldChar w:fldCharType="end"/>
      </w:r>
    </w:p>
  </w:footnote>
  <w:footnote w:id="5">
    <w:p w14:paraId="72CBE059" w14:textId="3B5EA416" w:rsidR="002145E3" w:rsidRDefault="002145E3">
      <w:pPr>
        <w:pStyle w:val="FootnoteText"/>
      </w:pPr>
      <w:r w:rsidRPr="005023F2">
        <w:rPr>
          <w:rStyle w:val="FootnoteReference"/>
        </w:rPr>
        <w:footnoteRef/>
      </w:r>
      <w:r>
        <w:t xml:space="preserve"> </w:t>
      </w:r>
      <w:r>
        <w:fldChar w:fldCharType="begin"/>
      </w:r>
      <w:r>
        <w:instrText xml:space="preserve"> ADDIN ZOTERO_ITEM CSL_CITATION {"citationID":"7gC9VNZB","properties":{"formattedCitation":"Ibid.","plainCitation":"Ibid."},"citationItems":[{"id":1448,"uris":["http://zotero.org/users/42540/items/FHPFNIFJ"],"uri":["http://zotero.org/users/42540/items/FHPFNIFJ"],"itemData":{"id":1448,"type":"report","title":"The 2017 U. S. Mobile App Report","publisher":"comScore","URL":"https://www.comscore.com","author":[{"family":"comScore","given":""}],"issued":{"date-parts":[["2017"]]},"accessed":{"date-parts":[["2017",9,21]]}}}],"schema":"https://github.com/citation-style-language/schema/raw/master/csl-citation.json"} </w:instrText>
      </w:r>
      <w:r>
        <w:fldChar w:fldCharType="separate"/>
      </w:r>
      <w:r>
        <w:rPr>
          <w:noProof/>
        </w:rPr>
        <w:t>Ibid.</w:t>
      </w:r>
      <w:r>
        <w:fldChar w:fldCharType="end"/>
      </w:r>
    </w:p>
  </w:footnote>
  <w:footnote w:id="6">
    <w:p w14:paraId="0EBF1CF3" w14:textId="5AEEF660" w:rsidR="008B7605" w:rsidRDefault="008B7605">
      <w:pPr>
        <w:pStyle w:val="FootnoteText"/>
      </w:pPr>
      <w:r w:rsidRPr="005023F2">
        <w:rPr>
          <w:rStyle w:val="FootnoteReference"/>
        </w:rPr>
        <w:footnoteRef/>
      </w:r>
      <w:r>
        <w:t xml:space="preserve"> </w:t>
      </w:r>
      <w:r>
        <w:fldChar w:fldCharType="begin"/>
      </w:r>
      <w:r>
        <w:instrText xml:space="preserve"> ADDIN ZOTERO_ITEM CSL_CITATION {"citationID":"pZ5eq53E","properties":{"formattedCitation":"{\\rtf Ookla, \\uc0\\u8220{}United States\\uc0\\u8217{}s Mobile and Broadband Internet Speeds,\\uc0\\u8221{} {\\i{}Speedtest Global Index}, July 2017, http://www.speedtest.net/global-index/united-states#fixed.}","plainCitation":"Ookla, “United States’s Mobile and Broadband Internet Speeds,” Speedtest Global Index, July 2017, http://www.speedtest.net/global-index/united-states#fixed."},"citationItems":[{"id":1396,"uris":["http://zotero.org/users/42540/items/3UG2RCGB"],"uri":["http://zotero.org/users/42540/items/3UG2RCGB"],"itemData":{"id":1396,"type":"webpage","title":"United States's Mobile and Broadband Internet Speeds","container-title":"Speedtest Global Index","URL":"http://www.speedtest.net/global-index/united-states#fixed","author":[{"family":"Ookla","given":""}],"issued":{"date-parts":[["2017",7]]},"accessed":{"date-parts":[["2017",8,14]]}}}],"schema":"https://github.com/citation-style-language/schema/raw/master/csl-citation.json"} </w:instrText>
      </w:r>
      <w:r>
        <w:fldChar w:fldCharType="separate"/>
      </w:r>
      <w:r w:rsidRPr="008B7605">
        <w:t xml:space="preserve">Ookla, “United </w:t>
      </w:r>
      <w:proofErr w:type="spellStart"/>
      <w:r w:rsidRPr="008B7605">
        <w:t>States’s</w:t>
      </w:r>
      <w:proofErr w:type="spellEnd"/>
      <w:r w:rsidRPr="008B7605">
        <w:t xml:space="preserve"> Mobile and Broadband Internet Speeds,” </w:t>
      </w:r>
      <w:r w:rsidRPr="008B7605">
        <w:rPr>
          <w:i/>
          <w:iCs/>
        </w:rPr>
        <w:t>Speedtest Global Index</w:t>
      </w:r>
      <w:r w:rsidRPr="008B7605">
        <w:t>, July 2017, http://www.speedtest.net/global-index/united-states#fixed.</w:t>
      </w:r>
      <w:r>
        <w:fldChar w:fldCharType="end"/>
      </w:r>
    </w:p>
  </w:footnote>
  <w:footnote w:id="7">
    <w:p w14:paraId="7473313A" w14:textId="2EC40825" w:rsidR="007E56D7" w:rsidRDefault="007E56D7">
      <w:pPr>
        <w:pStyle w:val="FootnoteText"/>
      </w:pPr>
      <w:r w:rsidRPr="005023F2">
        <w:rPr>
          <w:rStyle w:val="FootnoteReference"/>
        </w:rPr>
        <w:footnoteRef/>
      </w:r>
      <w:r>
        <w:t xml:space="preserve"> </w:t>
      </w:r>
      <w:r>
        <w:fldChar w:fldCharType="begin"/>
      </w:r>
      <w:r>
        <w:instrText xml:space="preserve"> ADDIN ZOTERO_ITEM CSL_CITATION {"citationID":"poDO8h4G","properties":{"formattedCitation":"{\\rtf Netflix, \\uc0\\u8220{}Internet Connection Speed Recommendations,\\uc0\\u8221{} {\\i{}Help Center}, accessed September 22, 2017, https://help.netflix.com/en/node/306.}","plainCitation":"Netflix, “Internet Connection Speed Recommendations,” Help Center, accessed September 22, 2017, https://help.netflix.com/en/node/306."},"citationItems":[{"id":1452,"uris":["http://zotero.org/users/42540/items/EAQG4UI5"],"uri":["http://zotero.org/users/42540/items/EAQG4UI5"],"itemData":{"id":1452,"type":"webpage","title":"Internet Connection Speed Recommendations","container-title":"Help Center","abstract":"Use this article to learn about the recommended internet connection speeds for Netflix content.","URL":"https://help.netflix.com/en/node/306","author":[{"family":"Netflix","given":""}],"accessed":{"date-parts":[["2017",9,22]]}}}],"schema":"https://github.com/citation-style-language/schema/raw/master/csl-citation.json"} </w:instrText>
      </w:r>
      <w:r>
        <w:fldChar w:fldCharType="separate"/>
      </w:r>
      <w:r w:rsidRPr="007E56D7">
        <w:t xml:space="preserve">Netflix, “Internet Connection Speed Recommendations,” </w:t>
      </w:r>
      <w:r w:rsidRPr="007E56D7">
        <w:rPr>
          <w:i/>
          <w:iCs/>
        </w:rPr>
        <w:t>Help Center</w:t>
      </w:r>
      <w:r w:rsidRPr="007E56D7">
        <w:t>, accessed September 22, 2017, https://help.netflix.com/en/node/306.</w:t>
      </w:r>
      <w:r>
        <w:fldChar w:fldCharType="end"/>
      </w:r>
    </w:p>
  </w:footnote>
  <w:footnote w:id="8">
    <w:p w14:paraId="2B2E5D99" w14:textId="15F9F0C7" w:rsidR="0026421D" w:rsidRDefault="0026421D">
      <w:pPr>
        <w:pStyle w:val="FootnoteText"/>
      </w:pPr>
      <w:r w:rsidRPr="005023F2">
        <w:rPr>
          <w:rStyle w:val="FootnoteReference"/>
        </w:rPr>
        <w:footnoteRef/>
      </w:r>
      <w:r>
        <w:t xml:space="preserve"> </w:t>
      </w:r>
      <w:r>
        <w:fldChar w:fldCharType="begin"/>
      </w:r>
      <w:r>
        <w:instrText xml:space="preserve"> ADDIN ZOTERO_ITEM CSL_CITATION {"citationID":"PNHkF95i","properties":{"formattedCitation":"{\\rtf Steve Kindig, \\uc0\\u8220{}What\\uc0\\u8217{}s the Difference between HDR 10 and Dolby Vision?,\\uc0\\u8221{} {\\i{}Crutchfield}, accessed September 22, 2017, https://www.crutchfield.com/I-rFBKcVSL/learn/whats-the-difference-between-hdr-10-and-dolby-vision.html.}","plainCitation":"Steve Kindig, “What’s the Difference between HDR 10 and Dolby Vision?,” Crutchfield, accessed September 22, 2017, https://www.crutchfield.com/I-rFBKcVSL/learn/whats-the-difference-between-hdr-10-and-dolby-vision.html."},"citationItems":[{"id":1454,"uris":["http://zotero.org/users/42540/items/JQRCCEKE"],"uri":["http://zotero.org/users/42540/items/JQRCCEKE"],"itemData":{"id":1454,"type":"webpage","title":"What's the difference between HDR 10 and Dolby Vision?","container-title":"Crutchfield","abstract":"TV expert Steve Kindig clears up the differences between the two 4K color formats: HDR 10 and Dolby Vision.","URL":"https://www.crutchfield.com/I-rFBKcVSL/learn/whats-the-difference-between-hdr-10-and-dolby-vision.html","author":[{"family":"Kindig","given":"Steve"}],"accessed":{"date-parts":[["2017",9,22]]}}}],"schema":"https://github.com/citation-style-language/schema/raw/master/csl-citation.json"} </w:instrText>
      </w:r>
      <w:r>
        <w:fldChar w:fldCharType="separate"/>
      </w:r>
      <w:r w:rsidRPr="0026421D">
        <w:t xml:space="preserve">Steve </w:t>
      </w:r>
      <w:proofErr w:type="spellStart"/>
      <w:r w:rsidRPr="0026421D">
        <w:t>Kindig</w:t>
      </w:r>
      <w:proofErr w:type="spellEnd"/>
      <w:r w:rsidRPr="0026421D">
        <w:t xml:space="preserve">, “What’s the Difference between HDR 10 and Dolby Vision?,” </w:t>
      </w:r>
      <w:r w:rsidRPr="0026421D">
        <w:rPr>
          <w:i/>
          <w:iCs/>
        </w:rPr>
        <w:t>Crutchfield</w:t>
      </w:r>
      <w:r w:rsidRPr="0026421D">
        <w:t>, accessed September 22, 2017, https://www.crutchfield.com/I-rFBKcVSL/learn/whats-the-difference-between-hdr-10-and-dolby-vision.html.</w:t>
      </w:r>
      <w:r>
        <w:fldChar w:fldCharType="end"/>
      </w:r>
    </w:p>
  </w:footnote>
  <w:footnote w:id="9">
    <w:p w14:paraId="1E5D9E9B" w14:textId="5E70A48E" w:rsidR="00E726F7" w:rsidRDefault="00E726F7">
      <w:pPr>
        <w:pStyle w:val="FootnoteText"/>
      </w:pPr>
      <w:r w:rsidRPr="005023F2">
        <w:rPr>
          <w:rStyle w:val="FootnoteReference"/>
        </w:rPr>
        <w:footnoteRef/>
      </w:r>
      <w:r>
        <w:t xml:space="preserve"> </w:t>
      </w:r>
      <w:r>
        <w:fldChar w:fldCharType="begin"/>
      </w:r>
      <w:r>
        <w:instrText xml:space="preserve"> ADDIN ZOTERO_ITEM CSL_CITATION {"citationID":"oUC7Y2Ym","properties":{"formattedCitation":"{\\rtf Cisco Systems, \\uc0\\u8220{}The Zettabyte Era: Trends and Analysis,\\uc0\\u8221{} {\\i{}Cisco}, June 7, 2017, https://www.cisco.com/c/en/us/solutions/collateral/service-provider/visual-networking-index-vni/vni-hyperconnectivity-wp.html.}","plainCitation":"Cisco Systems, “The Zettabyte Era: Trends and Analysis,” Cisco, June 7, 2017, https://www.cisco.com/c/en/us/solutions/collateral/service-provider/visual-networking-index-vni/vni-hyperconnectivity-wp.html."},"citationItems":[{"id":1456,"uris":["http://zotero.org/users/42540/items/2ES63TZV"],"uri":["http://zotero.org/users/42540/items/2ES63TZV"],"itemData":{"id":1456,"type":"webpage","title":"The Zettabyte Era: Trends and Analysis","container-title":"Cisco","abstract":"This report presents top trends from the Cisco Visual Networking Index (VNI) Forecast and their implications for service providers (2016 – 2021). Read report.","URL":"https://www.cisco.com/c/en/us/solutions/collateral/service-provider/visual-networking-index-vni/vni-hyperconnectivity-wp.html","shortTitle":"The Zettabyte Era","author":[{"family":"Cisco Systems","given":""}],"issued":{"date-parts":[["2017",6,7]]},"accessed":{"date-parts":[["2017",9,22]]}}}],"schema":"https://github.com/citation-style-language/schema/raw/master/csl-citation.json"} </w:instrText>
      </w:r>
      <w:r>
        <w:fldChar w:fldCharType="separate"/>
      </w:r>
      <w:r w:rsidRPr="00E726F7">
        <w:t xml:space="preserve">Cisco Systems, “The Zettabyte Era: Trends and Analysis,” </w:t>
      </w:r>
      <w:r w:rsidRPr="00E726F7">
        <w:rPr>
          <w:i/>
          <w:iCs/>
        </w:rPr>
        <w:t>Cisco</w:t>
      </w:r>
      <w:r w:rsidRPr="00E726F7">
        <w:t>, June 7, 2017, https://www.cisco.com/c/en/us/solutions/collateral/service-provider/visual-networking-index-vni/vni-hyperconnectivity-wp.html.</w:t>
      </w:r>
      <w:r>
        <w:fldChar w:fldCharType="end"/>
      </w:r>
    </w:p>
  </w:footnote>
  <w:footnote w:id="10">
    <w:p w14:paraId="753423A2" w14:textId="1511F5A3" w:rsidR="00210007" w:rsidRDefault="00210007">
      <w:pPr>
        <w:pStyle w:val="FootnoteText"/>
      </w:pPr>
      <w:r w:rsidRPr="005023F2">
        <w:rPr>
          <w:rStyle w:val="FootnoteReference"/>
        </w:rPr>
        <w:footnoteRef/>
      </w:r>
      <w:r>
        <w:t xml:space="preserve"> </w:t>
      </w:r>
      <w:r>
        <w:fldChar w:fldCharType="begin"/>
      </w:r>
      <w:r>
        <w:instrText xml:space="preserve"> ADDIN ZOTERO_ITEM CSL_CITATION {"citationID":"9PYb0nzf","properties":{"formattedCitation":"{\\rtf Cisco Systems, \\uc0\\u8220{}Cisco Visual Networking Index: Forecast and Methodology, 2016\\uc0\\u8211{}2021,\\uc0\\u8221{} {\\i{}Cisco}, September 15, 2017, https://www.cisco.com/c/en/us/solutions/collateral/service-provider/visual-networking-index-vni/complete-white-paper-c11-481360.html.}","plainCitation":"Cisco Systems, “Cisco Visual Networking Index: Forecast and Methodology, 2016–2021,” Cisco, September 15, 2017, https://www.cisco.com/c/en/us/solutions/collateral/service-provider/visual-networking-index-vni/complete-white-paper-c11-481360.html."},"citationItems":[{"id":1458,"uris":["http://zotero.org/users/42540/items/389IM6UM"],"uri":["http://zotero.org/users/42540/items/389IM6UM"],"itemData":{"id":1458,"type":"webpage","title":"Cisco Visual Networking Index: Forecast and Methodology, 2016–2021","container-title":"Cisco","abstract":"Updated annually, this white paper presents the details of the Cisco VNI global IP traffic forecast and the methodology behind it.","URL":"https://www.cisco.com/c/en/us/solutions/collateral/service-provider/visual-networking-index-vni/complete-white-paper-c11-481360.html","shortTitle":"Cisco Visual Networking Index","author":[{"family":"Cisco Systems","given":""}],"issued":{"date-parts":[["2017",9,15]]},"accessed":{"date-parts":[["2017",9,22]]}}}],"schema":"https://github.com/citation-style-language/schema/raw/master/csl-citation.json"} </w:instrText>
      </w:r>
      <w:r>
        <w:fldChar w:fldCharType="separate"/>
      </w:r>
      <w:r w:rsidRPr="00210007">
        <w:t xml:space="preserve">Cisco Systems, “Cisco Visual Networking Index: Forecast and Methodology, 2016–2021,” </w:t>
      </w:r>
      <w:r w:rsidRPr="00210007">
        <w:rPr>
          <w:i/>
          <w:iCs/>
        </w:rPr>
        <w:t>Cisco</w:t>
      </w:r>
      <w:r w:rsidRPr="00210007">
        <w:t>, September 15, 2017, https://www.cisco.com/c/en/us/solutions/collateral/service-provider/visual-networking-index-vni/complete-white-paper-c11-481360.html.</w:t>
      </w:r>
      <w:r>
        <w:fldChar w:fldCharType="end"/>
      </w:r>
    </w:p>
  </w:footnote>
  <w:footnote w:id="11">
    <w:p w14:paraId="1D6A60D1" w14:textId="053C384D" w:rsidR="006C46C2" w:rsidRDefault="006C46C2">
      <w:pPr>
        <w:pStyle w:val="FootnoteText"/>
      </w:pPr>
      <w:r w:rsidRPr="005023F2">
        <w:rPr>
          <w:rStyle w:val="FootnoteReference"/>
        </w:rPr>
        <w:footnoteRef/>
      </w:r>
      <w:r>
        <w:t xml:space="preserve"> </w:t>
      </w:r>
      <w:r>
        <w:fldChar w:fldCharType="begin"/>
      </w:r>
      <w:r>
        <w:instrText xml:space="preserve"> ADDIN ZOTERO_ITEM CSL_CITATION {"citationID":"6pqbGk4l","properties":{"formattedCitation":"{\\rtf William P. Rogerson, \\uc0\\u8220{}THE ECONOMICS OF DATA CAPS AND FREE DATA SERVICES IN MOBILE BROADBAND August 17, 2016\\uc0\\u8221{} (CTIA, 2016), https://www.ctia.org/docs/default-source/default-document-library/081716-rogerson-free-data-white-paper.pdf.}","plainCitation":"William P. Rogerson, “THE ECONOMICS OF DATA CAPS AND FREE DATA SERVICES IN MOBILE BROADBAND August 17, 2016” (CTIA, 2016), https://www.ctia.org/docs/default-source/default-document-library/081716-rogerson-free-data-white-paper.pdf."},"citationItems":[{"id":1461,"uris":["http://zotero.org/users/42540/items/LS9JMI4K"],"uri":["http://zotero.org/users/42540/items/LS9JMI4K"],"itemData":{"id":1461,"type":"report","title":"THE ECONOMICS OF DATA CAPS AND FREE DATA SERVICES IN MOBILE BROADBAND August 17, 2016","publisher":"CTIA","source":"Google Scholar","URL":"https://www.ctia.org/docs/default-source/default-document-library/081716-rogerson-free-data-white-paper.pdf","author":[{"family":"Rogerson","given":"William P."}],"issued":{"date-parts":[["2016"]]},"accessed":{"date-parts":[["2017",9,22]]}}}],"schema":"https://github.com/citation-style-language/schema/raw/master/csl-citation.json"} </w:instrText>
      </w:r>
      <w:r>
        <w:fldChar w:fldCharType="separate"/>
      </w:r>
      <w:r w:rsidRPr="006C46C2">
        <w:t>William P. Rogerson, “THE ECONOMICS OF DATA CAPS AND FREE DATA SERVICES IN MOBILE BROADBAND August 17, 2016” (CTIA, 2016), https://www.ctia.org/docs/default-source/default-document-library/081716-rogerson-free-data-white-paper.pdf.</w:t>
      </w:r>
      <w:r>
        <w:fldChar w:fldCharType="end"/>
      </w:r>
    </w:p>
  </w:footnote>
  <w:footnote w:id="12">
    <w:p w14:paraId="5A6831F2" w14:textId="69710603" w:rsidR="0038290F" w:rsidRDefault="0038290F">
      <w:pPr>
        <w:pStyle w:val="FootnoteText"/>
      </w:pPr>
      <w:r w:rsidRPr="005023F2">
        <w:rPr>
          <w:rStyle w:val="FootnoteReference"/>
        </w:rPr>
        <w:footnoteRef/>
      </w:r>
      <w:r>
        <w:t xml:space="preserve"> </w:t>
      </w:r>
      <w:r>
        <w:fldChar w:fldCharType="begin"/>
      </w:r>
      <w:r>
        <w:instrText xml:space="preserve"> ADDIN ZOTERO_ITEM CSL_CITATION {"citationID":"n16ilxvv","properties":{"formattedCitation":"{\\rtf Barry Umansky, \\uc0\\u8220{}State Should Consider Small Cell Legislation,\\uc0\\u8221{} {\\i{}St. Cloud Times}, March 11, 2017, http://www.sctimes.com/story/opinion/2017/03/11/state-should-consider-small-cell-legislation/98920476/.}","plainCitation":"Barry Umansky, “State Should Consider Small Cell Legislation,” St. Cloud Times, March 11, 2017, http://www.sctimes.com/story/opinion/2017/03/11/state-should-consider-small-cell-legislation/98920476/."},"citationItems":[{"id":1462,"uris":["http://zotero.org/users/42540/items/C9AGS6NW"],"uri":["http://zotero.org/users/42540/items/C9AGS6NW"],"itemData":{"id":1462,"type":"webpage","title":"State should consider small cell legislation","container-title":"St. Cloud Times","abstract":"Small cell legislation would put Minnesota on cutting edge of mobile internet service","URL":"http://www.sctimes.com/story/opinion/2017/03/11/state-should-consider-small-cell-legislation/98920476/","author":[{"family":"Umansky","given":"Barry"}],"issued":{"date-parts":[["2017",3,11]]},"accessed":{"date-parts":[["2017",9,22]]}}}],"schema":"https://github.com/citation-style-language/schema/raw/master/csl-citation.json"} </w:instrText>
      </w:r>
      <w:r>
        <w:fldChar w:fldCharType="separate"/>
      </w:r>
      <w:r w:rsidRPr="0038290F">
        <w:t xml:space="preserve">Barry </w:t>
      </w:r>
      <w:proofErr w:type="spellStart"/>
      <w:r w:rsidRPr="0038290F">
        <w:t>Umansky</w:t>
      </w:r>
      <w:proofErr w:type="spellEnd"/>
      <w:r w:rsidRPr="0038290F">
        <w:t xml:space="preserve">, “State Should Consider Small Cell Legislation,” </w:t>
      </w:r>
      <w:r w:rsidRPr="0038290F">
        <w:rPr>
          <w:i/>
          <w:iCs/>
        </w:rPr>
        <w:t>St. Cloud Times</w:t>
      </w:r>
      <w:r w:rsidRPr="0038290F">
        <w:t>, March 11, 2017, http://www.sctimes.com/story/opinion/2017/03/11/state-should-consider-small-cell-legislation/98920476/.</w:t>
      </w:r>
      <w:r>
        <w:fldChar w:fldCharType="end"/>
      </w:r>
    </w:p>
  </w:footnote>
  <w:footnote w:id="13">
    <w:p w14:paraId="23F24D56" w14:textId="16DFC32A" w:rsidR="00223C99" w:rsidRDefault="00223C99">
      <w:pPr>
        <w:pStyle w:val="FootnoteText"/>
      </w:pPr>
      <w:r w:rsidRPr="005023F2">
        <w:rPr>
          <w:rStyle w:val="FootnoteReference"/>
        </w:rPr>
        <w:footnoteRef/>
      </w:r>
      <w:r>
        <w:t xml:space="preserve"> </w:t>
      </w:r>
      <w:r>
        <w:fldChar w:fldCharType="begin"/>
      </w:r>
      <w:r>
        <w:instrText xml:space="preserve"> ADDIN ZOTERO_ITEM CSL_CITATION {"citationID":"KMa4DN0V","properties":{"formattedCitation":"{\\rtf Jenna Ebersole, \\uc0\\u8220{}FCC\\uc0\\u8217{}s Infrastructure Votes Pave Way For Bold 5G Push,\\uc0\\u8221{} {\\i{}Law360}, April 21, 2017, 360, https://www.law360.com/articles/915851/fcc-s-infrastructure-votes-pave-way-for-bold-5g-push.}","plainCitation":"Jenna Ebersole, “FCC’s Infrastructure Votes Pave Way For Bold 5G Push,” Law360, April 21, 2017, 360, https://www.law360.com/articles/915851/fcc-s-infrastructure-votes-pave-way-for-bold-5g-push."},"citationItems":[{"id":1464,"uris":["http://zotero.org/users/42540/items/B7JT6RTD"],"uri":["http://zotero.org/users/42540/items/B7JT6RTD"],"itemData":{"id":1464,"type":"webpage","title":"FCC’s Infrastructure Votes Pave Way For Bold 5G Push","container-title":"Law360","abstract":"The Federal Communications Commission on Thursday voted to tee up proposals to streamline the deployment of wireline and wireless infrastructure, and experts say the agency appears ready to act quickly and aggressively to use its authority to remove roadblocks.","URL":"https://www.law360.com/articles/915851/fcc-s-infrastructure-votes-pave-way-for-bold-5g-push","author":[{"family":"Ebersole","given":"Jenna"}],"issued":{"date-parts":[["2017",4,21]]},"accessed":{"date-parts":[["2017",9,22]]}},"locator":"360"}],"schema":"https://github.com/citation-style-language/schema/raw/master/csl-citation.json"} </w:instrText>
      </w:r>
      <w:r>
        <w:fldChar w:fldCharType="separate"/>
      </w:r>
      <w:r w:rsidRPr="00223C99">
        <w:t xml:space="preserve">Jenna </w:t>
      </w:r>
      <w:proofErr w:type="spellStart"/>
      <w:r w:rsidRPr="00223C99">
        <w:t>Ebersole</w:t>
      </w:r>
      <w:proofErr w:type="spellEnd"/>
      <w:r w:rsidRPr="00223C99">
        <w:t xml:space="preserve">, “FCC’s Infrastructure Votes Pave Way For Bold 5G Push,” </w:t>
      </w:r>
      <w:r w:rsidRPr="00223C99">
        <w:rPr>
          <w:i/>
          <w:iCs/>
        </w:rPr>
        <w:t>Law360</w:t>
      </w:r>
      <w:r>
        <w:t>, April 21, 2017</w:t>
      </w:r>
      <w:r w:rsidRPr="00223C99">
        <w:t>, https://www.law360.com/articles/915851/fcc-s-infrastructure-votes-pave-way-for-bold-5g-push.</w:t>
      </w:r>
      <w:r>
        <w:fldChar w:fldCharType="end"/>
      </w:r>
    </w:p>
  </w:footnote>
  <w:footnote w:id="14">
    <w:p w14:paraId="7BE941F8" w14:textId="0C4191AA" w:rsidR="009750B8" w:rsidRDefault="009750B8">
      <w:pPr>
        <w:pStyle w:val="FootnoteText"/>
      </w:pPr>
      <w:r w:rsidRPr="005023F2">
        <w:rPr>
          <w:rStyle w:val="FootnoteReference"/>
        </w:rPr>
        <w:footnoteRef/>
      </w:r>
      <w:r>
        <w:t xml:space="preserve"> </w:t>
      </w:r>
      <w:r>
        <w:fldChar w:fldCharType="begin"/>
      </w:r>
      <w:r>
        <w:instrText xml:space="preserve"> ADDIN ZOTERO_ITEM CSL_CITATION {"citationID":"FrFVA8eU","properties":{"formattedCitation":"{\\rtf Joon Ian Wong, \\uc0\\u8220{}The Internet Has Been Quietly Rewired, and Video Is the Reason Why,\\uc0\\u8221{} {\\i{}Quartz}, October 5, 2016, https://qz.com/742474/how-streaming-video-changed-the-shape-of-the-internet/.}","plainCitation":"Joon Ian Wong, “The Internet Has Been Quietly Rewired, and Video Is the Reason Why,” Quartz, October 5, 2016, https://qz.com/742474/how-streaming-video-changed-the-shape-of-the-internet/."},"citationItems":[{"id":1466,"uris":["http://zotero.org/users/42540/items/IDUZ2N2X"],"uri":["http://zotero.org/users/42540/items/IDUZ2N2X"],"itemData":{"id":1466,"type":"post-weblog","title":"The internet has been quietly rewired, and video is the reason why","container-title":"Quartz","abstract":"Our insatiable appetite for streaming video has quietly reshaped the internet.","URL":"https://qz.com/742474/how-streaming-video-changed-the-shape-of-the-internet/","author":[{"family":"Wong","given":"Joon Ian"}],"issued":{"date-parts":[["2016",10,5]]},"accessed":{"date-parts":[["2017",9,22]]}}}],"schema":"https://github.com/citation-style-language/schema/raw/master/csl-citation.json"} </w:instrText>
      </w:r>
      <w:r>
        <w:fldChar w:fldCharType="separate"/>
      </w:r>
      <w:proofErr w:type="spellStart"/>
      <w:r w:rsidRPr="009750B8">
        <w:t>Joon</w:t>
      </w:r>
      <w:proofErr w:type="spellEnd"/>
      <w:r w:rsidRPr="009750B8">
        <w:t xml:space="preserve"> Ian Wong, “The Internet Has Been Quietly Rewired, and Video Is the Reason Why,” </w:t>
      </w:r>
      <w:r w:rsidRPr="009750B8">
        <w:rPr>
          <w:i/>
          <w:iCs/>
        </w:rPr>
        <w:t>Quartz</w:t>
      </w:r>
      <w:r w:rsidRPr="009750B8">
        <w:t>, October 5, 2016, https://qz.com/742474/how-streaming-video-changed-the-shape-of-the-internet/.</w:t>
      </w:r>
      <w:r>
        <w:fldChar w:fldCharType="end"/>
      </w:r>
    </w:p>
  </w:footnote>
  <w:footnote w:id="15">
    <w:p w14:paraId="3CACD7C7" w14:textId="2F83777B" w:rsidR="00330FCC" w:rsidRDefault="00330FCC">
      <w:pPr>
        <w:pStyle w:val="FootnoteText"/>
      </w:pPr>
      <w:r w:rsidRPr="005023F2">
        <w:rPr>
          <w:rStyle w:val="FootnoteReference"/>
        </w:rPr>
        <w:footnoteRef/>
      </w:r>
      <w:r>
        <w:t xml:space="preserve"> </w:t>
      </w:r>
      <w:r>
        <w:fldChar w:fldCharType="begin"/>
      </w:r>
      <w:r w:rsidR="00F90807">
        <w:instrText xml:space="preserve"> ADDIN ZOTERO_ITEM CSL_CITATION {"citationID":"7hhpHcaR","properties":{"formattedCitation":"{\\rtf Kristen Mosbrucker, \\uc0\\u8220{}Google Fiber Texas LLC Wants the City of San Antonio to Change Rules on Microtrenching,\\uc0\\u8221{} {\\i{}San Antonio Business Journal}, September 22, 2016, https://www.bizjournals.com/sanantonio/news/2016/09/22/google-fiber-pitching-faster-way-to-lay-fiber-in.html.}","plainCitation":"Kristen Mosbrucker, “Google Fiber Texas LLC Wants the City of San Antonio to Change Rules on Microtrenching,” San Antonio Business Journal, September 22, 2016, https://www.bizjournals.com/sanantonio/news/2016/09/22/google-fiber-pitching-faster-way-to-lay-fiber-in.html."},"citationItems":[{"id":1468,"uris":["http://zotero.org/users/42540/items/NKRJ4JZ7"],"uri":["http://zotero.org/users/42540/items/NKRJ4JZ7"],"itemData":{"id":1468,"type":"article-newspaper","title":"Google Fiber Texas LLC wants the city of San Antonio to change rules on microtrenching","container-title":"San Antonio Business Journal","abstract":"A way to streamline the installation of fiber, which the City Council will consider for approval, could ease the process for Google Fiber's network in San Antonio.","URL":"https://www.bizjournals.com/sanantonio/news/2016/09/22/google-fiber-pitching-faster-way-to-lay-fiber-in.html","author":[{"family":"Mosbrucker","given":"Kristen"}],"issued":{"date-parts":[["2016",9,22]]},"accessed":{"date-parts":[["2017",9,22]]}}}],"schema":"https://github.com/citation-style-language/schema/raw/master/csl-citation.json"} </w:instrText>
      </w:r>
      <w:r>
        <w:fldChar w:fldCharType="separate"/>
      </w:r>
      <w:r w:rsidR="00F90807" w:rsidRPr="00F90807">
        <w:t xml:space="preserve">Kristen </w:t>
      </w:r>
      <w:proofErr w:type="spellStart"/>
      <w:r w:rsidR="00F90807" w:rsidRPr="00F90807">
        <w:t>Mosbrucker</w:t>
      </w:r>
      <w:proofErr w:type="spellEnd"/>
      <w:r w:rsidR="00F90807" w:rsidRPr="00F90807">
        <w:t xml:space="preserve">, “Google Fiber Texas LLC Wants the City of San Antonio to Change Rules on </w:t>
      </w:r>
      <w:proofErr w:type="spellStart"/>
      <w:r w:rsidR="00F90807" w:rsidRPr="00F90807">
        <w:t>Microtrenching</w:t>
      </w:r>
      <w:proofErr w:type="spellEnd"/>
      <w:r w:rsidR="00F90807" w:rsidRPr="00F90807">
        <w:t xml:space="preserve">,” </w:t>
      </w:r>
      <w:r w:rsidR="00F90807" w:rsidRPr="00F90807">
        <w:rPr>
          <w:i/>
          <w:iCs/>
        </w:rPr>
        <w:t>San Antonio Business Journal</w:t>
      </w:r>
      <w:r w:rsidR="00F90807" w:rsidRPr="00F90807">
        <w:t>, September 22, 2016, https://www.bizjournals.com/sanantonio/news/2016/09/22/google-fiber-pitching-faster-way-to-lay-fiber-in.html.</w:t>
      </w:r>
      <w:r>
        <w:fldChar w:fldCharType="end"/>
      </w:r>
    </w:p>
  </w:footnote>
  <w:footnote w:id="16">
    <w:p w14:paraId="21D11583" w14:textId="77777777" w:rsidR="00F90807" w:rsidRDefault="00F90807" w:rsidP="00F90807">
      <w:pPr>
        <w:pStyle w:val="FootnoteText"/>
      </w:pPr>
      <w:r w:rsidRPr="005023F2">
        <w:rPr>
          <w:rStyle w:val="FootnoteReference"/>
        </w:rPr>
        <w:footnoteRef/>
      </w:r>
      <w:r>
        <w:t xml:space="preserve"> </w:t>
      </w:r>
      <w:r>
        <w:fldChar w:fldCharType="begin"/>
      </w:r>
      <w:r>
        <w:instrText xml:space="preserve"> ADDIN ZOTERO_ITEM CSL_CITATION {"citationID":"5L8iFtMg","properties":{"formattedCitation":"{\\rtf Richard Bennett, \\uc0\\u8220{}Akamai State of the Internet: Q1 2016,\\uc0\\u8221{} {\\i{}High Tech Forum}, June 30, 2016, http://hightechforum.org/akamai-state-internet-q1-2016/.}","plainCitation":"Richard Bennett, “Akamai State of the Internet: Q1 2016,” High Tech Forum, June 30, 2016, http://hightechforum.org/akamai-state-internet-q1-2016/."},"citationItems":[{"id":1470,"uris":["http://zotero.org/users/42540/items/R5LTJ6S9"],"uri":["http://zotero.org/users/42540/items/R5LTJ6S9"],"itemData":{"id":1470,"type":"post-weblog","title":"Akamai State of the Internet: Q1 2016","container-title":"High Tech Forum","abstract":"Akamai's State of the Internet report for Q1 2016 reveals predictable themes: Internet keeps getting better, but tech journalism keeps getting worse.","URL":"http://hightechforum.org/akamai-state-internet-q1-2016/","shortTitle":"Akamai State of the Internet","author":[{"family":"Bennett","given":"Richard"}],"issued":{"date-parts":[["2016",6,30]]},"accessed":{"date-parts":[["2017",9,22]]}}}],"schema":"https://github.com/citation-style-language/schema/raw/master/csl-citation.json"} </w:instrText>
      </w:r>
      <w:r>
        <w:fldChar w:fldCharType="separate"/>
      </w:r>
      <w:r w:rsidRPr="00F90807">
        <w:t xml:space="preserve">Richard Bennett, “Akamai State of the Internet: Q1 2016,” </w:t>
      </w:r>
      <w:r w:rsidRPr="00F90807">
        <w:rPr>
          <w:i/>
          <w:iCs/>
        </w:rPr>
        <w:t>High Tech Forum</w:t>
      </w:r>
      <w:r w:rsidRPr="00F90807">
        <w:t>, June 30, 2016, http://hightechforum.org/akamai-state-internet-q1-2016/.</w:t>
      </w:r>
      <w:r>
        <w:fldChar w:fldCharType="end"/>
      </w:r>
    </w:p>
  </w:footnote>
  <w:footnote w:id="17">
    <w:p w14:paraId="4866058B" w14:textId="581E1F7A" w:rsidR="00F90807" w:rsidRDefault="00F90807">
      <w:pPr>
        <w:pStyle w:val="FootnoteText"/>
      </w:pPr>
      <w:r w:rsidRPr="005023F2">
        <w:rPr>
          <w:rStyle w:val="FootnoteReference"/>
        </w:rPr>
        <w:footnoteRef/>
      </w:r>
      <w:r>
        <w:t xml:space="preserve"> </w:t>
      </w:r>
      <w:r>
        <w:fldChar w:fldCharType="begin"/>
      </w:r>
      <w:r>
        <w:instrText xml:space="preserve"> ADDIN ZOTERO_ITEM CSL_CITATION {"citationID":"9Wkvu2jV","properties":{"formattedCitation":"{\\rtf Richard Bennett, Luke A. Stewart, and Robert D. Atkinson, \\uc0\\u8220{}The Whole Picture: Where America\\uc0\\u8217{}s Broadband Networks Really Stand\\uc0\\u8221{} (Washington, DC: Information Technology and Innovation Foundation, February 12, 2013), http://www.itif.org/publications/whole-picture-where-america-s-broadband-networks-really-stand; Richard Bennett, \\uc0\\u8220{}G7 Broadband Dynamics: How Policy Affects Broadband Quality In Powerhouse Nations\\uc0\\u8221{} (Washington, D.C: American Enterprise Institute, November 2014), http://www.aei.org/wp-content/uploads/2014/11/G7-Broadband-Dynamics-Final.pdf.}","plainCitation":"Richard Bennett, Luke A. Stewart, and Robert D. Atkinson, “The Whole Picture: Where America’s Broadband Networks Really Stand” (Washington, DC: Information Technology and Innovation Foundation, February 12, 2013), http://www.itif.org/publications/whole-picture-where-america-s-broadband-networks-really-stand; Richard Bennett, “G7 Broadband Dynamics: How Policy Affects Broadband Quality In Powerhouse Nations” (Washington, D.C: American Enterprise Institute, November 2014), http://www.aei.org/wp-content/uploads/2014/11/G7-Broadband-Dynamics-Final.pdf."},"citationItems":[{"id":287,"uris":["http://zotero.org/users/42540/items/EE69668G"],"uri":["http://zotero.org/users/42540/items/EE69668G"],"itemData":{"id":287,"type":"report","title":"The Whole Picture: Where America’s Broadband Networks Really Stand","publisher":"Information Technology and Innovation Foundation","publisher-place":"Washington, DC","event-place":"Washington, DC","URL":"http://www.itif.org/publications/whole-picture-where-america-s-broadband-networks-really-stand","author":[{"family":"Bennett","given":"Richard"},{"family":"Stewart","given":"Luke A."},{"family":"Atkinson","given":"Robert D."}],"issued":{"date-parts":[["2013",2,12]]},"accessed":{"date-parts":[["2013",8,14]]}}},{"id":218,"uris":["http://zotero.org/users/42540/items/BM2BWBVW"],"uri":["http://zotero.org/users/42540/items/BM2BWBVW"],"itemData":{"id":218,"type":"report","title":"G7 Broadband Dynamics: How Policy Affects Broadband Quality In Powerhouse Nations","publisher":"American Enterprise Institute","publisher-place":"Washington, D.C","event-place":"Washington, D.C","URL":"http://www.aei.org/wp-content/uploads/2014/11/G7-Broadband-Dynamics-Final.pdf","author":[{"family":"Bennett","given":"Richard"}],"issued":{"date-parts":[["2014",11]]}}}],"schema":"https://github.com/citation-style-language/schema/raw/master/csl-citation.json"} </w:instrText>
      </w:r>
      <w:r>
        <w:fldChar w:fldCharType="separate"/>
      </w:r>
      <w:r w:rsidRPr="00F90807">
        <w:t>Richard Bennett, Luke A. Stewart, and Robert D. Atkinson, “The Whole Picture: Where America’s Broadband Networks Really Stand” (Washington, DC: Information Technology and Innovation Foundation, February 12, 2013), http://www.itif.org/publications/whole-picture-where-america-s-broadband-networks-really-stand; Richard Bennett, “G7 Broadband Dynamics: How Policy Affects Broadband Quality In Powerhouse Nations” (Washington, D.C: American Enterprise Institute, November 2014), http://www.aei.org/wp-content/uploads/2014/11/G7-Broadband-Dynamics-Final.pdf.</w:t>
      </w:r>
      <w:r>
        <w:fldChar w:fldCharType="end"/>
      </w:r>
    </w:p>
  </w:footnote>
  <w:footnote w:id="18">
    <w:p w14:paraId="0C28F070" w14:textId="784D8A33" w:rsidR="00F92094" w:rsidRDefault="00F92094">
      <w:pPr>
        <w:pStyle w:val="FootnoteText"/>
      </w:pPr>
      <w:r w:rsidRPr="005023F2">
        <w:rPr>
          <w:rStyle w:val="FootnoteReference"/>
        </w:rPr>
        <w:footnoteRef/>
      </w:r>
      <w:r>
        <w:t xml:space="preserve"> </w:t>
      </w:r>
      <w:r>
        <w:fldChar w:fldCharType="begin"/>
      </w:r>
      <w:r>
        <w:instrText xml:space="preserve"> ADDIN ZOTERO_ITEM CSL_CITATION {"citationID":"Wo3nO8Bs","properties":{"formattedCitation":"{\\rtf Richard Bennett, \\uc0\\u8220{}American Broadband Policy: Information over Manipulation,\\uc0\\u8221{} {\\i{}High Tech Forum}, April 20, 2017, http://hightechforum.org/american-broadband-policy-information-manipulation/.}","plainCitation":"Richard Bennett, “American Broadband Policy: Information over Manipulation,” High Tech Forum, April 20, 2017, http://hightechforum.org/american-broadband-policy-information-manipulation/."},"citationItems":[{"id":1472,"uris":["http://zotero.org/users/42540/items/GHLKID8D"],"uri":["http://zotero.org/users/42540/items/GHLKID8D"],"itemData":{"id":1472,"type":"post-weblog","title":"American Broadband Policy: Information over Manipulation","container-title":"High Tech Forum","abstract":"While it's true that Americans aren't dancing in the streets over ISP customer service, it's unrealistic to claim that replacing them with municipal utility providers will change this dynamic at all.","URL":"http://hightechforum.org/american-broadband-policy-information-manipulation/","shortTitle":"American Broadband Policy","author":[{"family":"Bennett","given":"Richard"}],"issued":{"date-parts":[["2017",4,20]]},"accessed":{"date-parts":[["2017",9,22]]}}}],"schema":"https://github.com/citation-style-language/schema/raw/master/csl-citation.json"} </w:instrText>
      </w:r>
      <w:r>
        <w:fldChar w:fldCharType="separate"/>
      </w:r>
      <w:r w:rsidRPr="00F92094">
        <w:t xml:space="preserve">Richard Bennett, “American Broadband Policy: Information over Manipulation,” </w:t>
      </w:r>
      <w:r w:rsidRPr="00F92094">
        <w:rPr>
          <w:i/>
          <w:iCs/>
        </w:rPr>
        <w:t>High Tech Forum</w:t>
      </w:r>
      <w:r w:rsidRPr="00F92094">
        <w:t>, April 20, 2017, http://hightechforum.org/american-broadband-policy-information-manipulation/.</w:t>
      </w:r>
      <w:r>
        <w:fldChar w:fldCharType="end"/>
      </w:r>
    </w:p>
  </w:footnote>
  <w:footnote w:id="19">
    <w:p w14:paraId="5A8A1B66" w14:textId="764B68B3" w:rsidR="000F6DF4" w:rsidRDefault="000F6DF4">
      <w:pPr>
        <w:pStyle w:val="FootnoteText"/>
      </w:pPr>
      <w:r w:rsidRPr="005023F2">
        <w:rPr>
          <w:rStyle w:val="FootnoteReference"/>
        </w:rPr>
        <w:footnoteRef/>
      </w:r>
      <w:r>
        <w:t xml:space="preserve"> </w:t>
      </w:r>
      <w:r>
        <w:fldChar w:fldCharType="begin"/>
      </w:r>
      <w:r>
        <w:instrText xml:space="preserve"> ADDIN ZOTERO_ITEM CSL_CITATION {"citationID":"pgzbw0fW","properties":{"formattedCitation":"{\\rtf Richard Bennett, \\uc0\\u8220{}Helping the FCC Get Broadband Right,\\uc0\\u8221{} {\\i{}High Tech Forum}, September 19, 2017, http://hightechforum.org/helping-fcc-get-broadband-right/.}","plainCitation":"Richard Bennett, “Helping the FCC Get Broadband Right,” High Tech Forum, September 19, 2017, http://hightechforum.org/helping-fcc-get-broadband-right/."},"citationItems":[{"id":1474,"uris":["http://zotero.org/users/42540/items/F3YC3B7Z"],"uri":["http://zotero.org/users/42540/items/F3YC3B7Z"],"itemData":{"id":1474,"type":"post-weblog","title":"Helping the FCC Get Broadband Right","container-title":"High Tech Forum","abstract":"FCC broadband report is too political. We can put it on a productive course by clarifying the goal: more and better network applications for everyone.","URL":"http://hightechforum.org/helping-fcc-get-broadband-right/","author":[{"family":"Bennett","given":"Richard"}],"issued":{"date-parts":[["2017",9,19]]},"accessed":{"date-parts":[["2017",9,22]]}}}],"schema":"https://github.com/citation-style-language/schema/raw/master/csl-citation.json"} </w:instrText>
      </w:r>
      <w:r>
        <w:fldChar w:fldCharType="separate"/>
      </w:r>
      <w:r w:rsidRPr="000F6DF4">
        <w:t xml:space="preserve">Richard Bennett, “Helping the FCC Get Broadband Right,” </w:t>
      </w:r>
      <w:r w:rsidRPr="000F6DF4">
        <w:rPr>
          <w:i/>
          <w:iCs/>
        </w:rPr>
        <w:t>High Tech Forum</w:t>
      </w:r>
      <w:r w:rsidRPr="000F6DF4">
        <w:t>, September 19, 2017, http://hightechforum.org/helping-fcc-get-broadband-right/.</w:t>
      </w:r>
      <w:r>
        <w:fldChar w:fldCharType="end"/>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1DC0CB" w14:textId="77777777" w:rsidR="001D545F" w:rsidRDefault="001D545F" w:rsidP="00C56A8C">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07A0BF5" w14:textId="77777777" w:rsidR="001D545F" w:rsidRDefault="001D545F" w:rsidP="00C56A8C">
    <w:pPr>
      <w:pStyle w:val="Header"/>
      <w:ind w:right="360"/>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0DD65B" w14:textId="77777777" w:rsidR="001D545F" w:rsidRDefault="001D545F" w:rsidP="00C56A8C">
    <w:pPr>
      <w:pStyle w:val="Header"/>
      <w:framePr w:wrap="around" w:vAnchor="text" w:hAnchor="page" w:x="10261" w:y="1"/>
      <w:rPr>
        <w:rStyle w:val="PageNumber"/>
      </w:rPr>
    </w:pPr>
    <w:r>
      <w:rPr>
        <w:rStyle w:val="PageNumber"/>
      </w:rPr>
      <w:fldChar w:fldCharType="begin"/>
    </w:r>
    <w:r>
      <w:rPr>
        <w:rStyle w:val="PageNumber"/>
      </w:rPr>
      <w:instrText xml:space="preserve">PAGE  </w:instrText>
    </w:r>
    <w:r>
      <w:rPr>
        <w:rStyle w:val="PageNumber"/>
      </w:rPr>
      <w:fldChar w:fldCharType="separate"/>
    </w:r>
    <w:r w:rsidR="00EE0B91">
      <w:rPr>
        <w:rStyle w:val="PageNumber"/>
        <w:noProof/>
      </w:rPr>
      <w:t>10</w:t>
    </w:r>
    <w:r>
      <w:rPr>
        <w:rStyle w:val="PageNumber"/>
      </w:rPr>
      <w:fldChar w:fldCharType="end"/>
    </w:r>
  </w:p>
  <w:p w14:paraId="07E528C5" w14:textId="19BCBCA5" w:rsidR="001D545F" w:rsidRDefault="001D545F" w:rsidP="00C56A8C">
    <w:pPr>
      <w:pStyle w:val="Header"/>
      <w:ind w:right="360"/>
    </w:pPr>
    <w:r>
      <w:t xml:space="preserve">Comments of Richard Bennett on </w:t>
    </w:r>
    <w:r w:rsidR="00F93D91">
      <w:t>Advanced Telecommunications Deployment</w:t>
    </w:r>
    <w:r>
      <w:t xml:space="preserve">  Page:</w: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60C8E2" w14:textId="409F7331" w:rsidR="001D545F" w:rsidRDefault="001D545F" w:rsidP="008D7A9C">
    <w:pPr>
      <w:pStyle w:val="Header"/>
      <w:tabs>
        <w:tab w:val="clear" w:pos="8640"/>
        <w:tab w:val="left" w:pos="7320"/>
      </w:tabs>
      <w:ind w:left="-1440"/>
    </w:pPr>
    <w:r>
      <w:tab/>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375103"/>
    <w:multiLevelType w:val="hybridMultilevel"/>
    <w:tmpl w:val="54E8E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751C37"/>
    <w:multiLevelType w:val="hybridMultilevel"/>
    <w:tmpl w:val="4B2AE524"/>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7404DA"/>
    <w:multiLevelType w:val="multilevel"/>
    <w:tmpl w:val="9E4AF4DC"/>
    <w:lvl w:ilvl="0">
      <w:start w:val="1"/>
      <w:numFmt w:val="decimal"/>
      <w:pStyle w:val="Heading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11C851D8"/>
    <w:multiLevelType w:val="hybridMultilevel"/>
    <w:tmpl w:val="04708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F955B5F"/>
    <w:multiLevelType w:val="hybridMultilevel"/>
    <w:tmpl w:val="47C26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6301DDC"/>
    <w:multiLevelType w:val="hybridMultilevel"/>
    <w:tmpl w:val="673E40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C927113"/>
    <w:multiLevelType w:val="hybridMultilevel"/>
    <w:tmpl w:val="6CB497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635286A"/>
    <w:multiLevelType w:val="hybridMultilevel"/>
    <w:tmpl w:val="55E6B7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F497569"/>
    <w:multiLevelType w:val="hybridMultilevel"/>
    <w:tmpl w:val="F0163D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7E370A6"/>
    <w:multiLevelType w:val="hybridMultilevel"/>
    <w:tmpl w:val="4B3CB432"/>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DA9614D"/>
    <w:multiLevelType w:val="hybridMultilevel"/>
    <w:tmpl w:val="E99A6C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C4B375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7472113F"/>
    <w:multiLevelType w:val="hybridMultilevel"/>
    <w:tmpl w:val="7D825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69215DA"/>
    <w:multiLevelType w:val="hybridMultilevel"/>
    <w:tmpl w:val="CD2CBF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2"/>
  </w:num>
  <w:num w:numId="3">
    <w:abstractNumId w:val="1"/>
  </w:num>
  <w:num w:numId="4">
    <w:abstractNumId w:val="9"/>
  </w:num>
  <w:num w:numId="5">
    <w:abstractNumId w:val="3"/>
  </w:num>
  <w:num w:numId="6">
    <w:abstractNumId w:val="5"/>
  </w:num>
  <w:num w:numId="7">
    <w:abstractNumId w:val="6"/>
  </w:num>
  <w:num w:numId="8">
    <w:abstractNumId w:val="11"/>
  </w:num>
  <w:num w:numId="9">
    <w:abstractNumId w:val="2"/>
  </w:num>
  <w:num w:numId="10">
    <w:abstractNumId w:val="0"/>
  </w:num>
  <w:num w:numId="11">
    <w:abstractNumId w:val="10"/>
  </w:num>
  <w:num w:numId="12">
    <w:abstractNumId w:val="7"/>
  </w:num>
  <w:num w:numId="13">
    <w:abstractNumId w:val="4"/>
  </w:num>
  <w:num w:numId="1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4A90"/>
    <w:rsid w:val="00006EBA"/>
    <w:rsid w:val="00023A42"/>
    <w:rsid w:val="00025186"/>
    <w:rsid w:val="00030803"/>
    <w:rsid w:val="000431CC"/>
    <w:rsid w:val="000441A6"/>
    <w:rsid w:val="0006489A"/>
    <w:rsid w:val="000832D6"/>
    <w:rsid w:val="00084D9F"/>
    <w:rsid w:val="000918B3"/>
    <w:rsid w:val="000926B9"/>
    <w:rsid w:val="000A1042"/>
    <w:rsid w:val="000A2E95"/>
    <w:rsid w:val="000A3B04"/>
    <w:rsid w:val="000B520C"/>
    <w:rsid w:val="000D14D8"/>
    <w:rsid w:val="000D3AAC"/>
    <w:rsid w:val="000F6DF4"/>
    <w:rsid w:val="00105F15"/>
    <w:rsid w:val="00107C47"/>
    <w:rsid w:val="0011638F"/>
    <w:rsid w:val="0012391B"/>
    <w:rsid w:val="00130AFC"/>
    <w:rsid w:val="00134403"/>
    <w:rsid w:val="00136ADC"/>
    <w:rsid w:val="00155CCD"/>
    <w:rsid w:val="00164330"/>
    <w:rsid w:val="0017432E"/>
    <w:rsid w:val="00180EC4"/>
    <w:rsid w:val="00181CE7"/>
    <w:rsid w:val="00190276"/>
    <w:rsid w:val="00196B03"/>
    <w:rsid w:val="001A7A91"/>
    <w:rsid w:val="001B09FA"/>
    <w:rsid w:val="001B3E1A"/>
    <w:rsid w:val="001C4A3C"/>
    <w:rsid w:val="001D0B96"/>
    <w:rsid w:val="001D5308"/>
    <w:rsid w:val="001D545F"/>
    <w:rsid w:val="001D6DA7"/>
    <w:rsid w:val="001D6E38"/>
    <w:rsid w:val="001F6ACE"/>
    <w:rsid w:val="00202E91"/>
    <w:rsid w:val="00204A90"/>
    <w:rsid w:val="00210007"/>
    <w:rsid w:val="002145E3"/>
    <w:rsid w:val="002146F8"/>
    <w:rsid w:val="002158F7"/>
    <w:rsid w:val="0021709B"/>
    <w:rsid w:val="00217502"/>
    <w:rsid w:val="0022056A"/>
    <w:rsid w:val="00222424"/>
    <w:rsid w:val="00222DE5"/>
    <w:rsid w:val="00223C99"/>
    <w:rsid w:val="00223EDB"/>
    <w:rsid w:val="00233895"/>
    <w:rsid w:val="00235E03"/>
    <w:rsid w:val="0023715C"/>
    <w:rsid w:val="00247C5E"/>
    <w:rsid w:val="002564D9"/>
    <w:rsid w:val="00257981"/>
    <w:rsid w:val="002609E5"/>
    <w:rsid w:val="0026119F"/>
    <w:rsid w:val="00263A5C"/>
    <w:rsid w:val="00263C56"/>
    <w:rsid w:val="0026421D"/>
    <w:rsid w:val="002726E7"/>
    <w:rsid w:val="00274E13"/>
    <w:rsid w:val="00287831"/>
    <w:rsid w:val="00291613"/>
    <w:rsid w:val="002A5DFF"/>
    <w:rsid w:val="002B0926"/>
    <w:rsid w:val="002C3004"/>
    <w:rsid w:val="002C4514"/>
    <w:rsid w:val="002D22C1"/>
    <w:rsid w:val="002D64C2"/>
    <w:rsid w:val="002E2D04"/>
    <w:rsid w:val="002E6023"/>
    <w:rsid w:val="003056BE"/>
    <w:rsid w:val="0031402A"/>
    <w:rsid w:val="00330B27"/>
    <w:rsid w:val="00330FCC"/>
    <w:rsid w:val="00333BF3"/>
    <w:rsid w:val="00334EBE"/>
    <w:rsid w:val="00335025"/>
    <w:rsid w:val="00340F3E"/>
    <w:rsid w:val="003447AC"/>
    <w:rsid w:val="0035437A"/>
    <w:rsid w:val="00355771"/>
    <w:rsid w:val="00355F33"/>
    <w:rsid w:val="00366B48"/>
    <w:rsid w:val="003731BB"/>
    <w:rsid w:val="00376972"/>
    <w:rsid w:val="00381A09"/>
    <w:rsid w:val="0038290F"/>
    <w:rsid w:val="00396FF4"/>
    <w:rsid w:val="003A4CB3"/>
    <w:rsid w:val="003A60B1"/>
    <w:rsid w:val="003A6511"/>
    <w:rsid w:val="003A7395"/>
    <w:rsid w:val="003B71E2"/>
    <w:rsid w:val="003C2E2B"/>
    <w:rsid w:val="003C4DF0"/>
    <w:rsid w:val="003D539C"/>
    <w:rsid w:val="003D570E"/>
    <w:rsid w:val="003E0538"/>
    <w:rsid w:val="003E1F4C"/>
    <w:rsid w:val="003E525A"/>
    <w:rsid w:val="003F157A"/>
    <w:rsid w:val="003F5924"/>
    <w:rsid w:val="004130D1"/>
    <w:rsid w:val="00413126"/>
    <w:rsid w:val="00424BFE"/>
    <w:rsid w:val="00454C37"/>
    <w:rsid w:val="004615E8"/>
    <w:rsid w:val="00480F3F"/>
    <w:rsid w:val="00483A4E"/>
    <w:rsid w:val="004849B3"/>
    <w:rsid w:val="00495A65"/>
    <w:rsid w:val="00497766"/>
    <w:rsid w:val="004A2800"/>
    <w:rsid w:val="004B0F6A"/>
    <w:rsid w:val="004B369D"/>
    <w:rsid w:val="004B5CCD"/>
    <w:rsid w:val="004B67A2"/>
    <w:rsid w:val="004B69A3"/>
    <w:rsid w:val="004B7811"/>
    <w:rsid w:val="004C4DA4"/>
    <w:rsid w:val="004C5323"/>
    <w:rsid w:val="004E597C"/>
    <w:rsid w:val="004F1157"/>
    <w:rsid w:val="004F119C"/>
    <w:rsid w:val="004F55DA"/>
    <w:rsid w:val="005023F2"/>
    <w:rsid w:val="005075B4"/>
    <w:rsid w:val="005273A7"/>
    <w:rsid w:val="005340B8"/>
    <w:rsid w:val="0053768A"/>
    <w:rsid w:val="005405DF"/>
    <w:rsid w:val="00542E47"/>
    <w:rsid w:val="00543CC4"/>
    <w:rsid w:val="005462B9"/>
    <w:rsid w:val="0054664C"/>
    <w:rsid w:val="0055009B"/>
    <w:rsid w:val="00574BFE"/>
    <w:rsid w:val="005832C9"/>
    <w:rsid w:val="0058348A"/>
    <w:rsid w:val="00583E9F"/>
    <w:rsid w:val="0059494F"/>
    <w:rsid w:val="005A5202"/>
    <w:rsid w:val="005B7BCC"/>
    <w:rsid w:val="005C0271"/>
    <w:rsid w:val="005D706D"/>
    <w:rsid w:val="005F30E8"/>
    <w:rsid w:val="00614543"/>
    <w:rsid w:val="00620249"/>
    <w:rsid w:val="00636BBD"/>
    <w:rsid w:val="0064674C"/>
    <w:rsid w:val="00646A43"/>
    <w:rsid w:val="0066523B"/>
    <w:rsid w:val="006660B2"/>
    <w:rsid w:val="006761B6"/>
    <w:rsid w:val="00681B1F"/>
    <w:rsid w:val="006834A2"/>
    <w:rsid w:val="0068573D"/>
    <w:rsid w:val="006872C1"/>
    <w:rsid w:val="00690C13"/>
    <w:rsid w:val="006B40F3"/>
    <w:rsid w:val="006C46C2"/>
    <w:rsid w:val="006D6862"/>
    <w:rsid w:val="006D700F"/>
    <w:rsid w:val="006F39AA"/>
    <w:rsid w:val="006F5E94"/>
    <w:rsid w:val="00705344"/>
    <w:rsid w:val="00706DF4"/>
    <w:rsid w:val="00711EA3"/>
    <w:rsid w:val="00713CEA"/>
    <w:rsid w:val="00720337"/>
    <w:rsid w:val="00721AAD"/>
    <w:rsid w:val="00722DA9"/>
    <w:rsid w:val="00730B12"/>
    <w:rsid w:val="00732A6F"/>
    <w:rsid w:val="0073617A"/>
    <w:rsid w:val="00736C02"/>
    <w:rsid w:val="00753E3E"/>
    <w:rsid w:val="00761131"/>
    <w:rsid w:val="00762455"/>
    <w:rsid w:val="00764DF6"/>
    <w:rsid w:val="00764E8D"/>
    <w:rsid w:val="007739A4"/>
    <w:rsid w:val="00782170"/>
    <w:rsid w:val="007925C7"/>
    <w:rsid w:val="007A7503"/>
    <w:rsid w:val="007D22F7"/>
    <w:rsid w:val="007E53B8"/>
    <w:rsid w:val="007E56D7"/>
    <w:rsid w:val="007E5D1D"/>
    <w:rsid w:val="007F3323"/>
    <w:rsid w:val="008007E9"/>
    <w:rsid w:val="0080162B"/>
    <w:rsid w:val="00806BBF"/>
    <w:rsid w:val="00811908"/>
    <w:rsid w:val="00812144"/>
    <w:rsid w:val="0082324B"/>
    <w:rsid w:val="00827501"/>
    <w:rsid w:val="008278B4"/>
    <w:rsid w:val="00832F4D"/>
    <w:rsid w:val="00840072"/>
    <w:rsid w:val="0084080A"/>
    <w:rsid w:val="008552F1"/>
    <w:rsid w:val="00855866"/>
    <w:rsid w:val="00865A05"/>
    <w:rsid w:val="00877420"/>
    <w:rsid w:val="00882AF9"/>
    <w:rsid w:val="00882F34"/>
    <w:rsid w:val="008941DE"/>
    <w:rsid w:val="008A688E"/>
    <w:rsid w:val="008B4660"/>
    <w:rsid w:val="008B65CB"/>
    <w:rsid w:val="008B7605"/>
    <w:rsid w:val="008D203F"/>
    <w:rsid w:val="008D7A9C"/>
    <w:rsid w:val="008E37FB"/>
    <w:rsid w:val="008F0A9C"/>
    <w:rsid w:val="00905765"/>
    <w:rsid w:val="00912B06"/>
    <w:rsid w:val="00915820"/>
    <w:rsid w:val="00925B4E"/>
    <w:rsid w:val="009310D3"/>
    <w:rsid w:val="009425AE"/>
    <w:rsid w:val="00946834"/>
    <w:rsid w:val="009503A8"/>
    <w:rsid w:val="00961F00"/>
    <w:rsid w:val="009646E4"/>
    <w:rsid w:val="00972F08"/>
    <w:rsid w:val="009750B8"/>
    <w:rsid w:val="00975A02"/>
    <w:rsid w:val="009773E4"/>
    <w:rsid w:val="009869B3"/>
    <w:rsid w:val="009A31B2"/>
    <w:rsid w:val="009A47FA"/>
    <w:rsid w:val="009B3100"/>
    <w:rsid w:val="009B5008"/>
    <w:rsid w:val="009C3D58"/>
    <w:rsid w:val="009D1B5C"/>
    <w:rsid w:val="009D5653"/>
    <w:rsid w:val="009E3210"/>
    <w:rsid w:val="009E4E20"/>
    <w:rsid w:val="00A07FB6"/>
    <w:rsid w:val="00A12466"/>
    <w:rsid w:val="00A167FC"/>
    <w:rsid w:val="00A26C31"/>
    <w:rsid w:val="00A34154"/>
    <w:rsid w:val="00A367E9"/>
    <w:rsid w:val="00A36FE4"/>
    <w:rsid w:val="00A42CD3"/>
    <w:rsid w:val="00A51B6B"/>
    <w:rsid w:val="00A57AAB"/>
    <w:rsid w:val="00A655C0"/>
    <w:rsid w:val="00A71136"/>
    <w:rsid w:val="00A817EE"/>
    <w:rsid w:val="00A81890"/>
    <w:rsid w:val="00A84C27"/>
    <w:rsid w:val="00A8754F"/>
    <w:rsid w:val="00A978C5"/>
    <w:rsid w:val="00AA3A2B"/>
    <w:rsid w:val="00AA6E14"/>
    <w:rsid w:val="00AB1828"/>
    <w:rsid w:val="00AB39E1"/>
    <w:rsid w:val="00AC22E2"/>
    <w:rsid w:val="00AC2DAA"/>
    <w:rsid w:val="00AC3F83"/>
    <w:rsid w:val="00AC67C9"/>
    <w:rsid w:val="00AC6C0E"/>
    <w:rsid w:val="00AD639F"/>
    <w:rsid w:val="00AE31F2"/>
    <w:rsid w:val="00AE4AA4"/>
    <w:rsid w:val="00AF1FC8"/>
    <w:rsid w:val="00B1545A"/>
    <w:rsid w:val="00B22E52"/>
    <w:rsid w:val="00B32110"/>
    <w:rsid w:val="00B51504"/>
    <w:rsid w:val="00B73E67"/>
    <w:rsid w:val="00B748BA"/>
    <w:rsid w:val="00B85731"/>
    <w:rsid w:val="00B91DCC"/>
    <w:rsid w:val="00B94A49"/>
    <w:rsid w:val="00BA732F"/>
    <w:rsid w:val="00BB2397"/>
    <w:rsid w:val="00BB2F46"/>
    <w:rsid w:val="00BB4E8C"/>
    <w:rsid w:val="00BC7CBC"/>
    <w:rsid w:val="00BD055C"/>
    <w:rsid w:val="00BD4F99"/>
    <w:rsid w:val="00BE13F5"/>
    <w:rsid w:val="00BE4CCE"/>
    <w:rsid w:val="00BF347F"/>
    <w:rsid w:val="00C01329"/>
    <w:rsid w:val="00C061AE"/>
    <w:rsid w:val="00C166D4"/>
    <w:rsid w:val="00C252A7"/>
    <w:rsid w:val="00C34817"/>
    <w:rsid w:val="00C34D6C"/>
    <w:rsid w:val="00C4488A"/>
    <w:rsid w:val="00C44B4F"/>
    <w:rsid w:val="00C46549"/>
    <w:rsid w:val="00C50827"/>
    <w:rsid w:val="00C56A8C"/>
    <w:rsid w:val="00C646ED"/>
    <w:rsid w:val="00C7122D"/>
    <w:rsid w:val="00C72422"/>
    <w:rsid w:val="00C74501"/>
    <w:rsid w:val="00C8047D"/>
    <w:rsid w:val="00C929B8"/>
    <w:rsid w:val="00C93AAB"/>
    <w:rsid w:val="00C95270"/>
    <w:rsid w:val="00CA702C"/>
    <w:rsid w:val="00CB36A0"/>
    <w:rsid w:val="00CC58B0"/>
    <w:rsid w:val="00CC6D19"/>
    <w:rsid w:val="00CD0E77"/>
    <w:rsid w:val="00CD1723"/>
    <w:rsid w:val="00CE438C"/>
    <w:rsid w:val="00CE7914"/>
    <w:rsid w:val="00D04A60"/>
    <w:rsid w:val="00D05818"/>
    <w:rsid w:val="00D42BC1"/>
    <w:rsid w:val="00D50516"/>
    <w:rsid w:val="00D51913"/>
    <w:rsid w:val="00D55ACD"/>
    <w:rsid w:val="00D61BBA"/>
    <w:rsid w:val="00D6349C"/>
    <w:rsid w:val="00D66AA4"/>
    <w:rsid w:val="00D82384"/>
    <w:rsid w:val="00D85E9B"/>
    <w:rsid w:val="00D95B06"/>
    <w:rsid w:val="00DA2DBB"/>
    <w:rsid w:val="00DA4E94"/>
    <w:rsid w:val="00DB0744"/>
    <w:rsid w:val="00DB7E16"/>
    <w:rsid w:val="00DD0097"/>
    <w:rsid w:val="00DD096A"/>
    <w:rsid w:val="00DD17DB"/>
    <w:rsid w:val="00DD22FF"/>
    <w:rsid w:val="00DF798B"/>
    <w:rsid w:val="00E1162A"/>
    <w:rsid w:val="00E11F51"/>
    <w:rsid w:val="00E14FE0"/>
    <w:rsid w:val="00E16946"/>
    <w:rsid w:val="00E26FCF"/>
    <w:rsid w:val="00E3094E"/>
    <w:rsid w:val="00E411D8"/>
    <w:rsid w:val="00E439B2"/>
    <w:rsid w:val="00E449F7"/>
    <w:rsid w:val="00E44CF0"/>
    <w:rsid w:val="00E4618C"/>
    <w:rsid w:val="00E50E46"/>
    <w:rsid w:val="00E52C38"/>
    <w:rsid w:val="00E60328"/>
    <w:rsid w:val="00E67FAB"/>
    <w:rsid w:val="00E70303"/>
    <w:rsid w:val="00E711DA"/>
    <w:rsid w:val="00E726F7"/>
    <w:rsid w:val="00E90026"/>
    <w:rsid w:val="00E928FD"/>
    <w:rsid w:val="00EA2273"/>
    <w:rsid w:val="00EA25D4"/>
    <w:rsid w:val="00EA3EF9"/>
    <w:rsid w:val="00EA52EA"/>
    <w:rsid w:val="00EB70B3"/>
    <w:rsid w:val="00ED2629"/>
    <w:rsid w:val="00EE0B91"/>
    <w:rsid w:val="00F01255"/>
    <w:rsid w:val="00F1582C"/>
    <w:rsid w:val="00F24F91"/>
    <w:rsid w:val="00F34202"/>
    <w:rsid w:val="00F64DEB"/>
    <w:rsid w:val="00F6613E"/>
    <w:rsid w:val="00F90807"/>
    <w:rsid w:val="00F92094"/>
    <w:rsid w:val="00F93D91"/>
    <w:rsid w:val="00F95D0C"/>
    <w:rsid w:val="00FB4101"/>
    <w:rsid w:val="00FC04DA"/>
    <w:rsid w:val="00FC6723"/>
    <w:rsid w:val="00FC6B35"/>
    <w:rsid w:val="00FC7B7F"/>
    <w:rsid w:val="00FE242E"/>
    <w:rsid w:val="00FE31C9"/>
    <w:rsid w:val="00FE3E49"/>
    <w:rsid w:val="00FF1C8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3A3C30C"/>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CD1723"/>
    <w:pPr>
      <w:suppressAutoHyphens/>
      <w:spacing w:after="240" w:line="360" w:lineRule="auto"/>
    </w:pPr>
    <w:rPr>
      <w:rFonts w:ascii="Times New Roman" w:eastAsia="Times New Roman" w:hAnsi="Times New Roman" w:cs="Times New Roman"/>
      <w:lang w:eastAsia="ar-SA"/>
    </w:rPr>
  </w:style>
  <w:style w:type="paragraph" w:styleId="Heading1">
    <w:name w:val="heading 1"/>
    <w:basedOn w:val="Normal"/>
    <w:next w:val="Normal"/>
    <w:link w:val="Heading1Char"/>
    <w:uiPriority w:val="9"/>
    <w:qFormat/>
    <w:rsid w:val="008A688E"/>
    <w:pPr>
      <w:keepNext/>
      <w:keepLines/>
      <w:numPr>
        <w:numId w:val="9"/>
      </w:numPr>
      <w:spacing w:line="240" w:lineRule="auto"/>
      <w:outlineLvl w:val="0"/>
    </w:pPr>
    <w:rPr>
      <w:rFonts w:asciiTheme="majorHAnsi" w:eastAsiaTheme="majorEastAsia" w:hAnsiTheme="majorHAnsi" w:cstheme="majorBidi"/>
      <w:b/>
      <w:bCs/>
      <w:color w:val="345A8A" w:themeColor="accent1" w:themeShade="B5"/>
      <w:sz w:val="32"/>
      <w:szCs w:val="32"/>
      <w:lang w:eastAsia="en-US"/>
    </w:rPr>
  </w:style>
  <w:style w:type="paragraph" w:styleId="Heading2">
    <w:name w:val="heading 2"/>
    <w:basedOn w:val="Normal"/>
    <w:next w:val="Normal"/>
    <w:link w:val="Heading2Char"/>
    <w:uiPriority w:val="9"/>
    <w:unhideWhenUsed/>
    <w:qFormat/>
    <w:rsid w:val="00CD1723"/>
    <w:pPr>
      <w:keepNext/>
      <w:keepLines/>
      <w:spacing w:after="12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otnoteCharacters">
    <w:name w:val="Footnote Characters"/>
    <w:basedOn w:val="DefaultParagraphFont"/>
    <w:rsid w:val="00204A90"/>
    <w:rPr>
      <w:vertAlign w:val="superscript"/>
    </w:rPr>
  </w:style>
  <w:style w:type="paragraph" w:styleId="FootnoteText">
    <w:name w:val="footnote text"/>
    <w:aliases w:val="Footnote Text Char2,Footnote Text Char3 Char1,Footnote Text Char2 Char1 Char1,Footnote Text Char3 Char1 Char Char,Footnote Text Char2 Char1 Char1 Char Char,Footnote Text Char3 Char1 Char Char Char Char,Footnote Text Char3,ALTS FOOTNOTE,fn"/>
    <w:basedOn w:val="Normal"/>
    <w:link w:val="FootnoteTextChar"/>
    <w:rsid w:val="00E4618C"/>
    <w:pPr>
      <w:spacing w:after="120" w:line="240" w:lineRule="auto"/>
    </w:pPr>
    <w:rPr>
      <w:sz w:val="20"/>
      <w:szCs w:val="20"/>
    </w:rPr>
  </w:style>
  <w:style w:type="character" w:customStyle="1" w:styleId="FootnoteTextChar">
    <w:name w:val="Footnote Text Char"/>
    <w:aliases w:val="Footnote Text Char2 Char,Footnote Text Char3 Char1 Char,Footnote Text Char2 Char1 Char1 Char,Footnote Text Char3 Char1 Char Char Char,Footnote Text Char2 Char1 Char1 Char Char Char,Footnote Text Char3 Char1 Char Char Char Char Char"/>
    <w:basedOn w:val="DefaultParagraphFont"/>
    <w:link w:val="FootnoteText"/>
    <w:rsid w:val="00E4618C"/>
    <w:rPr>
      <w:rFonts w:ascii="Times New Roman" w:eastAsia="Times New Roman" w:hAnsi="Times New Roman" w:cs="Times New Roman"/>
      <w:sz w:val="20"/>
      <w:szCs w:val="20"/>
      <w:lang w:eastAsia="ar-SA"/>
    </w:rPr>
  </w:style>
  <w:style w:type="character" w:styleId="FootnoteReference">
    <w:name w:val="footnote reference"/>
    <w:basedOn w:val="DefaultParagraphFont"/>
    <w:uiPriority w:val="99"/>
    <w:unhideWhenUsed/>
    <w:rsid w:val="00204A90"/>
    <w:rPr>
      <w:vertAlign w:val="superscript"/>
    </w:rPr>
  </w:style>
  <w:style w:type="character" w:styleId="Hyperlink">
    <w:name w:val="Hyperlink"/>
    <w:basedOn w:val="DefaultParagraphFont"/>
    <w:uiPriority w:val="99"/>
    <w:unhideWhenUsed/>
    <w:rsid w:val="00C7122D"/>
    <w:rPr>
      <w:rFonts w:ascii="Times New Roman" w:hAnsi="Times New Roman"/>
      <w:b w:val="0"/>
      <w:i w:val="0"/>
      <w:color w:val="0000FF" w:themeColor="hyperlink"/>
      <w:u w:val="single"/>
    </w:rPr>
  </w:style>
  <w:style w:type="paragraph" w:styleId="Header">
    <w:name w:val="header"/>
    <w:basedOn w:val="Normal"/>
    <w:link w:val="HeaderChar"/>
    <w:uiPriority w:val="99"/>
    <w:unhideWhenUsed/>
    <w:rsid w:val="00204A90"/>
    <w:pPr>
      <w:tabs>
        <w:tab w:val="center" w:pos="4320"/>
        <w:tab w:val="right" w:pos="8640"/>
      </w:tabs>
    </w:pPr>
  </w:style>
  <w:style w:type="character" w:customStyle="1" w:styleId="HeaderChar">
    <w:name w:val="Header Char"/>
    <w:basedOn w:val="DefaultParagraphFont"/>
    <w:link w:val="Header"/>
    <w:uiPriority w:val="99"/>
    <w:rsid w:val="00204A90"/>
    <w:rPr>
      <w:rFonts w:ascii="Times New Roman" w:eastAsia="Times New Roman" w:hAnsi="Times New Roman" w:cs="Times New Roman"/>
      <w:lang w:eastAsia="ar-SA"/>
    </w:rPr>
  </w:style>
  <w:style w:type="paragraph" w:styleId="Footer">
    <w:name w:val="footer"/>
    <w:basedOn w:val="Normal"/>
    <w:link w:val="FooterChar"/>
    <w:uiPriority w:val="99"/>
    <w:unhideWhenUsed/>
    <w:rsid w:val="00204A90"/>
    <w:pPr>
      <w:tabs>
        <w:tab w:val="center" w:pos="4320"/>
        <w:tab w:val="right" w:pos="8640"/>
      </w:tabs>
    </w:pPr>
  </w:style>
  <w:style w:type="character" w:customStyle="1" w:styleId="FooterChar">
    <w:name w:val="Footer Char"/>
    <w:basedOn w:val="DefaultParagraphFont"/>
    <w:link w:val="Footer"/>
    <w:uiPriority w:val="99"/>
    <w:rsid w:val="00204A90"/>
    <w:rPr>
      <w:rFonts w:ascii="Times New Roman" w:eastAsia="Times New Roman" w:hAnsi="Times New Roman" w:cs="Times New Roman"/>
      <w:lang w:eastAsia="ar-SA"/>
    </w:rPr>
  </w:style>
  <w:style w:type="paragraph" w:styleId="BalloonText">
    <w:name w:val="Balloon Text"/>
    <w:basedOn w:val="Normal"/>
    <w:link w:val="BalloonTextChar"/>
    <w:uiPriority w:val="99"/>
    <w:semiHidden/>
    <w:unhideWhenUsed/>
    <w:rsid w:val="008D7A9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D7A9C"/>
    <w:rPr>
      <w:rFonts w:ascii="Lucida Grande" w:eastAsia="Times New Roman" w:hAnsi="Lucida Grande" w:cs="Lucida Grande"/>
      <w:sz w:val="18"/>
      <w:szCs w:val="18"/>
      <w:lang w:eastAsia="ar-SA"/>
    </w:rPr>
  </w:style>
  <w:style w:type="character" w:styleId="PageNumber">
    <w:name w:val="page number"/>
    <w:basedOn w:val="DefaultParagraphFont"/>
    <w:uiPriority w:val="99"/>
    <w:semiHidden/>
    <w:unhideWhenUsed/>
    <w:rsid w:val="008D7A9C"/>
  </w:style>
  <w:style w:type="character" w:customStyle="1" w:styleId="Heading2Char">
    <w:name w:val="Heading 2 Char"/>
    <w:basedOn w:val="DefaultParagraphFont"/>
    <w:link w:val="Heading2"/>
    <w:uiPriority w:val="9"/>
    <w:rsid w:val="00CD1723"/>
    <w:rPr>
      <w:rFonts w:asciiTheme="majorHAnsi" w:eastAsiaTheme="majorEastAsia" w:hAnsiTheme="majorHAnsi" w:cstheme="majorBidi"/>
      <w:b/>
      <w:bCs/>
      <w:color w:val="4F81BD" w:themeColor="accent1"/>
      <w:sz w:val="26"/>
      <w:szCs w:val="26"/>
      <w:lang w:eastAsia="ar-SA"/>
    </w:rPr>
  </w:style>
  <w:style w:type="character" w:styleId="EndnoteReference">
    <w:name w:val="endnote reference"/>
    <w:basedOn w:val="DefaultParagraphFont"/>
    <w:uiPriority w:val="99"/>
    <w:semiHidden/>
    <w:unhideWhenUsed/>
    <w:rsid w:val="00D82384"/>
    <w:rPr>
      <w:vertAlign w:val="superscript"/>
    </w:rPr>
  </w:style>
  <w:style w:type="paragraph" w:styleId="Quote">
    <w:name w:val="Quote"/>
    <w:basedOn w:val="Normal"/>
    <w:next w:val="Normal"/>
    <w:link w:val="QuoteChar"/>
    <w:uiPriority w:val="29"/>
    <w:qFormat/>
    <w:rsid w:val="008278B4"/>
    <w:pPr>
      <w:spacing w:after="120"/>
      <w:ind w:left="720"/>
      <w:contextualSpacing/>
    </w:pPr>
    <w:rPr>
      <w:iCs/>
      <w:color w:val="000000" w:themeColor="text1"/>
    </w:rPr>
  </w:style>
  <w:style w:type="character" w:customStyle="1" w:styleId="QuoteChar">
    <w:name w:val="Quote Char"/>
    <w:basedOn w:val="DefaultParagraphFont"/>
    <w:link w:val="Quote"/>
    <w:uiPriority w:val="29"/>
    <w:rsid w:val="008278B4"/>
    <w:rPr>
      <w:rFonts w:ascii="Times New Roman" w:eastAsia="Times New Roman" w:hAnsi="Times New Roman" w:cs="Times New Roman"/>
      <w:iCs/>
      <w:color w:val="000000" w:themeColor="text1"/>
      <w:lang w:eastAsia="ar-SA"/>
    </w:rPr>
  </w:style>
  <w:style w:type="character" w:customStyle="1" w:styleId="Heading1Char">
    <w:name w:val="Heading 1 Char"/>
    <w:basedOn w:val="DefaultParagraphFont"/>
    <w:link w:val="Heading1"/>
    <w:uiPriority w:val="9"/>
    <w:rsid w:val="008A688E"/>
    <w:rPr>
      <w:rFonts w:asciiTheme="majorHAnsi" w:eastAsiaTheme="majorEastAsia" w:hAnsiTheme="majorHAnsi" w:cstheme="majorBidi"/>
      <w:b/>
      <w:bCs/>
      <w:color w:val="345A8A" w:themeColor="accent1" w:themeShade="B5"/>
      <w:sz w:val="32"/>
      <w:szCs w:val="32"/>
    </w:rPr>
  </w:style>
  <w:style w:type="table" w:styleId="TableGrid">
    <w:name w:val="Table Grid"/>
    <w:basedOn w:val="TableNormal"/>
    <w:uiPriority w:val="59"/>
    <w:rsid w:val="00C44B4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340F3E"/>
    <w:pPr>
      <w:ind w:left="720"/>
      <w:contextualSpacing/>
    </w:pPr>
  </w:style>
  <w:style w:type="paragraph" w:styleId="Caption">
    <w:name w:val="caption"/>
    <w:basedOn w:val="Normal"/>
    <w:next w:val="Normal"/>
    <w:uiPriority w:val="35"/>
    <w:unhideWhenUsed/>
    <w:qFormat/>
    <w:rsid w:val="00711EA3"/>
    <w:pPr>
      <w:spacing w:after="200"/>
    </w:pPr>
    <w:rPr>
      <w:i/>
      <w:iCs/>
      <w:color w:val="1F497D" w:themeColor="text2"/>
      <w:sz w:val="18"/>
      <w:szCs w:val="18"/>
    </w:rPr>
  </w:style>
  <w:style w:type="paragraph" w:styleId="DocumentMap">
    <w:name w:val="Document Map"/>
    <w:basedOn w:val="Normal"/>
    <w:link w:val="DocumentMapChar"/>
    <w:uiPriority w:val="99"/>
    <w:semiHidden/>
    <w:unhideWhenUsed/>
    <w:rsid w:val="00217502"/>
  </w:style>
  <w:style w:type="character" w:customStyle="1" w:styleId="DocumentMapChar">
    <w:name w:val="Document Map Char"/>
    <w:basedOn w:val="DefaultParagraphFont"/>
    <w:link w:val="DocumentMap"/>
    <w:uiPriority w:val="99"/>
    <w:semiHidden/>
    <w:rsid w:val="00217502"/>
    <w:rPr>
      <w:rFonts w:ascii="Times New Roman" w:eastAsia="Times New Roman" w:hAnsi="Times New Roman" w:cs="Times New Roman"/>
      <w:lang w:eastAsia="ar-SA"/>
    </w:rPr>
  </w:style>
  <w:style w:type="paragraph" w:styleId="TOCHeading">
    <w:name w:val="TOC Heading"/>
    <w:basedOn w:val="Heading1"/>
    <w:next w:val="Normal"/>
    <w:uiPriority w:val="39"/>
    <w:unhideWhenUsed/>
    <w:qFormat/>
    <w:rsid w:val="00CD1723"/>
    <w:pPr>
      <w:suppressAutoHyphens w:val="0"/>
      <w:spacing w:line="276" w:lineRule="auto"/>
      <w:outlineLvl w:val="9"/>
    </w:pPr>
    <w:rPr>
      <w:b w:val="0"/>
      <w:color w:val="365F91" w:themeColor="accent1" w:themeShade="BF"/>
      <w:sz w:val="28"/>
      <w:szCs w:val="28"/>
    </w:rPr>
  </w:style>
  <w:style w:type="paragraph" w:styleId="TOC1">
    <w:name w:val="toc 1"/>
    <w:basedOn w:val="Normal"/>
    <w:next w:val="Normal"/>
    <w:autoRedefine/>
    <w:uiPriority w:val="39"/>
    <w:unhideWhenUsed/>
    <w:rsid w:val="003447AC"/>
    <w:pPr>
      <w:spacing w:before="120" w:after="0"/>
    </w:pPr>
    <w:rPr>
      <w:rFonts w:asciiTheme="minorHAnsi" w:hAnsiTheme="minorHAnsi"/>
      <w:b/>
      <w:bCs/>
      <w:sz w:val="22"/>
      <w:szCs w:val="22"/>
    </w:rPr>
  </w:style>
  <w:style w:type="paragraph" w:styleId="TOC2">
    <w:name w:val="toc 2"/>
    <w:basedOn w:val="Normal"/>
    <w:next w:val="Normal"/>
    <w:autoRedefine/>
    <w:uiPriority w:val="39"/>
    <w:unhideWhenUsed/>
    <w:rsid w:val="003447AC"/>
    <w:pPr>
      <w:spacing w:after="0"/>
      <w:ind w:left="240"/>
    </w:pPr>
    <w:rPr>
      <w:rFonts w:asciiTheme="minorHAnsi" w:hAnsiTheme="minorHAnsi"/>
      <w:i/>
      <w:iCs/>
      <w:sz w:val="22"/>
      <w:szCs w:val="22"/>
    </w:rPr>
  </w:style>
  <w:style w:type="paragraph" w:styleId="TOC3">
    <w:name w:val="toc 3"/>
    <w:basedOn w:val="Normal"/>
    <w:next w:val="Normal"/>
    <w:autoRedefine/>
    <w:uiPriority w:val="39"/>
    <w:unhideWhenUsed/>
    <w:rsid w:val="003447AC"/>
    <w:pPr>
      <w:spacing w:after="0"/>
      <w:ind w:left="480"/>
    </w:pPr>
    <w:rPr>
      <w:rFonts w:asciiTheme="minorHAnsi" w:hAnsiTheme="minorHAnsi"/>
      <w:sz w:val="22"/>
      <w:szCs w:val="22"/>
    </w:rPr>
  </w:style>
  <w:style w:type="paragraph" w:styleId="TOC4">
    <w:name w:val="toc 4"/>
    <w:basedOn w:val="Normal"/>
    <w:next w:val="Normal"/>
    <w:autoRedefine/>
    <w:uiPriority w:val="39"/>
    <w:unhideWhenUsed/>
    <w:rsid w:val="003447AC"/>
    <w:pPr>
      <w:spacing w:after="0"/>
      <w:ind w:left="720"/>
    </w:pPr>
    <w:rPr>
      <w:rFonts w:asciiTheme="minorHAnsi" w:hAnsiTheme="minorHAnsi"/>
      <w:sz w:val="20"/>
      <w:szCs w:val="20"/>
    </w:rPr>
  </w:style>
  <w:style w:type="paragraph" w:styleId="TOC5">
    <w:name w:val="toc 5"/>
    <w:basedOn w:val="Normal"/>
    <w:next w:val="Normal"/>
    <w:autoRedefine/>
    <w:uiPriority w:val="39"/>
    <w:unhideWhenUsed/>
    <w:rsid w:val="003447AC"/>
    <w:pPr>
      <w:spacing w:after="0"/>
      <w:ind w:left="960"/>
    </w:pPr>
    <w:rPr>
      <w:rFonts w:asciiTheme="minorHAnsi" w:hAnsiTheme="minorHAnsi"/>
      <w:sz w:val="20"/>
      <w:szCs w:val="20"/>
    </w:rPr>
  </w:style>
  <w:style w:type="paragraph" w:styleId="TOC6">
    <w:name w:val="toc 6"/>
    <w:basedOn w:val="Normal"/>
    <w:next w:val="Normal"/>
    <w:autoRedefine/>
    <w:uiPriority w:val="39"/>
    <w:unhideWhenUsed/>
    <w:rsid w:val="003447AC"/>
    <w:pPr>
      <w:spacing w:after="0"/>
      <w:ind w:left="1200"/>
    </w:pPr>
    <w:rPr>
      <w:rFonts w:asciiTheme="minorHAnsi" w:hAnsiTheme="minorHAnsi"/>
      <w:sz w:val="20"/>
      <w:szCs w:val="20"/>
    </w:rPr>
  </w:style>
  <w:style w:type="paragraph" w:styleId="TOC7">
    <w:name w:val="toc 7"/>
    <w:basedOn w:val="Normal"/>
    <w:next w:val="Normal"/>
    <w:autoRedefine/>
    <w:uiPriority w:val="39"/>
    <w:unhideWhenUsed/>
    <w:rsid w:val="003447AC"/>
    <w:pPr>
      <w:spacing w:after="0"/>
      <w:ind w:left="1440"/>
    </w:pPr>
    <w:rPr>
      <w:rFonts w:asciiTheme="minorHAnsi" w:hAnsiTheme="minorHAnsi"/>
      <w:sz w:val="20"/>
      <w:szCs w:val="20"/>
    </w:rPr>
  </w:style>
  <w:style w:type="paragraph" w:styleId="TOC8">
    <w:name w:val="toc 8"/>
    <w:basedOn w:val="Normal"/>
    <w:next w:val="Normal"/>
    <w:autoRedefine/>
    <w:uiPriority w:val="39"/>
    <w:unhideWhenUsed/>
    <w:rsid w:val="003447AC"/>
    <w:pPr>
      <w:spacing w:after="0"/>
      <w:ind w:left="1680"/>
    </w:pPr>
    <w:rPr>
      <w:rFonts w:asciiTheme="minorHAnsi" w:hAnsiTheme="minorHAnsi"/>
      <w:sz w:val="20"/>
      <w:szCs w:val="20"/>
    </w:rPr>
  </w:style>
  <w:style w:type="paragraph" w:styleId="TOC9">
    <w:name w:val="toc 9"/>
    <w:basedOn w:val="Normal"/>
    <w:next w:val="Normal"/>
    <w:autoRedefine/>
    <w:uiPriority w:val="39"/>
    <w:unhideWhenUsed/>
    <w:rsid w:val="003447AC"/>
    <w:pPr>
      <w:spacing w:after="0"/>
      <w:ind w:left="1920"/>
    </w:pPr>
    <w:rPr>
      <w:rFonts w:asciiTheme="minorHAnsi" w:hAnsiTheme="minorHAnsi"/>
      <w:sz w:val="20"/>
      <w:szCs w:val="20"/>
    </w:rPr>
  </w:style>
  <w:style w:type="paragraph" w:styleId="TableofFigures">
    <w:name w:val="table of figures"/>
    <w:basedOn w:val="Normal"/>
    <w:next w:val="Normal"/>
    <w:uiPriority w:val="99"/>
    <w:unhideWhenUsed/>
    <w:rsid w:val="00705344"/>
    <w:pPr>
      <w:ind w:left="480" w:hanging="480"/>
    </w:pPr>
  </w:style>
  <w:style w:type="paragraph" w:styleId="NormalWeb">
    <w:name w:val="Normal (Web)"/>
    <w:basedOn w:val="Normal"/>
    <w:uiPriority w:val="99"/>
    <w:semiHidden/>
    <w:unhideWhenUsed/>
    <w:rsid w:val="00B1545A"/>
    <w:pPr>
      <w:suppressAutoHyphens w:val="0"/>
      <w:spacing w:before="100" w:beforeAutospacing="1" w:after="100" w:afterAutospacing="1" w:line="240" w:lineRule="auto"/>
    </w:pPr>
    <w:rPr>
      <w:rFonts w:eastAsiaTheme="minorEastAsia"/>
      <w:lang w:eastAsia="en-US"/>
    </w:rPr>
  </w:style>
  <w:style w:type="character" w:styleId="Emphasis">
    <w:name w:val="Emphasis"/>
    <w:basedOn w:val="DefaultParagraphFont"/>
    <w:uiPriority w:val="20"/>
    <w:qFormat/>
    <w:rsid w:val="00AE31F2"/>
    <w:rPr>
      <w:i/>
      <w:iCs/>
    </w:rPr>
  </w:style>
  <w:style w:type="paragraph" w:customStyle="1" w:styleId="wp-caption-text">
    <w:name w:val="wp-caption-text"/>
    <w:basedOn w:val="Normal"/>
    <w:rsid w:val="000A2E95"/>
    <w:pPr>
      <w:suppressAutoHyphens w:val="0"/>
      <w:spacing w:before="100" w:beforeAutospacing="1" w:after="100" w:afterAutospacing="1" w:line="240" w:lineRule="auto"/>
    </w:pPr>
    <w:rPr>
      <w:rFonts w:eastAsiaTheme="minorEastAsia"/>
      <w:lang w:eastAsia="en-US"/>
    </w:rPr>
  </w:style>
  <w:style w:type="character" w:styleId="FollowedHyperlink">
    <w:name w:val="FollowedHyperlink"/>
    <w:basedOn w:val="DefaultParagraphFont"/>
    <w:uiPriority w:val="99"/>
    <w:semiHidden/>
    <w:unhideWhenUsed/>
    <w:rsid w:val="00C7122D"/>
    <w:rPr>
      <w:color w:val="800080" w:themeColor="followedHyperlink"/>
      <w:u w:val="single"/>
    </w:rPr>
  </w:style>
  <w:style w:type="paragraph" w:styleId="NoSpacing">
    <w:name w:val="No Spacing"/>
    <w:uiPriority w:val="1"/>
    <w:qFormat/>
    <w:rsid w:val="00DD22FF"/>
    <w:rPr>
      <w:rFonts w:eastAsiaTheme="minorHAns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749226">
      <w:bodyDiv w:val="1"/>
      <w:marLeft w:val="0"/>
      <w:marRight w:val="0"/>
      <w:marTop w:val="0"/>
      <w:marBottom w:val="0"/>
      <w:divBdr>
        <w:top w:val="none" w:sz="0" w:space="0" w:color="auto"/>
        <w:left w:val="none" w:sz="0" w:space="0" w:color="auto"/>
        <w:bottom w:val="none" w:sz="0" w:space="0" w:color="auto"/>
        <w:right w:val="none" w:sz="0" w:space="0" w:color="auto"/>
      </w:divBdr>
    </w:div>
    <w:div w:id="57242110">
      <w:bodyDiv w:val="1"/>
      <w:marLeft w:val="0"/>
      <w:marRight w:val="0"/>
      <w:marTop w:val="0"/>
      <w:marBottom w:val="0"/>
      <w:divBdr>
        <w:top w:val="none" w:sz="0" w:space="0" w:color="auto"/>
        <w:left w:val="none" w:sz="0" w:space="0" w:color="auto"/>
        <w:bottom w:val="none" w:sz="0" w:space="0" w:color="auto"/>
        <w:right w:val="none" w:sz="0" w:space="0" w:color="auto"/>
      </w:divBdr>
      <w:divsChild>
        <w:div w:id="1111707705">
          <w:blockQuote w:val="1"/>
          <w:marLeft w:val="0"/>
          <w:marRight w:val="0"/>
          <w:marTop w:val="0"/>
          <w:marBottom w:val="300"/>
          <w:divBdr>
            <w:top w:val="none" w:sz="0" w:space="0" w:color="auto"/>
            <w:left w:val="single" w:sz="36" w:space="15" w:color="EEEEEE"/>
            <w:bottom w:val="none" w:sz="0" w:space="0" w:color="auto"/>
            <w:right w:val="none" w:sz="0" w:space="0" w:color="auto"/>
          </w:divBdr>
        </w:div>
        <w:div w:id="1280067577">
          <w:marLeft w:val="0"/>
          <w:marRight w:val="300"/>
          <w:marTop w:val="75"/>
          <w:marBottom w:val="300"/>
          <w:divBdr>
            <w:top w:val="single" w:sz="6" w:space="4" w:color="EEEEEE"/>
            <w:left w:val="single" w:sz="6" w:space="2" w:color="EEEEEE"/>
            <w:bottom w:val="single" w:sz="6" w:space="8" w:color="EEEEEE"/>
            <w:right w:val="single" w:sz="6" w:space="2" w:color="EEEEEE"/>
          </w:divBdr>
        </w:div>
        <w:div w:id="1091469051">
          <w:blockQuote w:val="1"/>
          <w:marLeft w:val="0"/>
          <w:marRight w:val="0"/>
          <w:marTop w:val="0"/>
          <w:marBottom w:val="300"/>
          <w:divBdr>
            <w:top w:val="none" w:sz="0" w:space="0" w:color="auto"/>
            <w:left w:val="single" w:sz="36" w:space="15" w:color="EEEEEE"/>
            <w:bottom w:val="none" w:sz="0" w:space="0" w:color="auto"/>
            <w:right w:val="none" w:sz="0" w:space="0" w:color="auto"/>
          </w:divBdr>
          <w:divsChild>
            <w:div w:id="1208031876">
              <w:marLeft w:val="0"/>
              <w:marRight w:val="0"/>
              <w:marTop w:val="0"/>
              <w:marBottom w:val="0"/>
              <w:divBdr>
                <w:top w:val="none" w:sz="0" w:space="0" w:color="auto"/>
                <w:left w:val="none" w:sz="0" w:space="0" w:color="auto"/>
                <w:bottom w:val="none" w:sz="0" w:space="0" w:color="auto"/>
                <w:right w:val="none" w:sz="0" w:space="0" w:color="auto"/>
              </w:divBdr>
            </w:div>
            <w:div w:id="972904782">
              <w:marLeft w:val="0"/>
              <w:marRight w:val="0"/>
              <w:marTop w:val="0"/>
              <w:marBottom w:val="0"/>
              <w:divBdr>
                <w:top w:val="none" w:sz="0" w:space="0" w:color="auto"/>
                <w:left w:val="none" w:sz="0" w:space="0" w:color="auto"/>
                <w:bottom w:val="none" w:sz="0" w:space="0" w:color="auto"/>
                <w:right w:val="none" w:sz="0" w:space="0" w:color="auto"/>
              </w:divBdr>
            </w:div>
            <w:div w:id="904530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46141">
      <w:bodyDiv w:val="1"/>
      <w:marLeft w:val="0"/>
      <w:marRight w:val="0"/>
      <w:marTop w:val="0"/>
      <w:marBottom w:val="0"/>
      <w:divBdr>
        <w:top w:val="none" w:sz="0" w:space="0" w:color="auto"/>
        <w:left w:val="none" w:sz="0" w:space="0" w:color="auto"/>
        <w:bottom w:val="none" w:sz="0" w:space="0" w:color="auto"/>
        <w:right w:val="none" w:sz="0" w:space="0" w:color="auto"/>
      </w:divBdr>
    </w:div>
    <w:div w:id="93550025">
      <w:bodyDiv w:val="1"/>
      <w:marLeft w:val="0"/>
      <w:marRight w:val="0"/>
      <w:marTop w:val="0"/>
      <w:marBottom w:val="0"/>
      <w:divBdr>
        <w:top w:val="none" w:sz="0" w:space="0" w:color="auto"/>
        <w:left w:val="none" w:sz="0" w:space="0" w:color="auto"/>
        <w:bottom w:val="none" w:sz="0" w:space="0" w:color="auto"/>
        <w:right w:val="none" w:sz="0" w:space="0" w:color="auto"/>
      </w:divBdr>
    </w:div>
    <w:div w:id="114452679">
      <w:bodyDiv w:val="1"/>
      <w:marLeft w:val="0"/>
      <w:marRight w:val="0"/>
      <w:marTop w:val="0"/>
      <w:marBottom w:val="0"/>
      <w:divBdr>
        <w:top w:val="none" w:sz="0" w:space="0" w:color="auto"/>
        <w:left w:val="none" w:sz="0" w:space="0" w:color="auto"/>
        <w:bottom w:val="none" w:sz="0" w:space="0" w:color="auto"/>
        <w:right w:val="none" w:sz="0" w:space="0" w:color="auto"/>
      </w:divBdr>
    </w:div>
    <w:div w:id="133447389">
      <w:bodyDiv w:val="1"/>
      <w:marLeft w:val="0"/>
      <w:marRight w:val="0"/>
      <w:marTop w:val="0"/>
      <w:marBottom w:val="0"/>
      <w:divBdr>
        <w:top w:val="none" w:sz="0" w:space="0" w:color="auto"/>
        <w:left w:val="none" w:sz="0" w:space="0" w:color="auto"/>
        <w:bottom w:val="none" w:sz="0" w:space="0" w:color="auto"/>
        <w:right w:val="none" w:sz="0" w:space="0" w:color="auto"/>
      </w:divBdr>
    </w:div>
    <w:div w:id="179196865">
      <w:bodyDiv w:val="1"/>
      <w:marLeft w:val="0"/>
      <w:marRight w:val="0"/>
      <w:marTop w:val="0"/>
      <w:marBottom w:val="0"/>
      <w:divBdr>
        <w:top w:val="none" w:sz="0" w:space="0" w:color="auto"/>
        <w:left w:val="none" w:sz="0" w:space="0" w:color="auto"/>
        <w:bottom w:val="none" w:sz="0" w:space="0" w:color="auto"/>
        <w:right w:val="none" w:sz="0" w:space="0" w:color="auto"/>
      </w:divBdr>
    </w:div>
    <w:div w:id="187379487">
      <w:bodyDiv w:val="1"/>
      <w:marLeft w:val="0"/>
      <w:marRight w:val="0"/>
      <w:marTop w:val="0"/>
      <w:marBottom w:val="0"/>
      <w:divBdr>
        <w:top w:val="none" w:sz="0" w:space="0" w:color="auto"/>
        <w:left w:val="none" w:sz="0" w:space="0" w:color="auto"/>
        <w:bottom w:val="none" w:sz="0" w:space="0" w:color="auto"/>
        <w:right w:val="none" w:sz="0" w:space="0" w:color="auto"/>
      </w:divBdr>
    </w:div>
    <w:div w:id="223833874">
      <w:bodyDiv w:val="1"/>
      <w:marLeft w:val="0"/>
      <w:marRight w:val="0"/>
      <w:marTop w:val="0"/>
      <w:marBottom w:val="0"/>
      <w:divBdr>
        <w:top w:val="none" w:sz="0" w:space="0" w:color="auto"/>
        <w:left w:val="none" w:sz="0" w:space="0" w:color="auto"/>
        <w:bottom w:val="none" w:sz="0" w:space="0" w:color="auto"/>
        <w:right w:val="none" w:sz="0" w:space="0" w:color="auto"/>
      </w:divBdr>
      <w:divsChild>
        <w:div w:id="1321304037">
          <w:blockQuote w:val="1"/>
          <w:marLeft w:val="0"/>
          <w:marRight w:val="0"/>
          <w:marTop w:val="0"/>
          <w:marBottom w:val="300"/>
          <w:divBdr>
            <w:top w:val="none" w:sz="0" w:space="0" w:color="auto"/>
            <w:left w:val="single" w:sz="36" w:space="15" w:color="EEEEEE"/>
            <w:bottom w:val="none" w:sz="0" w:space="0" w:color="auto"/>
            <w:right w:val="none" w:sz="0" w:space="0" w:color="auto"/>
          </w:divBdr>
        </w:div>
        <w:div w:id="620958870">
          <w:blockQuote w:val="1"/>
          <w:marLeft w:val="0"/>
          <w:marRight w:val="0"/>
          <w:marTop w:val="0"/>
          <w:marBottom w:val="300"/>
          <w:divBdr>
            <w:top w:val="none" w:sz="0" w:space="0" w:color="auto"/>
            <w:left w:val="single" w:sz="36" w:space="15" w:color="EEEEEE"/>
            <w:bottom w:val="none" w:sz="0" w:space="0" w:color="auto"/>
            <w:right w:val="none" w:sz="0" w:space="0" w:color="auto"/>
          </w:divBdr>
        </w:div>
        <w:div w:id="1535118034">
          <w:blockQuote w:val="1"/>
          <w:marLeft w:val="0"/>
          <w:marRight w:val="0"/>
          <w:marTop w:val="0"/>
          <w:marBottom w:val="300"/>
          <w:divBdr>
            <w:top w:val="none" w:sz="0" w:space="0" w:color="auto"/>
            <w:left w:val="single" w:sz="36" w:space="15" w:color="EEEEEE"/>
            <w:bottom w:val="none" w:sz="0" w:space="0" w:color="auto"/>
            <w:right w:val="none" w:sz="0" w:space="0" w:color="auto"/>
          </w:divBdr>
        </w:div>
        <w:div w:id="735662178">
          <w:blockQuote w:val="1"/>
          <w:marLeft w:val="0"/>
          <w:marRight w:val="0"/>
          <w:marTop w:val="0"/>
          <w:marBottom w:val="300"/>
          <w:divBdr>
            <w:top w:val="none" w:sz="0" w:space="0" w:color="auto"/>
            <w:left w:val="single" w:sz="36" w:space="15" w:color="EEEEEE"/>
            <w:bottom w:val="none" w:sz="0" w:space="0" w:color="auto"/>
            <w:right w:val="none" w:sz="0" w:space="0" w:color="auto"/>
          </w:divBdr>
        </w:div>
        <w:div w:id="1436635511">
          <w:blockQuote w:val="1"/>
          <w:marLeft w:val="0"/>
          <w:marRight w:val="0"/>
          <w:marTop w:val="0"/>
          <w:marBottom w:val="300"/>
          <w:divBdr>
            <w:top w:val="none" w:sz="0" w:space="0" w:color="auto"/>
            <w:left w:val="single" w:sz="36" w:space="15" w:color="EEEEEE"/>
            <w:bottom w:val="none" w:sz="0" w:space="0" w:color="auto"/>
            <w:right w:val="none" w:sz="0" w:space="0" w:color="auto"/>
          </w:divBdr>
        </w:div>
        <w:div w:id="1878153422">
          <w:blockQuote w:val="1"/>
          <w:marLeft w:val="0"/>
          <w:marRight w:val="0"/>
          <w:marTop w:val="0"/>
          <w:marBottom w:val="300"/>
          <w:divBdr>
            <w:top w:val="none" w:sz="0" w:space="0" w:color="auto"/>
            <w:left w:val="single" w:sz="36" w:space="15" w:color="EEEEEE"/>
            <w:bottom w:val="none" w:sz="0" w:space="0" w:color="auto"/>
            <w:right w:val="none" w:sz="0" w:space="0" w:color="auto"/>
          </w:divBdr>
        </w:div>
        <w:div w:id="42993593">
          <w:blockQuote w:val="1"/>
          <w:marLeft w:val="0"/>
          <w:marRight w:val="0"/>
          <w:marTop w:val="0"/>
          <w:marBottom w:val="300"/>
          <w:divBdr>
            <w:top w:val="none" w:sz="0" w:space="0" w:color="auto"/>
            <w:left w:val="single" w:sz="36" w:space="15" w:color="EEEEEE"/>
            <w:bottom w:val="none" w:sz="0" w:space="0" w:color="auto"/>
            <w:right w:val="none" w:sz="0" w:space="0" w:color="auto"/>
          </w:divBdr>
        </w:div>
        <w:div w:id="1580746230">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 w:id="224922927">
      <w:bodyDiv w:val="1"/>
      <w:marLeft w:val="0"/>
      <w:marRight w:val="0"/>
      <w:marTop w:val="0"/>
      <w:marBottom w:val="0"/>
      <w:divBdr>
        <w:top w:val="none" w:sz="0" w:space="0" w:color="auto"/>
        <w:left w:val="none" w:sz="0" w:space="0" w:color="auto"/>
        <w:bottom w:val="none" w:sz="0" w:space="0" w:color="auto"/>
        <w:right w:val="none" w:sz="0" w:space="0" w:color="auto"/>
      </w:divBdr>
    </w:div>
    <w:div w:id="246311134">
      <w:bodyDiv w:val="1"/>
      <w:marLeft w:val="0"/>
      <w:marRight w:val="0"/>
      <w:marTop w:val="0"/>
      <w:marBottom w:val="0"/>
      <w:divBdr>
        <w:top w:val="none" w:sz="0" w:space="0" w:color="auto"/>
        <w:left w:val="none" w:sz="0" w:space="0" w:color="auto"/>
        <w:bottom w:val="none" w:sz="0" w:space="0" w:color="auto"/>
        <w:right w:val="none" w:sz="0" w:space="0" w:color="auto"/>
      </w:divBdr>
    </w:div>
    <w:div w:id="248659815">
      <w:bodyDiv w:val="1"/>
      <w:marLeft w:val="0"/>
      <w:marRight w:val="0"/>
      <w:marTop w:val="0"/>
      <w:marBottom w:val="0"/>
      <w:divBdr>
        <w:top w:val="none" w:sz="0" w:space="0" w:color="auto"/>
        <w:left w:val="none" w:sz="0" w:space="0" w:color="auto"/>
        <w:bottom w:val="none" w:sz="0" w:space="0" w:color="auto"/>
        <w:right w:val="none" w:sz="0" w:space="0" w:color="auto"/>
      </w:divBdr>
    </w:div>
    <w:div w:id="258685817">
      <w:bodyDiv w:val="1"/>
      <w:marLeft w:val="0"/>
      <w:marRight w:val="0"/>
      <w:marTop w:val="0"/>
      <w:marBottom w:val="0"/>
      <w:divBdr>
        <w:top w:val="none" w:sz="0" w:space="0" w:color="auto"/>
        <w:left w:val="none" w:sz="0" w:space="0" w:color="auto"/>
        <w:bottom w:val="none" w:sz="0" w:space="0" w:color="auto"/>
        <w:right w:val="none" w:sz="0" w:space="0" w:color="auto"/>
      </w:divBdr>
      <w:divsChild>
        <w:div w:id="884485754">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 w:id="273904946">
      <w:bodyDiv w:val="1"/>
      <w:marLeft w:val="0"/>
      <w:marRight w:val="0"/>
      <w:marTop w:val="0"/>
      <w:marBottom w:val="0"/>
      <w:divBdr>
        <w:top w:val="none" w:sz="0" w:space="0" w:color="auto"/>
        <w:left w:val="none" w:sz="0" w:space="0" w:color="auto"/>
        <w:bottom w:val="none" w:sz="0" w:space="0" w:color="auto"/>
        <w:right w:val="none" w:sz="0" w:space="0" w:color="auto"/>
      </w:divBdr>
      <w:divsChild>
        <w:div w:id="1140146243">
          <w:marLeft w:val="0"/>
          <w:marRight w:val="0"/>
          <w:marTop w:val="0"/>
          <w:marBottom w:val="0"/>
          <w:divBdr>
            <w:top w:val="none" w:sz="0" w:space="0" w:color="auto"/>
            <w:left w:val="none" w:sz="0" w:space="0" w:color="auto"/>
            <w:bottom w:val="none" w:sz="0" w:space="0" w:color="auto"/>
            <w:right w:val="none" w:sz="0" w:space="0" w:color="auto"/>
          </w:divBdr>
        </w:div>
        <w:div w:id="1897819351">
          <w:marLeft w:val="0"/>
          <w:marRight w:val="0"/>
          <w:marTop w:val="0"/>
          <w:marBottom w:val="0"/>
          <w:divBdr>
            <w:top w:val="none" w:sz="0" w:space="0" w:color="auto"/>
            <w:left w:val="none" w:sz="0" w:space="0" w:color="auto"/>
            <w:bottom w:val="none" w:sz="0" w:space="0" w:color="auto"/>
            <w:right w:val="none" w:sz="0" w:space="0" w:color="auto"/>
          </w:divBdr>
        </w:div>
      </w:divsChild>
    </w:div>
    <w:div w:id="341932658">
      <w:bodyDiv w:val="1"/>
      <w:marLeft w:val="0"/>
      <w:marRight w:val="0"/>
      <w:marTop w:val="0"/>
      <w:marBottom w:val="0"/>
      <w:divBdr>
        <w:top w:val="none" w:sz="0" w:space="0" w:color="auto"/>
        <w:left w:val="none" w:sz="0" w:space="0" w:color="auto"/>
        <w:bottom w:val="none" w:sz="0" w:space="0" w:color="auto"/>
        <w:right w:val="none" w:sz="0" w:space="0" w:color="auto"/>
      </w:divBdr>
      <w:divsChild>
        <w:div w:id="1237544948">
          <w:marLeft w:val="0"/>
          <w:marRight w:val="0"/>
          <w:marTop w:val="0"/>
          <w:marBottom w:val="0"/>
          <w:divBdr>
            <w:top w:val="none" w:sz="0" w:space="0" w:color="auto"/>
            <w:left w:val="none" w:sz="0" w:space="0" w:color="auto"/>
            <w:bottom w:val="none" w:sz="0" w:space="0" w:color="auto"/>
            <w:right w:val="none" w:sz="0" w:space="0" w:color="auto"/>
          </w:divBdr>
        </w:div>
        <w:div w:id="2110617118">
          <w:marLeft w:val="0"/>
          <w:marRight w:val="0"/>
          <w:marTop w:val="0"/>
          <w:marBottom w:val="0"/>
          <w:divBdr>
            <w:top w:val="none" w:sz="0" w:space="0" w:color="auto"/>
            <w:left w:val="none" w:sz="0" w:space="0" w:color="auto"/>
            <w:bottom w:val="none" w:sz="0" w:space="0" w:color="auto"/>
            <w:right w:val="none" w:sz="0" w:space="0" w:color="auto"/>
          </w:divBdr>
        </w:div>
        <w:div w:id="379018444">
          <w:marLeft w:val="0"/>
          <w:marRight w:val="0"/>
          <w:marTop w:val="0"/>
          <w:marBottom w:val="0"/>
          <w:divBdr>
            <w:top w:val="none" w:sz="0" w:space="0" w:color="auto"/>
            <w:left w:val="none" w:sz="0" w:space="0" w:color="auto"/>
            <w:bottom w:val="none" w:sz="0" w:space="0" w:color="auto"/>
            <w:right w:val="none" w:sz="0" w:space="0" w:color="auto"/>
          </w:divBdr>
        </w:div>
        <w:div w:id="799301332">
          <w:marLeft w:val="0"/>
          <w:marRight w:val="0"/>
          <w:marTop w:val="0"/>
          <w:marBottom w:val="0"/>
          <w:divBdr>
            <w:top w:val="none" w:sz="0" w:space="0" w:color="auto"/>
            <w:left w:val="none" w:sz="0" w:space="0" w:color="auto"/>
            <w:bottom w:val="none" w:sz="0" w:space="0" w:color="auto"/>
            <w:right w:val="none" w:sz="0" w:space="0" w:color="auto"/>
          </w:divBdr>
        </w:div>
        <w:div w:id="469321341">
          <w:marLeft w:val="0"/>
          <w:marRight w:val="0"/>
          <w:marTop w:val="0"/>
          <w:marBottom w:val="0"/>
          <w:divBdr>
            <w:top w:val="none" w:sz="0" w:space="0" w:color="auto"/>
            <w:left w:val="none" w:sz="0" w:space="0" w:color="auto"/>
            <w:bottom w:val="none" w:sz="0" w:space="0" w:color="auto"/>
            <w:right w:val="none" w:sz="0" w:space="0" w:color="auto"/>
          </w:divBdr>
        </w:div>
        <w:div w:id="1030909592">
          <w:marLeft w:val="0"/>
          <w:marRight w:val="0"/>
          <w:marTop w:val="0"/>
          <w:marBottom w:val="0"/>
          <w:divBdr>
            <w:top w:val="none" w:sz="0" w:space="0" w:color="auto"/>
            <w:left w:val="none" w:sz="0" w:space="0" w:color="auto"/>
            <w:bottom w:val="none" w:sz="0" w:space="0" w:color="auto"/>
            <w:right w:val="none" w:sz="0" w:space="0" w:color="auto"/>
          </w:divBdr>
        </w:div>
        <w:div w:id="1754274974">
          <w:marLeft w:val="0"/>
          <w:marRight w:val="0"/>
          <w:marTop w:val="0"/>
          <w:marBottom w:val="0"/>
          <w:divBdr>
            <w:top w:val="none" w:sz="0" w:space="0" w:color="auto"/>
            <w:left w:val="none" w:sz="0" w:space="0" w:color="auto"/>
            <w:bottom w:val="none" w:sz="0" w:space="0" w:color="auto"/>
            <w:right w:val="none" w:sz="0" w:space="0" w:color="auto"/>
          </w:divBdr>
        </w:div>
        <w:div w:id="1590654702">
          <w:marLeft w:val="0"/>
          <w:marRight w:val="0"/>
          <w:marTop w:val="0"/>
          <w:marBottom w:val="0"/>
          <w:divBdr>
            <w:top w:val="none" w:sz="0" w:space="0" w:color="auto"/>
            <w:left w:val="none" w:sz="0" w:space="0" w:color="auto"/>
            <w:bottom w:val="none" w:sz="0" w:space="0" w:color="auto"/>
            <w:right w:val="none" w:sz="0" w:space="0" w:color="auto"/>
          </w:divBdr>
        </w:div>
        <w:div w:id="957293621">
          <w:marLeft w:val="0"/>
          <w:marRight w:val="0"/>
          <w:marTop w:val="0"/>
          <w:marBottom w:val="0"/>
          <w:divBdr>
            <w:top w:val="none" w:sz="0" w:space="0" w:color="auto"/>
            <w:left w:val="none" w:sz="0" w:space="0" w:color="auto"/>
            <w:bottom w:val="none" w:sz="0" w:space="0" w:color="auto"/>
            <w:right w:val="none" w:sz="0" w:space="0" w:color="auto"/>
          </w:divBdr>
        </w:div>
        <w:div w:id="520096498">
          <w:marLeft w:val="0"/>
          <w:marRight w:val="0"/>
          <w:marTop w:val="0"/>
          <w:marBottom w:val="0"/>
          <w:divBdr>
            <w:top w:val="none" w:sz="0" w:space="0" w:color="auto"/>
            <w:left w:val="none" w:sz="0" w:space="0" w:color="auto"/>
            <w:bottom w:val="none" w:sz="0" w:space="0" w:color="auto"/>
            <w:right w:val="none" w:sz="0" w:space="0" w:color="auto"/>
          </w:divBdr>
        </w:div>
        <w:div w:id="1970889976">
          <w:marLeft w:val="0"/>
          <w:marRight w:val="0"/>
          <w:marTop w:val="0"/>
          <w:marBottom w:val="0"/>
          <w:divBdr>
            <w:top w:val="none" w:sz="0" w:space="0" w:color="auto"/>
            <w:left w:val="none" w:sz="0" w:space="0" w:color="auto"/>
            <w:bottom w:val="none" w:sz="0" w:space="0" w:color="auto"/>
            <w:right w:val="none" w:sz="0" w:space="0" w:color="auto"/>
          </w:divBdr>
        </w:div>
        <w:div w:id="494688599">
          <w:marLeft w:val="0"/>
          <w:marRight w:val="0"/>
          <w:marTop w:val="0"/>
          <w:marBottom w:val="0"/>
          <w:divBdr>
            <w:top w:val="none" w:sz="0" w:space="0" w:color="auto"/>
            <w:left w:val="none" w:sz="0" w:space="0" w:color="auto"/>
            <w:bottom w:val="none" w:sz="0" w:space="0" w:color="auto"/>
            <w:right w:val="none" w:sz="0" w:space="0" w:color="auto"/>
          </w:divBdr>
        </w:div>
        <w:div w:id="267740773">
          <w:marLeft w:val="0"/>
          <w:marRight w:val="0"/>
          <w:marTop w:val="0"/>
          <w:marBottom w:val="0"/>
          <w:divBdr>
            <w:top w:val="none" w:sz="0" w:space="0" w:color="auto"/>
            <w:left w:val="none" w:sz="0" w:space="0" w:color="auto"/>
            <w:bottom w:val="none" w:sz="0" w:space="0" w:color="auto"/>
            <w:right w:val="none" w:sz="0" w:space="0" w:color="auto"/>
          </w:divBdr>
        </w:div>
        <w:div w:id="1370839953">
          <w:marLeft w:val="0"/>
          <w:marRight w:val="0"/>
          <w:marTop w:val="0"/>
          <w:marBottom w:val="0"/>
          <w:divBdr>
            <w:top w:val="none" w:sz="0" w:space="0" w:color="auto"/>
            <w:left w:val="none" w:sz="0" w:space="0" w:color="auto"/>
            <w:bottom w:val="none" w:sz="0" w:space="0" w:color="auto"/>
            <w:right w:val="none" w:sz="0" w:space="0" w:color="auto"/>
          </w:divBdr>
        </w:div>
        <w:div w:id="1811629846">
          <w:marLeft w:val="0"/>
          <w:marRight w:val="0"/>
          <w:marTop w:val="0"/>
          <w:marBottom w:val="0"/>
          <w:divBdr>
            <w:top w:val="none" w:sz="0" w:space="0" w:color="auto"/>
            <w:left w:val="none" w:sz="0" w:space="0" w:color="auto"/>
            <w:bottom w:val="none" w:sz="0" w:space="0" w:color="auto"/>
            <w:right w:val="none" w:sz="0" w:space="0" w:color="auto"/>
          </w:divBdr>
        </w:div>
        <w:div w:id="1184902684">
          <w:marLeft w:val="0"/>
          <w:marRight w:val="0"/>
          <w:marTop w:val="0"/>
          <w:marBottom w:val="0"/>
          <w:divBdr>
            <w:top w:val="none" w:sz="0" w:space="0" w:color="auto"/>
            <w:left w:val="none" w:sz="0" w:space="0" w:color="auto"/>
            <w:bottom w:val="none" w:sz="0" w:space="0" w:color="auto"/>
            <w:right w:val="none" w:sz="0" w:space="0" w:color="auto"/>
          </w:divBdr>
        </w:div>
        <w:div w:id="1823043830">
          <w:marLeft w:val="0"/>
          <w:marRight w:val="0"/>
          <w:marTop w:val="0"/>
          <w:marBottom w:val="0"/>
          <w:divBdr>
            <w:top w:val="none" w:sz="0" w:space="0" w:color="auto"/>
            <w:left w:val="none" w:sz="0" w:space="0" w:color="auto"/>
            <w:bottom w:val="none" w:sz="0" w:space="0" w:color="auto"/>
            <w:right w:val="none" w:sz="0" w:space="0" w:color="auto"/>
          </w:divBdr>
        </w:div>
        <w:div w:id="1025063027">
          <w:marLeft w:val="0"/>
          <w:marRight w:val="0"/>
          <w:marTop w:val="0"/>
          <w:marBottom w:val="0"/>
          <w:divBdr>
            <w:top w:val="none" w:sz="0" w:space="0" w:color="auto"/>
            <w:left w:val="none" w:sz="0" w:space="0" w:color="auto"/>
            <w:bottom w:val="none" w:sz="0" w:space="0" w:color="auto"/>
            <w:right w:val="none" w:sz="0" w:space="0" w:color="auto"/>
          </w:divBdr>
        </w:div>
        <w:div w:id="975570167">
          <w:marLeft w:val="0"/>
          <w:marRight w:val="0"/>
          <w:marTop w:val="0"/>
          <w:marBottom w:val="0"/>
          <w:divBdr>
            <w:top w:val="none" w:sz="0" w:space="0" w:color="auto"/>
            <w:left w:val="none" w:sz="0" w:space="0" w:color="auto"/>
            <w:bottom w:val="none" w:sz="0" w:space="0" w:color="auto"/>
            <w:right w:val="none" w:sz="0" w:space="0" w:color="auto"/>
          </w:divBdr>
        </w:div>
        <w:div w:id="50540338">
          <w:marLeft w:val="0"/>
          <w:marRight w:val="0"/>
          <w:marTop w:val="0"/>
          <w:marBottom w:val="0"/>
          <w:divBdr>
            <w:top w:val="none" w:sz="0" w:space="0" w:color="auto"/>
            <w:left w:val="none" w:sz="0" w:space="0" w:color="auto"/>
            <w:bottom w:val="none" w:sz="0" w:space="0" w:color="auto"/>
            <w:right w:val="none" w:sz="0" w:space="0" w:color="auto"/>
          </w:divBdr>
        </w:div>
      </w:divsChild>
    </w:div>
    <w:div w:id="380249124">
      <w:bodyDiv w:val="1"/>
      <w:marLeft w:val="0"/>
      <w:marRight w:val="0"/>
      <w:marTop w:val="0"/>
      <w:marBottom w:val="0"/>
      <w:divBdr>
        <w:top w:val="none" w:sz="0" w:space="0" w:color="auto"/>
        <w:left w:val="none" w:sz="0" w:space="0" w:color="auto"/>
        <w:bottom w:val="none" w:sz="0" w:space="0" w:color="auto"/>
        <w:right w:val="none" w:sz="0" w:space="0" w:color="auto"/>
      </w:divBdr>
    </w:div>
    <w:div w:id="478814419">
      <w:bodyDiv w:val="1"/>
      <w:marLeft w:val="0"/>
      <w:marRight w:val="0"/>
      <w:marTop w:val="0"/>
      <w:marBottom w:val="0"/>
      <w:divBdr>
        <w:top w:val="none" w:sz="0" w:space="0" w:color="auto"/>
        <w:left w:val="none" w:sz="0" w:space="0" w:color="auto"/>
        <w:bottom w:val="none" w:sz="0" w:space="0" w:color="auto"/>
        <w:right w:val="none" w:sz="0" w:space="0" w:color="auto"/>
      </w:divBdr>
      <w:divsChild>
        <w:div w:id="214463428">
          <w:marLeft w:val="0"/>
          <w:marRight w:val="0"/>
          <w:marTop w:val="0"/>
          <w:marBottom w:val="0"/>
          <w:divBdr>
            <w:top w:val="none" w:sz="0" w:space="0" w:color="auto"/>
            <w:left w:val="none" w:sz="0" w:space="0" w:color="auto"/>
            <w:bottom w:val="none" w:sz="0" w:space="0" w:color="auto"/>
            <w:right w:val="none" w:sz="0" w:space="0" w:color="auto"/>
          </w:divBdr>
        </w:div>
        <w:div w:id="1439638263">
          <w:marLeft w:val="0"/>
          <w:marRight w:val="0"/>
          <w:marTop w:val="0"/>
          <w:marBottom w:val="0"/>
          <w:divBdr>
            <w:top w:val="none" w:sz="0" w:space="0" w:color="auto"/>
            <w:left w:val="none" w:sz="0" w:space="0" w:color="auto"/>
            <w:bottom w:val="none" w:sz="0" w:space="0" w:color="auto"/>
            <w:right w:val="none" w:sz="0" w:space="0" w:color="auto"/>
          </w:divBdr>
        </w:div>
        <w:div w:id="2048333952">
          <w:marLeft w:val="0"/>
          <w:marRight w:val="0"/>
          <w:marTop w:val="0"/>
          <w:marBottom w:val="0"/>
          <w:divBdr>
            <w:top w:val="none" w:sz="0" w:space="0" w:color="auto"/>
            <w:left w:val="none" w:sz="0" w:space="0" w:color="auto"/>
            <w:bottom w:val="none" w:sz="0" w:space="0" w:color="auto"/>
            <w:right w:val="none" w:sz="0" w:space="0" w:color="auto"/>
          </w:divBdr>
        </w:div>
        <w:div w:id="1826431311">
          <w:marLeft w:val="0"/>
          <w:marRight w:val="0"/>
          <w:marTop w:val="0"/>
          <w:marBottom w:val="0"/>
          <w:divBdr>
            <w:top w:val="none" w:sz="0" w:space="0" w:color="auto"/>
            <w:left w:val="none" w:sz="0" w:space="0" w:color="auto"/>
            <w:bottom w:val="none" w:sz="0" w:space="0" w:color="auto"/>
            <w:right w:val="none" w:sz="0" w:space="0" w:color="auto"/>
          </w:divBdr>
        </w:div>
        <w:div w:id="1700815839">
          <w:marLeft w:val="0"/>
          <w:marRight w:val="0"/>
          <w:marTop w:val="0"/>
          <w:marBottom w:val="0"/>
          <w:divBdr>
            <w:top w:val="none" w:sz="0" w:space="0" w:color="auto"/>
            <w:left w:val="none" w:sz="0" w:space="0" w:color="auto"/>
            <w:bottom w:val="none" w:sz="0" w:space="0" w:color="auto"/>
            <w:right w:val="none" w:sz="0" w:space="0" w:color="auto"/>
          </w:divBdr>
        </w:div>
        <w:div w:id="349381926">
          <w:marLeft w:val="0"/>
          <w:marRight w:val="0"/>
          <w:marTop w:val="0"/>
          <w:marBottom w:val="0"/>
          <w:divBdr>
            <w:top w:val="none" w:sz="0" w:space="0" w:color="auto"/>
            <w:left w:val="none" w:sz="0" w:space="0" w:color="auto"/>
            <w:bottom w:val="none" w:sz="0" w:space="0" w:color="auto"/>
            <w:right w:val="none" w:sz="0" w:space="0" w:color="auto"/>
          </w:divBdr>
        </w:div>
        <w:div w:id="625045450">
          <w:marLeft w:val="0"/>
          <w:marRight w:val="0"/>
          <w:marTop w:val="0"/>
          <w:marBottom w:val="0"/>
          <w:divBdr>
            <w:top w:val="none" w:sz="0" w:space="0" w:color="auto"/>
            <w:left w:val="none" w:sz="0" w:space="0" w:color="auto"/>
            <w:bottom w:val="none" w:sz="0" w:space="0" w:color="auto"/>
            <w:right w:val="none" w:sz="0" w:space="0" w:color="auto"/>
          </w:divBdr>
        </w:div>
        <w:div w:id="1323697876">
          <w:marLeft w:val="0"/>
          <w:marRight w:val="0"/>
          <w:marTop w:val="0"/>
          <w:marBottom w:val="0"/>
          <w:divBdr>
            <w:top w:val="none" w:sz="0" w:space="0" w:color="auto"/>
            <w:left w:val="none" w:sz="0" w:space="0" w:color="auto"/>
            <w:bottom w:val="none" w:sz="0" w:space="0" w:color="auto"/>
            <w:right w:val="none" w:sz="0" w:space="0" w:color="auto"/>
          </w:divBdr>
        </w:div>
        <w:div w:id="255553640">
          <w:marLeft w:val="0"/>
          <w:marRight w:val="0"/>
          <w:marTop w:val="0"/>
          <w:marBottom w:val="0"/>
          <w:divBdr>
            <w:top w:val="none" w:sz="0" w:space="0" w:color="auto"/>
            <w:left w:val="none" w:sz="0" w:space="0" w:color="auto"/>
            <w:bottom w:val="none" w:sz="0" w:space="0" w:color="auto"/>
            <w:right w:val="none" w:sz="0" w:space="0" w:color="auto"/>
          </w:divBdr>
        </w:div>
        <w:div w:id="1721007124">
          <w:marLeft w:val="0"/>
          <w:marRight w:val="0"/>
          <w:marTop w:val="0"/>
          <w:marBottom w:val="0"/>
          <w:divBdr>
            <w:top w:val="none" w:sz="0" w:space="0" w:color="auto"/>
            <w:left w:val="none" w:sz="0" w:space="0" w:color="auto"/>
            <w:bottom w:val="none" w:sz="0" w:space="0" w:color="auto"/>
            <w:right w:val="none" w:sz="0" w:space="0" w:color="auto"/>
          </w:divBdr>
        </w:div>
        <w:div w:id="721908223">
          <w:marLeft w:val="0"/>
          <w:marRight w:val="0"/>
          <w:marTop w:val="0"/>
          <w:marBottom w:val="0"/>
          <w:divBdr>
            <w:top w:val="none" w:sz="0" w:space="0" w:color="auto"/>
            <w:left w:val="none" w:sz="0" w:space="0" w:color="auto"/>
            <w:bottom w:val="none" w:sz="0" w:space="0" w:color="auto"/>
            <w:right w:val="none" w:sz="0" w:space="0" w:color="auto"/>
          </w:divBdr>
        </w:div>
        <w:div w:id="2061781537">
          <w:marLeft w:val="0"/>
          <w:marRight w:val="0"/>
          <w:marTop w:val="0"/>
          <w:marBottom w:val="0"/>
          <w:divBdr>
            <w:top w:val="none" w:sz="0" w:space="0" w:color="auto"/>
            <w:left w:val="none" w:sz="0" w:space="0" w:color="auto"/>
            <w:bottom w:val="none" w:sz="0" w:space="0" w:color="auto"/>
            <w:right w:val="none" w:sz="0" w:space="0" w:color="auto"/>
          </w:divBdr>
        </w:div>
        <w:div w:id="1728652082">
          <w:marLeft w:val="0"/>
          <w:marRight w:val="0"/>
          <w:marTop w:val="0"/>
          <w:marBottom w:val="0"/>
          <w:divBdr>
            <w:top w:val="none" w:sz="0" w:space="0" w:color="auto"/>
            <w:left w:val="none" w:sz="0" w:space="0" w:color="auto"/>
            <w:bottom w:val="none" w:sz="0" w:space="0" w:color="auto"/>
            <w:right w:val="none" w:sz="0" w:space="0" w:color="auto"/>
          </w:divBdr>
        </w:div>
        <w:div w:id="1103460068">
          <w:marLeft w:val="0"/>
          <w:marRight w:val="0"/>
          <w:marTop w:val="0"/>
          <w:marBottom w:val="0"/>
          <w:divBdr>
            <w:top w:val="none" w:sz="0" w:space="0" w:color="auto"/>
            <w:left w:val="none" w:sz="0" w:space="0" w:color="auto"/>
            <w:bottom w:val="none" w:sz="0" w:space="0" w:color="auto"/>
            <w:right w:val="none" w:sz="0" w:space="0" w:color="auto"/>
          </w:divBdr>
        </w:div>
        <w:div w:id="612712574">
          <w:marLeft w:val="0"/>
          <w:marRight w:val="0"/>
          <w:marTop w:val="0"/>
          <w:marBottom w:val="0"/>
          <w:divBdr>
            <w:top w:val="none" w:sz="0" w:space="0" w:color="auto"/>
            <w:left w:val="none" w:sz="0" w:space="0" w:color="auto"/>
            <w:bottom w:val="none" w:sz="0" w:space="0" w:color="auto"/>
            <w:right w:val="none" w:sz="0" w:space="0" w:color="auto"/>
          </w:divBdr>
        </w:div>
        <w:div w:id="1000889865">
          <w:marLeft w:val="0"/>
          <w:marRight w:val="0"/>
          <w:marTop w:val="0"/>
          <w:marBottom w:val="0"/>
          <w:divBdr>
            <w:top w:val="none" w:sz="0" w:space="0" w:color="auto"/>
            <w:left w:val="none" w:sz="0" w:space="0" w:color="auto"/>
            <w:bottom w:val="none" w:sz="0" w:space="0" w:color="auto"/>
            <w:right w:val="none" w:sz="0" w:space="0" w:color="auto"/>
          </w:divBdr>
        </w:div>
      </w:divsChild>
    </w:div>
    <w:div w:id="487987647">
      <w:bodyDiv w:val="1"/>
      <w:marLeft w:val="0"/>
      <w:marRight w:val="0"/>
      <w:marTop w:val="0"/>
      <w:marBottom w:val="0"/>
      <w:divBdr>
        <w:top w:val="none" w:sz="0" w:space="0" w:color="auto"/>
        <w:left w:val="none" w:sz="0" w:space="0" w:color="auto"/>
        <w:bottom w:val="none" w:sz="0" w:space="0" w:color="auto"/>
        <w:right w:val="none" w:sz="0" w:space="0" w:color="auto"/>
      </w:divBdr>
      <w:divsChild>
        <w:div w:id="897593665">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 w:id="512300100">
      <w:bodyDiv w:val="1"/>
      <w:marLeft w:val="0"/>
      <w:marRight w:val="0"/>
      <w:marTop w:val="0"/>
      <w:marBottom w:val="0"/>
      <w:divBdr>
        <w:top w:val="none" w:sz="0" w:space="0" w:color="auto"/>
        <w:left w:val="none" w:sz="0" w:space="0" w:color="auto"/>
        <w:bottom w:val="none" w:sz="0" w:space="0" w:color="auto"/>
        <w:right w:val="none" w:sz="0" w:space="0" w:color="auto"/>
      </w:divBdr>
    </w:div>
    <w:div w:id="526720954">
      <w:bodyDiv w:val="1"/>
      <w:marLeft w:val="0"/>
      <w:marRight w:val="0"/>
      <w:marTop w:val="0"/>
      <w:marBottom w:val="0"/>
      <w:divBdr>
        <w:top w:val="none" w:sz="0" w:space="0" w:color="auto"/>
        <w:left w:val="none" w:sz="0" w:space="0" w:color="auto"/>
        <w:bottom w:val="none" w:sz="0" w:space="0" w:color="auto"/>
        <w:right w:val="none" w:sz="0" w:space="0" w:color="auto"/>
      </w:divBdr>
    </w:div>
    <w:div w:id="535894042">
      <w:bodyDiv w:val="1"/>
      <w:marLeft w:val="0"/>
      <w:marRight w:val="0"/>
      <w:marTop w:val="0"/>
      <w:marBottom w:val="0"/>
      <w:divBdr>
        <w:top w:val="none" w:sz="0" w:space="0" w:color="auto"/>
        <w:left w:val="none" w:sz="0" w:space="0" w:color="auto"/>
        <w:bottom w:val="none" w:sz="0" w:space="0" w:color="auto"/>
        <w:right w:val="none" w:sz="0" w:space="0" w:color="auto"/>
      </w:divBdr>
      <w:divsChild>
        <w:div w:id="49312573">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 w:id="539126321">
      <w:bodyDiv w:val="1"/>
      <w:marLeft w:val="0"/>
      <w:marRight w:val="0"/>
      <w:marTop w:val="0"/>
      <w:marBottom w:val="0"/>
      <w:divBdr>
        <w:top w:val="none" w:sz="0" w:space="0" w:color="auto"/>
        <w:left w:val="none" w:sz="0" w:space="0" w:color="auto"/>
        <w:bottom w:val="none" w:sz="0" w:space="0" w:color="auto"/>
        <w:right w:val="none" w:sz="0" w:space="0" w:color="auto"/>
      </w:divBdr>
    </w:div>
    <w:div w:id="550920143">
      <w:bodyDiv w:val="1"/>
      <w:marLeft w:val="0"/>
      <w:marRight w:val="0"/>
      <w:marTop w:val="0"/>
      <w:marBottom w:val="0"/>
      <w:divBdr>
        <w:top w:val="none" w:sz="0" w:space="0" w:color="auto"/>
        <w:left w:val="none" w:sz="0" w:space="0" w:color="auto"/>
        <w:bottom w:val="none" w:sz="0" w:space="0" w:color="auto"/>
        <w:right w:val="none" w:sz="0" w:space="0" w:color="auto"/>
      </w:divBdr>
      <w:divsChild>
        <w:div w:id="187452803">
          <w:marLeft w:val="0"/>
          <w:marRight w:val="0"/>
          <w:marTop w:val="0"/>
          <w:marBottom w:val="0"/>
          <w:divBdr>
            <w:top w:val="none" w:sz="0" w:space="0" w:color="auto"/>
            <w:left w:val="none" w:sz="0" w:space="0" w:color="auto"/>
            <w:bottom w:val="none" w:sz="0" w:space="0" w:color="auto"/>
            <w:right w:val="none" w:sz="0" w:space="0" w:color="auto"/>
          </w:divBdr>
        </w:div>
        <w:div w:id="191266526">
          <w:marLeft w:val="0"/>
          <w:marRight w:val="0"/>
          <w:marTop w:val="0"/>
          <w:marBottom w:val="0"/>
          <w:divBdr>
            <w:top w:val="none" w:sz="0" w:space="0" w:color="auto"/>
            <w:left w:val="none" w:sz="0" w:space="0" w:color="auto"/>
            <w:bottom w:val="none" w:sz="0" w:space="0" w:color="auto"/>
            <w:right w:val="none" w:sz="0" w:space="0" w:color="auto"/>
          </w:divBdr>
        </w:div>
        <w:div w:id="851996959">
          <w:marLeft w:val="0"/>
          <w:marRight w:val="0"/>
          <w:marTop w:val="0"/>
          <w:marBottom w:val="0"/>
          <w:divBdr>
            <w:top w:val="none" w:sz="0" w:space="0" w:color="auto"/>
            <w:left w:val="none" w:sz="0" w:space="0" w:color="auto"/>
            <w:bottom w:val="none" w:sz="0" w:space="0" w:color="auto"/>
            <w:right w:val="none" w:sz="0" w:space="0" w:color="auto"/>
          </w:divBdr>
        </w:div>
        <w:div w:id="1188182190">
          <w:marLeft w:val="0"/>
          <w:marRight w:val="0"/>
          <w:marTop w:val="0"/>
          <w:marBottom w:val="0"/>
          <w:divBdr>
            <w:top w:val="none" w:sz="0" w:space="0" w:color="auto"/>
            <w:left w:val="none" w:sz="0" w:space="0" w:color="auto"/>
            <w:bottom w:val="none" w:sz="0" w:space="0" w:color="auto"/>
            <w:right w:val="none" w:sz="0" w:space="0" w:color="auto"/>
          </w:divBdr>
        </w:div>
        <w:div w:id="1685279235">
          <w:marLeft w:val="0"/>
          <w:marRight w:val="0"/>
          <w:marTop w:val="0"/>
          <w:marBottom w:val="0"/>
          <w:divBdr>
            <w:top w:val="none" w:sz="0" w:space="0" w:color="auto"/>
            <w:left w:val="none" w:sz="0" w:space="0" w:color="auto"/>
            <w:bottom w:val="none" w:sz="0" w:space="0" w:color="auto"/>
            <w:right w:val="none" w:sz="0" w:space="0" w:color="auto"/>
          </w:divBdr>
        </w:div>
        <w:div w:id="1739547709">
          <w:marLeft w:val="0"/>
          <w:marRight w:val="0"/>
          <w:marTop w:val="0"/>
          <w:marBottom w:val="0"/>
          <w:divBdr>
            <w:top w:val="none" w:sz="0" w:space="0" w:color="auto"/>
            <w:left w:val="none" w:sz="0" w:space="0" w:color="auto"/>
            <w:bottom w:val="none" w:sz="0" w:space="0" w:color="auto"/>
            <w:right w:val="none" w:sz="0" w:space="0" w:color="auto"/>
          </w:divBdr>
        </w:div>
      </w:divsChild>
    </w:div>
    <w:div w:id="552694805">
      <w:bodyDiv w:val="1"/>
      <w:marLeft w:val="0"/>
      <w:marRight w:val="0"/>
      <w:marTop w:val="0"/>
      <w:marBottom w:val="0"/>
      <w:divBdr>
        <w:top w:val="none" w:sz="0" w:space="0" w:color="auto"/>
        <w:left w:val="none" w:sz="0" w:space="0" w:color="auto"/>
        <w:bottom w:val="none" w:sz="0" w:space="0" w:color="auto"/>
        <w:right w:val="none" w:sz="0" w:space="0" w:color="auto"/>
      </w:divBdr>
    </w:div>
    <w:div w:id="558245721">
      <w:bodyDiv w:val="1"/>
      <w:marLeft w:val="0"/>
      <w:marRight w:val="0"/>
      <w:marTop w:val="0"/>
      <w:marBottom w:val="0"/>
      <w:divBdr>
        <w:top w:val="none" w:sz="0" w:space="0" w:color="auto"/>
        <w:left w:val="none" w:sz="0" w:space="0" w:color="auto"/>
        <w:bottom w:val="none" w:sz="0" w:space="0" w:color="auto"/>
        <w:right w:val="none" w:sz="0" w:space="0" w:color="auto"/>
      </w:divBdr>
    </w:div>
    <w:div w:id="559826761">
      <w:bodyDiv w:val="1"/>
      <w:marLeft w:val="0"/>
      <w:marRight w:val="0"/>
      <w:marTop w:val="0"/>
      <w:marBottom w:val="0"/>
      <w:divBdr>
        <w:top w:val="none" w:sz="0" w:space="0" w:color="auto"/>
        <w:left w:val="none" w:sz="0" w:space="0" w:color="auto"/>
        <w:bottom w:val="none" w:sz="0" w:space="0" w:color="auto"/>
        <w:right w:val="none" w:sz="0" w:space="0" w:color="auto"/>
      </w:divBdr>
    </w:div>
    <w:div w:id="625283819">
      <w:bodyDiv w:val="1"/>
      <w:marLeft w:val="0"/>
      <w:marRight w:val="0"/>
      <w:marTop w:val="0"/>
      <w:marBottom w:val="0"/>
      <w:divBdr>
        <w:top w:val="none" w:sz="0" w:space="0" w:color="auto"/>
        <w:left w:val="none" w:sz="0" w:space="0" w:color="auto"/>
        <w:bottom w:val="none" w:sz="0" w:space="0" w:color="auto"/>
        <w:right w:val="none" w:sz="0" w:space="0" w:color="auto"/>
      </w:divBdr>
      <w:divsChild>
        <w:div w:id="1283923003">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 w:id="745499832">
      <w:bodyDiv w:val="1"/>
      <w:marLeft w:val="0"/>
      <w:marRight w:val="0"/>
      <w:marTop w:val="0"/>
      <w:marBottom w:val="0"/>
      <w:divBdr>
        <w:top w:val="none" w:sz="0" w:space="0" w:color="auto"/>
        <w:left w:val="none" w:sz="0" w:space="0" w:color="auto"/>
        <w:bottom w:val="none" w:sz="0" w:space="0" w:color="auto"/>
        <w:right w:val="none" w:sz="0" w:space="0" w:color="auto"/>
      </w:divBdr>
      <w:divsChild>
        <w:div w:id="297343390">
          <w:blockQuote w:val="1"/>
          <w:marLeft w:val="0"/>
          <w:marRight w:val="0"/>
          <w:marTop w:val="0"/>
          <w:marBottom w:val="300"/>
          <w:divBdr>
            <w:top w:val="none" w:sz="0" w:space="0" w:color="auto"/>
            <w:left w:val="single" w:sz="36" w:space="15" w:color="EEEEEE"/>
            <w:bottom w:val="none" w:sz="0" w:space="0" w:color="auto"/>
            <w:right w:val="none" w:sz="0" w:space="0" w:color="auto"/>
          </w:divBdr>
        </w:div>
        <w:div w:id="1226794432">
          <w:blockQuote w:val="1"/>
          <w:marLeft w:val="0"/>
          <w:marRight w:val="0"/>
          <w:marTop w:val="0"/>
          <w:marBottom w:val="300"/>
          <w:divBdr>
            <w:top w:val="none" w:sz="0" w:space="0" w:color="auto"/>
            <w:left w:val="single" w:sz="36" w:space="15" w:color="EEEEEE"/>
            <w:bottom w:val="none" w:sz="0" w:space="0" w:color="auto"/>
            <w:right w:val="none" w:sz="0" w:space="0" w:color="auto"/>
          </w:divBdr>
        </w:div>
        <w:div w:id="287780280">
          <w:blockQuote w:val="1"/>
          <w:marLeft w:val="0"/>
          <w:marRight w:val="0"/>
          <w:marTop w:val="0"/>
          <w:marBottom w:val="300"/>
          <w:divBdr>
            <w:top w:val="none" w:sz="0" w:space="0" w:color="auto"/>
            <w:left w:val="single" w:sz="36" w:space="15" w:color="EEEEEE"/>
            <w:bottom w:val="none" w:sz="0" w:space="0" w:color="auto"/>
            <w:right w:val="none" w:sz="0" w:space="0" w:color="auto"/>
          </w:divBdr>
        </w:div>
        <w:div w:id="128982886">
          <w:blockQuote w:val="1"/>
          <w:marLeft w:val="0"/>
          <w:marRight w:val="0"/>
          <w:marTop w:val="0"/>
          <w:marBottom w:val="300"/>
          <w:divBdr>
            <w:top w:val="none" w:sz="0" w:space="0" w:color="auto"/>
            <w:left w:val="single" w:sz="36" w:space="15" w:color="EEEEEE"/>
            <w:bottom w:val="none" w:sz="0" w:space="0" w:color="auto"/>
            <w:right w:val="none" w:sz="0" w:space="0" w:color="auto"/>
          </w:divBdr>
        </w:div>
        <w:div w:id="233013184">
          <w:blockQuote w:val="1"/>
          <w:marLeft w:val="0"/>
          <w:marRight w:val="0"/>
          <w:marTop w:val="0"/>
          <w:marBottom w:val="300"/>
          <w:divBdr>
            <w:top w:val="none" w:sz="0" w:space="0" w:color="auto"/>
            <w:left w:val="single" w:sz="36" w:space="15" w:color="EEEEEE"/>
            <w:bottom w:val="none" w:sz="0" w:space="0" w:color="auto"/>
            <w:right w:val="none" w:sz="0" w:space="0" w:color="auto"/>
          </w:divBdr>
        </w:div>
        <w:div w:id="625817089">
          <w:blockQuote w:val="1"/>
          <w:marLeft w:val="0"/>
          <w:marRight w:val="0"/>
          <w:marTop w:val="0"/>
          <w:marBottom w:val="300"/>
          <w:divBdr>
            <w:top w:val="none" w:sz="0" w:space="0" w:color="auto"/>
            <w:left w:val="single" w:sz="36" w:space="15" w:color="EEEEEE"/>
            <w:bottom w:val="none" w:sz="0" w:space="0" w:color="auto"/>
            <w:right w:val="none" w:sz="0" w:space="0" w:color="auto"/>
          </w:divBdr>
        </w:div>
        <w:div w:id="1464619869">
          <w:blockQuote w:val="1"/>
          <w:marLeft w:val="0"/>
          <w:marRight w:val="0"/>
          <w:marTop w:val="0"/>
          <w:marBottom w:val="300"/>
          <w:divBdr>
            <w:top w:val="none" w:sz="0" w:space="0" w:color="auto"/>
            <w:left w:val="single" w:sz="36" w:space="15" w:color="EEEEEE"/>
            <w:bottom w:val="none" w:sz="0" w:space="0" w:color="auto"/>
            <w:right w:val="none" w:sz="0" w:space="0" w:color="auto"/>
          </w:divBdr>
        </w:div>
        <w:div w:id="1164247491">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 w:id="841285633">
      <w:bodyDiv w:val="1"/>
      <w:marLeft w:val="0"/>
      <w:marRight w:val="0"/>
      <w:marTop w:val="0"/>
      <w:marBottom w:val="0"/>
      <w:divBdr>
        <w:top w:val="none" w:sz="0" w:space="0" w:color="auto"/>
        <w:left w:val="none" w:sz="0" w:space="0" w:color="auto"/>
        <w:bottom w:val="none" w:sz="0" w:space="0" w:color="auto"/>
        <w:right w:val="none" w:sz="0" w:space="0" w:color="auto"/>
      </w:divBdr>
    </w:div>
    <w:div w:id="933518096">
      <w:bodyDiv w:val="1"/>
      <w:marLeft w:val="0"/>
      <w:marRight w:val="0"/>
      <w:marTop w:val="0"/>
      <w:marBottom w:val="0"/>
      <w:divBdr>
        <w:top w:val="none" w:sz="0" w:space="0" w:color="auto"/>
        <w:left w:val="none" w:sz="0" w:space="0" w:color="auto"/>
        <w:bottom w:val="none" w:sz="0" w:space="0" w:color="auto"/>
        <w:right w:val="none" w:sz="0" w:space="0" w:color="auto"/>
      </w:divBdr>
    </w:div>
    <w:div w:id="940457694">
      <w:bodyDiv w:val="1"/>
      <w:marLeft w:val="0"/>
      <w:marRight w:val="0"/>
      <w:marTop w:val="0"/>
      <w:marBottom w:val="0"/>
      <w:divBdr>
        <w:top w:val="none" w:sz="0" w:space="0" w:color="auto"/>
        <w:left w:val="none" w:sz="0" w:space="0" w:color="auto"/>
        <w:bottom w:val="none" w:sz="0" w:space="0" w:color="auto"/>
        <w:right w:val="none" w:sz="0" w:space="0" w:color="auto"/>
      </w:divBdr>
    </w:div>
    <w:div w:id="940918042">
      <w:bodyDiv w:val="1"/>
      <w:marLeft w:val="0"/>
      <w:marRight w:val="0"/>
      <w:marTop w:val="0"/>
      <w:marBottom w:val="0"/>
      <w:divBdr>
        <w:top w:val="none" w:sz="0" w:space="0" w:color="auto"/>
        <w:left w:val="none" w:sz="0" w:space="0" w:color="auto"/>
        <w:bottom w:val="none" w:sz="0" w:space="0" w:color="auto"/>
        <w:right w:val="none" w:sz="0" w:space="0" w:color="auto"/>
      </w:divBdr>
    </w:div>
    <w:div w:id="957031079">
      <w:bodyDiv w:val="1"/>
      <w:marLeft w:val="0"/>
      <w:marRight w:val="0"/>
      <w:marTop w:val="0"/>
      <w:marBottom w:val="0"/>
      <w:divBdr>
        <w:top w:val="none" w:sz="0" w:space="0" w:color="auto"/>
        <w:left w:val="none" w:sz="0" w:space="0" w:color="auto"/>
        <w:bottom w:val="none" w:sz="0" w:space="0" w:color="auto"/>
        <w:right w:val="none" w:sz="0" w:space="0" w:color="auto"/>
      </w:divBdr>
    </w:div>
    <w:div w:id="958410708">
      <w:bodyDiv w:val="1"/>
      <w:marLeft w:val="0"/>
      <w:marRight w:val="0"/>
      <w:marTop w:val="0"/>
      <w:marBottom w:val="0"/>
      <w:divBdr>
        <w:top w:val="none" w:sz="0" w:space="0" w:color="auto"/>
        <w:left w:val="none" w:sz="0" w:space="0" w:color="auto"/>
        <w:bottom w:val="none" w:sz="0" w:space="0" w:color="auto"/>
        <w:right w:val="none" w:sz="0" w:space="0" w:color="auto"/>
      </w:divBdr>
    </w:div>
    <w:div w:id="970284338">
      <w:bodyDiv w:val="1"/>
      <w:marLeft w:val="0"/>
      <w:marRight w:val="0"/>
      <w:marTop w:val="0"/>
      <w:marBottom w:val="0"/>
      <w:divBdr>
        <w:top w:val="none" w:sz="0" w:space="0" w:color="auto"/>
        <w:left w:val="none" w:sz="0" w:space="0" w:color="auto"/>
        <w:bottom w:val="none" w:sz="0" w:space="0" w:color="auto"/>
        <w:right w:val="none" w:sz="0" w:space="0" w:color="auto"/>
      </w:divBdr>
    </w:div>
    <w:div w:id="979917091">
      <w:bodyDiv w:val="1"/>
      <w:marLeft w:val="0"/>
      <w:marRight w:val="0"/>
      <w:marTop w:val="0"/>
      <w:marBottom w:val="0"/>
      <w:divBdr>
        <w:top w:val="none" w:sz="0" w:space="0" w:color="auto"/>
        <w:left w:val="none" w:sz="0" w:space="0" w:color="auto"/>
        <w:bottom w:val="none" w:sz="0" w:space="0" w:color="auto"/>
        <w:right w:val="none" w:sz="0" w:space="0" w:color="auto"/>
      </w:divBdr>
    </w:div>
    <w:div w:id="983433985">
      <w:bodyDiv w:val="1"/>
      <w:marLeft w:val="0"/>
      <w:marRight w:val="0"/>
      <w:marTop w:val="0"/>
      <w:marBottom w:val="0"/>
      <w:divBdr>
        <w:top w:val="none" w:sz="0" w:space="0" w:color="auto"/>
        <w:left w:val="none" w:sz="0" w:space="0" w:color="auto"/>
        <w:bottom w:val="none" w:sz="0" w:space="0" w:color="auto"/>
        <w:right w:val="none" w:sz="0" w:space="0" w:color="auto"/>
      </w:divBdr>
    </w:div>
    <w:div w:id="1021277844">
      <w:bodyDiv w:val="1"/>
      <w:marLeft w:val="0"/>
      <w:marRight w:val="0"/>
      <w:marTop w:val="0"/>
      <w:marBottom w:val="0"/>
      <w:divBdr>
        <w:top w:val="none" w:sz="0" w:space="0" w:color="auto"/>
        <w:left w:val="none" w:sz="0" w:space="0" w:color="auto"/>
        <w:bottom w:val="none" w:sz="0" w:space="0" w:color="auto"/>
        <w:right w:val="none" w:sz="0" w:space="0" w:color="auto"/>
      </w:divBdr>
      <w:divsChild>
        <w:div w:id="418722056">
          <w:marLeft w:val="0"/>
          <w:marRight w:val="0"/>
          <w:marTop w:val="0"/>
          <w:marBottom w:val="0"/>
          <w:divBdr>
            <w:top w:val="none" w:sz="0" w:space="0" w:color="auto"/>
            <w:left w:val="none" w:sz="0" w:space="0" w:color="auto"/>
            <w:bottom w:val="none" w:sz="0" w:space="0" w:color="auto"/>
            <w:right w:val="none" w:sz="0" w:space="0" w:color="auto"/>
          </w:divBdr>
        </w:div>
        <w:div w:id="461924221">
          <w:marLeft w:val="0"/>
          <w:marRight w:val="0"/>
          <w:marTop w:val="0"/>
          <w:marBottom w:val="0"/>
          <w:divBdr>
            <w:top w:val="none" w:sz="0" w:space="0" w:color="auto"/>
            <w:left w:val="none" w:sz="0" w:space="0" w:color="auto"/>
            <w:bottom w:val="none" w:sz="0" w:space="0" w:color="auto"/>
            <w:right w:val="none" w:sz="0" w:space="0" w:color="auto"/>
          </w:divBdr>
        </w:div>
        <w:div w:id="1808663829">
          <w:marLeft w:val="0"/>
          <w:marRight w:val="0"/>
          <w:marTop w:val="0"/>
          <w:marBottom w:val="0"/>
          <w:divBdr>
            <w:top w:val="none" w:sz="0" w:space="0" w:color="auto"/>
            <w:left w:val="none" w:sz="0" w:space="0" w:color="auto"/>
            <w:bottom w:val="none" w:sz="0" w:space="0" w:color="auto"/>
            <w:right w:val="none" w:sz="0" w:space="0" w:color="auto"/>
          </w:divBdr>
        </w:div>
        <w:div w:id="1986473387">
          <w:marLeft w:val="0"/>
          <w:marRight w:val="0"/>
          <w:marTop w:val="0"/>
          <w:marBottom w:val="0"/>
          <w:divBdr>
            <w:top w:val="none" w:sz="0" w:space="0" w:color="auto"/>
            <w:left w:val="none" w:sz="0" w:space="0" w:color="auto"/>
            <w:bottom w:val="none" w:sz="0" w:space="0" w:color="auto"/>
            <w:right w:val="none" w:sz="0" w:space="0" w:color="auto"/>
          </w:divBdr>
        </w:div>
      </w:divsChild>
    </w:div>
    <w:div w:id="1232233356">
      <w:bodyDiv w:val="1"/>
      <w:marLeft w:val="0"/>
      <w:marRight w:val="0"/>
      <w:marTop w:val="0"/>
      <w:marBottom w:val="0"/>
      <w:divBdr>
        <w:top w:val="none" w:sz="0" w:space="0" w:color="auto"/>
        <w:left w:val="none" w:sz="0" w:space="0" w:color="auto"/>
        <w:bottom w:val="none" w:sz="0" w:space="0" w:color="auto"/>
        <w:right w:val="none" w:sz="0" w:space="0" w:color="auto"/>
      </w:divBdr>
    </w:div>
    <w:div w:id="1265651365">
      <w:bodyDiv w:val="1"/>
      <w:marLeft w:val="0"/>
      <w:marRight w:val="0"/>
      <w:marTop w:val="0"/>
      <w:marBottom w:val="0"/>
      <w:divBdr>
        <w:top w:val="none" w:sz="0" w:space="0" w:color="auto"/>
        <w:left w:val="none" w:sz="0" w:space="0" w:color="auto"/>
        <w:bottom w:val="none" w:sz="0" w:space="0" w:color="auto"/>
        <w:right w:val="none" w:sz="0" w:space="0" w:color="auto"/>
      </w:divBdr>
    </w:div>
    <w:div w:id="1269387887">
      <w:bodyDiv w:val="1"/>
      <w:marLeft w:val="0"/>
      <w:marRight w:val="0"/>
      <w:marTop w:val="0"/>
      <w:marBottom w:val="0"/>
      <w:divBdr>
        <w:top w:val="none" w:sz="0" w:space="0" w:color="auto"/>
        <w:left w:val="none" w:sz="0" w:space="0" w:color="auto"/>
        <w:bottom w:val="none" w:sz="0" w:space="0" w:color="auto"/>
        <w:right w:val="none" w:sz="0" w:space="0" w:color="auto"/>
      </w:divBdr>
    </w:div>
    <w:div w:id="1269388224">
      <w:bodyDiv w:val="1"/>
      <w:marLeft w:val="0"/>
      <w:marRight w:val="0"/>
      <w:marTop w:val="0"/>
      <w:marBottom w:val="0"/>
      <w:divBdr>
        <w:top w:val="none" w:sz="0" w:space="0" w:color="auto"/>
        <w:left w:val="none" w:sz="0" w:space="0" w:color="auto"/>
        <w:bottom w:val="none" w:sz="0" w:space="0" w:color="auto"/>
        <w:right w:val="none" w:sz="0" w:space="0" w:color="auto"/>
      </w:divBdr>
    </w:div>
    <w:div w:id="1297907451">
      <w:bodyDiv w:val="1"/>
      <w:marLeft w:val="0"/>
      <w:marRight w:val="0"/>
      <w:marTop w:val="0"/>
      <w:marBottom w:val="0"/>
      <w:divBdr>
        <w:top w:val="none" w:sz="0" w:space="0" w:color="auto"/>
        <w:left w:val="none" w:sz="0" w:space="0" w:color="auto"/>
        <w:bottom w:val="none" w:sz="0" w:space="0" w:color="auto"/>
        <w:right w:val="none" w:sz="0" w:space="0" w:color="auto"/>
      </w:divBdr>
    </w:div>
    <w:div w:id="1330716707">
      <w:bodyDiv w:val="1"/>
      <w:marLeft w:val="0"/>
      <w:marRight w:val="0"/>
      <w:marTop w:val="0"/>
      <w:marBottom w:val="0"/>
      <w:divBdr>
        <w:top w:val="none" w:sz="0" w:space="0" w:color="auto"/>
        <w:left w:val="none" w:sz="0" w:space="0" w:color="auto"/>
        <w:bottom w:val="none" w:sz="0" w:space="0" w:color="auto"/>
        <w:right w:val="none" w:sz="0" w:space="0" w:color="auto"/>
      </w:divBdr>
    </w:div>
    <w:div w:id="1339886944">
      <w:bodyDiv w:val="1"/>
      <w:marLeft w:val="0"/>
      <w:marRight w:val="0"/>
      <w:marTop w:val="0"/>
      <w:marBottom w:val="0"/>
      <w:divBdr>
        <w:top w:val="none" w:sz="0" w:space="0" w:color="auto"/>
        <w:left w:val="none" w:sz="0" w:space="0" w:color="auto"/>
        <w:bottom w:val="none" w:sz="0" w:space="0" w:color="auto"/>
        <w:right w:val="none" w:sz="0" w:space="0" w:color="auto"/>
      </w:divBdr>
    </w:div>
    <w:div w:id="1370836688">
      <w:bodyDiv w:val="1"/>
      <w:marLeft w:val="0"/>
      <w:marRight w:val="0"/>
      <w:marTop w:val="0"/>
      <w:marBottom w:val="0"/>
      <w:divBdr>
        <w:top w:val="none" w:sz="0" w:space="0" w:color="auto"/>
        <w:left w:val="none" w:sz="0" w:space="0" w:color="auto"/>
        <w:bottom w:val="none" w:sz="0" w:space="0" w:color="auto"/>
        <w:right w:val="none" w:sz="0" w:space="0" w:color="auto"/>
      </w:divBdr>
    </w:div>
    <w:div w:id="1381444437">
      <w:bodyDiv w:val="1"/>
      <w:marLeft w:val="0"/>
      <w:marRight w:val="0"/>
      <w:marTop w:val="0"/>
      <w:marBottom w:val="0"/>
      <w:divBdr>
        <w:top w:val="none" w:sz="0" w:space="0" w:color="auto"/>
        <w:left w:val="none" w:sz="0" w:space="0" w:color="auto"/>
        <w:bottom w:val="none" w:sz="0" w:space="0" w:color="auto"/>
        <w:right w:val="none" w:sz="0" w:space="0" w:color="auto"/>
      </w:divBdr>
    </w:div>
    <w:div w:id="1425032701">
      <w:bodyDiv w:val="1"/>
      <w:marLeft w:val="0"/>
      <w:marRight w:val="0"/>
      <w:marTop w:val="0"/>
      <w:marBottom w:val="0"/>
      <w:divBdr>
        <w:top w:val="none" w:sz="0" w:space="0" w:color="auto"/>
        <w:left w:val="none" w:sz="0" w:space="0" w:color="auto"/>
        <w:bottom w:val="none" w:sz="0" w:space="0" w:color="auto"/>
        <w:right w:val="none" w:sz="0" w:space="0" w:color="auto"/>
      </w:divBdr>
      <w:divsChild>
        <w:div w:id="1086919421">
          <w:marLeft w:val="0"/>
          <w:marRight w:val="0"/>
          <w:marTop w:val="0"/>
          <w:marBottom w:val="0"/>
          <w:divBdr>
            <w:top w:val="none" w:sz="0" w:space="0" w:color="auto"/>
            <w:left w:val="none" w:sz="0" w:space="0" w:color="auto"/>
            <w:bottom w:val="none" w:sz="0" w:space="0" w:color="auto"/>
            <w:right w:val="none" w:sz="0" w:space="0" w:color="auto"/>
          </w:divBdr>
        </w:div>
        <w:div w:id="246496302">
          <w:marLeft w:val="0"/>
          <w:marRight w:val="0"/>
          <w:marTop w:val="0"/>
          <w:marBottom w:val="0"/>
          <w:divBdr>
            <w:top w:val="none" w:sz="0" w:space="0" w:color="auto"/>
            <w:left w:val="none" w:sz="0" w:space="0" w:color="auto"/>
            <w:bottom w:val="none" w:sz="0" w:space="0" w:color="auto"/>
            <w:right w:val="none" w:sz="0" w:space="0" w:color="auto"/>
          </w:divBdr>
        </w:div>
      </w:divsChild>
    </w:div>
    <w:div w:id="1433471277">
      <w:bodyDiv w:val="1"/>
      <w:marLeft w:val="0"/>
      <w:marRight w:val="0"/>
      <w:marTop w:val="0"/>
      <w:marBottom w:val="0"/>
      <w:divBdr>
        <w:top w:val="none" w:sz="0" w:space="0" w:color="auto"/>
        <w:left w:val="none" w:sz="0" w:space="0" w:color="auto"/>
        <w:bottom w:val="none" w:sz="0" w:space="0" w:color="auto"/>
        <w:right w:val="none" w:sz="0" w:space="0" w:color="auto"/>
      </w:divBdr>
    </w:div>
    <w:div w:id="1444495193">
      <w:bodyDiv w:val="1"/>
      <w:marLeft w:val="0"/>
      <w:marRight w:val="0"/>
      <w:marTop w:val="0"/>
      <w:marBottom w:val="0"/>
      <w:divBdr>
        <w:top w:val="none" w:sz="0" w:space="0" w:color="auto"/>
        <w:left w:val="none" w:sz="0" w:space="0" w:color="auto"/>
        <w:bottom w:val="none" w:sz="0" w:space="0" w:color="auto"/>
        <w:right w:val="none" w:sz="0" w:space="0" w:color="auto"/>
      </w:divBdr>
    </w:div>
    <w:div w:id="1457990647">
      <w:bodyDiv w:val="1"/>
      <w:marLeft w:val="0"/>
      <w:marRight w:val="0"/>
      <w:marTop w:val="0"/>
      <w:marBottom w:val="0"/>
      <w:divBdr>
        <w:top w:val="none" w:sz="0" w:space="0" w:color="auto"/>
        <w:left w:val="none" w:sz="0" w:space="0" w:color="auto"/>
        <w:bottom w:val="none" w:sz="0" w:space="0" w:color="auto"/>
        <w:right w:val="none" w:sz="0" w:space="0" w:color="auto"/>
      </w:divBdr>
    </w:div>
    <w:div w:id="1484158917">
      <w:bodyDiv w:val="1"/>
      <w:marLeft w:val="0"/>
      <w:marRight w:val="0"/>
      <w:marTop w:val="0"/>
      <w:marBottom w:val="0"/>
      <w:divBdr>
        <w:top w:val="none" w:sz="0" w:space="0" w:color="auto"/>
        <w:left w:val="none" w:sz="0" w:space="0" w:color="auto"/>
        <w:bottom w:val="none" w:sz="0" w:space="0" w:color="auto"/>
        <w:right w:val="none" w:sz="0" w:space="0" w:color="auto"/>
      </w:divBdr>
    </w:div>
    <w:div w:id="1519730403">
      <w:bodyDiv w:val="1"/>
      <w:marLeft w:val="0"/>
      <w:marRight w:val="0"/>
      <w:marTop w:val="0"/>
      <w:marBottom w:val="0"/>
      <w:divBdr>
        <w:top w:val="none" w:sz="0" w:space="0" w:color="auto"/>
        <w:left w:val="none" w:sz="0" w:space="0" w:color="auto"/>
        <w:bottom w:val="none" w:sz="0" w:space="0" w:color="auto"/>
        <w:right w:val="none" w:sz="0" w:space="0" w:color="auto"/>
      </w:divBdr>
    </w:div>
    <w:div w:id="1531844230">
      <w:bodyDiv w:val="1"/>
      <w:marLeft w:val="0"/>
      <w:marRight w:val="0"/>
      <w:marTop w:val="0"/>
      <w:marBottom w:val="0"/>
      <w:divBdr>
        <w:top w:val="none" w:sz="0" w:space="0" w:color="auto"/>
        <w:left w:val="none" w:sz="0" w:space="0" w:color="auto"/>
        <w:bottom w:val="none" w:sz="0" w:space="0" w:color="auto"/>
        <w:right w:val="none" w:sz="0" w:space="0" w:color="auto"/>
      </w:divBdr>
    </w:div>
    <w:div w:id="1600795063">
      <w:bodyDiv w:val="1"/>
      <w:marLeft w:val="0"/>
      <w:marRight w:val="0"/>
      <w:marTop w:val="0"/>
      <w:marBottom w:val="0"/>
      <w:divBdr>
        <w:top w:val="none" w:sz="0" w:space="0" w:color="auto"/>
        <w:left w:val="none" w:sz="0" w:space="0" w:color="auto"/>
        <w:bottom w:val="none" w:sz="0" w:space="0" w:color="auto"/>
        <w:right w:val="none" w:sz="0" w:space="0" w:color="auto"/>
      </w:divBdr>
    </w:div>
    <w:div w:id="1660190054">
      <w:bodyDiv w:val="1"/>
      <w:marLeft w:val="0"/>
      <w:marRight w:val="0"/>
      <w:marTop w:val="0"/>
      <w:marBottom w:val="0"/>
      <w:divBdr>
        <w:top w:val="none" w:sz="0" w:space="0" w:color="auto"/>
        <w:left w:val="none" w:sz="0" w:space="0" w:color="auto"/>
        <w:bottom w:val="none" w:sz="0" w:space="0" w:color="auto"/>
        <w:right w:val="none" w:sz="0" w:space="0" w:color="auto"/>
      </w:divBdr>
    </w:div>
    <w:div w:id="1688870293">
      <w:bodyDiv w:val="1"/>
      <w:marLeft w:val="0"/>
      <w:marRight w:val="0"/>
      <w:marTop w:val="0"/>
      <w:marBottom w:val="0"/>
      <w:divBdr>
        <w:top w:val="none" w:sz="0" w:space="0" w:color="auto"/>
        <w:left w:val="none" w:sz="0" w:space="0" w:color="auto"/>
        <w:bottom w:val="none" w:sz="0" w:space="0" w:color="auto"/>
        <w:right w:val="none" w:sz="0" w:space="0" w:color="auto"/>
      </w:divBdr>
    </w:div>
    <w:div w:id="1716613506">
      <w:bodyDiv w:val="1"/>
      <w:marLeft w:val="0"/>
      <w:marRight w:val="0"/>
      <w:marTop w:val="0"/>
      <w:marBottom w:val="0"/>
      <w:divBdr>
        <w:top w:val="none" w:sz="0" w:space="0" w:color="auto"/>
        <w:left w:val="none" w:sz="0" w:space="0" w:color="auto"/>
        <w:bottom w:val="none" w:sz="0" w:space="0" w:color="auto"/>
        <w:right w:val="none" w:sz="0" w:space="0" w:color="auto"/>
      </w:divBdr>
    </w:div>
    <w:div w:id="1745299957">
      <w:bodyDiv w:val="1"/>
      <w:marLeft w:val="0"/>
      <w:marRight w:val="0"/>
      <w:marTop w:val="0"/>
      <w:marBottom w:val="0"/>
      <w:divBdr>
        <w:top w:val="none" w:sz="0" w:space="0" w:color="auto"/>
        <w:left w:val="none" w:sz="0" w:space="0" w:color="auto"/>
        <w:bottom w:val="none" w:sz="0" w:space="0" w:color="auto"/>
        <w:right w:val="none" w:sz="0" w:space="0" w:color="auto"/>
      </w:divBdr>
    </w:div>
    <w:div w:id="1749572419">
      <w:bodyDiv w:val="1"/>
      <w:marLeft w:val="0"/>
      <w:marRight w:val="0"/>
      <w:marTop w:val="0"/>
      <w:marBottom w:val="0"/>
      <w:divBdr>
        <w:top w:val="none" w:sz="0" w:space="0" w:color="auto"/>
        <w:left w:val="none" w:sz="0" w:space="0" w:color="auto"/>
        <w:bottom w:val="none" w:sz="0" w:space="0" w:color="auto"/>
        <w:right w:val="none" w:sz="0" w:space="0" w:color="auto"/>
      </w:divBdr>
    </w:div>
    <w:div w:id="1757625844">
      <w:bodyDiv w:val="1"/>
      <w:marLeft w:val="0"/>
      <w:marRight w:val="0"/>
      <w:marTop w:val="0"/>
      <w:marBottom w:val="0"/>
      <w:divBdr>
        <w:top w:val="none" w:sz="0" w:space="0" w:color="auto"/>
        <w:left w:val="none" w:sz="0" w:space="0" w:color="auto"/>
        <w:bottom w:val="none" w:sz="0" w:space="0" w:color="auto"/>
        <w:right w:val="none" w:sz="0" w:space="0" w:color="auto"/>
      </w:divBdr>
      <w:divsChild>
        <w:div w:id="858587759">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 w:id="1761876946">
      <w:bodyDiv w:val="1"/>
      <w:marLeft w:val="0"/>
      <w:marRight w:val="0"/>
      <w:marTop w:val="0"/>
      <w:marBottom w:val="0"/>
      <w:divBdr>
        <w:top w:val="none" w:sz="0" w:space="0" w:color="auto"/>
        <w:left w:val="none" w:sz="0" w:space="0" w:color="auto"/>
        <w:bottom w:val="none" w:sz="0" w:space="0" w:color="auto"/>
        <w:right w:val="none" w:sz="0" w:space="0" w:color="auto"/>
      </w:divBdr>
    </w:div>
    <w:div w:id="1881477180">
      <w:bodyDiv w:val="1"/>
      <w:marLeft w:val="0"/>
      <w:marRight w:val="0"/>
      <w:marTop w:val="0"/>
      <w:marBottom w:val="0"/>
      <w:divBdr>
        <w:top w:val="none" w:sz="0" w:space="0" w:color="auto"/>
        <w:left w:val="none" w:sz="0" w:space="0" w:color="auto"/>
        <w:bottom w:val="none" w:sz="0" w:space="0" w:color="auto"/>
        <w:right w:val="none" w:sz="0" w:space="0" w:color="auto"/>
      </w:divBdr>
    </w:div>
    <w:div w:id="1907765280">
      <w:bodyDiv w:val="1"/>
      <w:marLeft w:val="0"/>
      <w:marRight w:val="0"/>
      <w:marTop w:val="0"/>
      <w:marBottom w:val="0"/>
      <w:divBdr>
        <w:top w:val="none" w:sz="0" w:space="0" w:color="auto"/>
        <w:left w:val="none" w:sz="0" w:space="0" w:color="auto"/>
        <w:bottom w:val="none" w:sz="0" w:space="0" w:color="auto"/>
        <w:right w:val="none" w:sz="0" w:space="0" w:color="auto"/>
      </w:divBdr>
      <w:divsChild>
        <w:div w:id="1322780155">
          <w:blockQuote w:val="1"/>
          <w:marLeft w:val="0"/>
          <w:marRight w:val="0"/>
          <w:marTop w:val="0"/>
          <w:marBottom w:val="300"/>
          <w:divBdr>
            <w:top w:val="none" w:sz="0" w:space="0" w:color="auto"/>
            <w:left w:val="single" w:sz="36" w:space="15" w:color="EEEEEE"/>
            <w:bottom w:val="none" w:sz="0" w:space="0" w:color="auto"/>
            <w:right w:val="none" w:sz="0" w:space="0" w:color="auto"/>
          </w:divBdr>
        </w:div>
      </w:divsChild>
    </w:div>
    <w:div w:id="2001079764">
      <w:bodyDiv w:val="1"/>
      <w:marLeft w:val="0"/>
      <w:marRight w:val="0"/>
      <w:marTop w:val="0"/>
      <w:marBottom w:val="0"/>
      <w:divBdr>
        <w:top w:val="none" w:sz="0" w:space="0" w:color="auto"/>
        <w:left w:val="none" w:sz="0" w:space="0" w:color="auto"/>
        <w:bottom w:val="none" w:sz="0" w:space="0" w:color="auto"/>
        <w:right w:val="none" w:sz="0" w:space="0" w:color="auto"/>
      </w:divBdr>
    </w:div>
    <w:div w:id="2051761929">
      <w:bodyDiv w:val="1"/>
      <w:marLeft w:val="0"/>
      <w:marRight w:val="0"/>
      <w:marTop w:val="0"/>
      <w:marBottom w:val="0"/>
      <w:divBdr>
        <w:top w:val="none" w:sz="0" w:space="0" w:color="auto"/>
        <w:left w:val="none" w:sz="0" w:space="0" w:color="auto"/>
        <w:bottom w:val="none" w:sz="0" w:space="0" w:color="auto"/>
        <w:right w:val="none" w:sz="0" w:space="0" w:color="auto"/>
      </w:divBdr>
    </w:div>
    <w:div w:id="2064014663">
      <w:bodyDiv w:val="1"/>
      <w:marLeft w:val="0"/>
      <w:marRight w:val="0"/>
      <w:marTop w:val="0"/>
      <w:marBottom w:val="0"/>
      <w:divBdr>
        <w:top w:val="none" w:sz="0" w:space="0" w:color="auto"/>
        <w:left w:val="none" w:sz="0" w:space="0" w:color="auto"/>
        <w:bottom w:val="none" w:sz="0" w:space="0" w:color="auto"/>
        <w:right w:val="none" w:sz="0" w:space="0" w:color="auto"/>
      </w:divBdr>
    </w:div>
    <w:div w:id="2116359073">
      <w:bodyDiv w:val="1"/>
      <w:marLeft w:val="0"/>
      <w:marRight w:val="0"/>
      <w:marTop w:val="0"/>
      <w:marBottom w:val="0"/>
      <w:divBdr>
        <w:top w:val="none" w:sz="0" w:space="0" w:color="auto"/>
        <w:left w:val="none" w:sz="0" w:space="0" w:color="auto"/>
        <w:bottom w:val="none" w:sz="0" w:space="0" w:color="auto"/>
        <w:right w:val="none" w:sz="0" w:space="0" w:color="auto"/>
      </w:divBdr>
    </w:div>
    <w:div w:id="2130541918">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eader" Target="header2.xml"/><Relationship Id="rId12" Type="http://schemas.openxmlformats.org/officeDocument/2006/relationships/footer" Target="footer1.xml"/><Relationship Id="rId13" Type="http://schemas.openxmlformats.org/officeDocument/2006/relationships/footer" Target="footer2.xml"/><Relationship Id="rId14" Type="http://schemas.openxmlformats.org/officeDocument/2006/relationships/header" Target="header3.xml"/><Relationship Id="rId15" Type="http://schemas.openxmlformats.org/officeDocument/2006/relationships/footer" Target="footer3.xml"/><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tiff"/><Relationship Id="rId9" Type="http://schemas.openxmlformats.org/officeDocument/2006/relationships/image" Target="media/image2.jpg"/><Relationship Id="rId1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DA0B4D-5AB2-B74D-BA36-9A049C0F48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TotalTime>
  <Pages>10</Pages>
  <Words>1946</Words>
  <Characters>11094</Characters>
  <Application>Microsoft Macintosh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Reply Comments of Richard Bennett In the Matter of Restoring Internet Freedom</vt:lpstr>
    </vt:vector>
  </TitlesOfParts>
  <Manager/>
  <Company>High Tech Forum</Company>
  <LinksUpToDate>false</LinksUpToDate>
  <CharactersWithSpaces>13014</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Reply Comments of Richard Bennett In the Matter of Restoring Internet Freedom</dc:title>
  <dc:subject>FCC Filing</dc:subject>
  <dc:creator>Richard Bennett</dc:creator>
  <cp:keywords/>
  <dc:description/>
  <cp:lastModifiedBy>Richard Bennett</cp:lastModifiedBy>
  <cp:revision>10</cp:revision>
  <cp:lastPrinted>2017-08-29T20:36:00Z</cp:lastPrinted>
  <dcterms:created xsi:type="dcterms:W3CDTF">2017-09-21T03:59:00Z</dcterms:created>
  <dcterms:modified xsi:type="dcterms:W3CDTF">2017-09-22T02:44:00Z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zotero-version="5.0.20"&gt;&lt;session id="l6pzMboE"/&gt;&lt;style id="http://www.zotero.org/styles/chicago-fullnote-bibliography" hasBibliography="1" bibliographyStyleHasBeenSet="0"/&gt;&lt;prefs&gt;&lt;pref name="fieldType" value="Field"/&gt;&lt;pref name="sto</vt:lpwstr>
  </property>
  <property fmtid="{D5CDD505-2E9C-101B-9397-08002B2CF9AE}" pid="3" name="ZOTERO_PREF_2">
    <vt:lpwstr>reReferences" value="true"/&gt;&lt;pref name="automaticJournalAbbreviations" value="true"/&gt;&lt;pref name="noteType" value="1"/&gt;&lt;/prefs&gt;&lt;/data&gt;</vt:lpwstr>
  </property>
</Properties>
</file>