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4DE" w:rsidRDefault="001554DE" w:rsidP="001554DE">
      <w:pPr>
        <w:rPr>
          <w:color w:val="1F497D"/>
        </w:rPr>
      </w:pPr>
    </w:p>
    <w:p w:rsidR="001554DE" w:rsidRDefault="001554DE" w:rsidP="001554DE">
      <w:pPr>
        <w:rPr>
          <w:color w:val="1F497D"/>
        </w:rPr>
      </w:pPr>
    </w:p>
    <w:p w:rsidR="001554DE" w:rsidRDefault="001554DE" w:rsidP="001554DE">
      <w:pPr>
        <w:spacing w:after="0" w:line="240" w:lineRule="auto"/>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RHC-HCP [</w:t>
      </w:r>
      <w:hyperlink r:id="rId5" w:history="1">
        <w:r>
          <w:rPr>
            <w:rStyle w:val="Hyperlink"/>
            <w:rFonts w:ascii="Tahoma" w:hAnsi="Tahoma" w:cs="Tahoma"/>
            <w:sz w:val="20"/>
            <w:szCs w:val="20"/>
          </w:rPr>
          <w:t>mailto:RHC-HCP@usac.org</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October 05, 2016 8:53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hyperlink r:id="rId6" w:history="1">
        <w:r>
          <w:rPr>
            <w:rStyle w:val="Hyperlink"/>
            <w:rFonts w:ascii="Tahoma" w:hAnsi="Tahoma" w:cs="Tahoma"/>
            <w:sz w:val="20"/>
            <w:szCs w:val="20"/>
          </w:rPr>
          <w:t>chrisbe@yvfwc.org</w:t>
        </w:r>
      </w:hyperlink>
      <w:r>
        <w:rPr>
          <w:rFonts w:ascii="Tahoma" w:hAnsi="Tahoma" w:cs="Tahoma"/>
          <w:sz w:val="20"/>
          <w:szCs w:val="20"/>
        </w:rPr>
        <w:t xml:space="preserve">; </w:t>
      </w:r>
      <w:hyperlink r:id="rId7" w:history="1">
        <w:r>
          <w:rPr>
            <w:rStyle w:val="Hyperlink"/>
            <w:rFonts w:ascii="Tahoma" w:hAnsi="Tahoma" w:cs="Tahoma"/>
            <w:sz w:val="20"/>
            <w:szCs w:val="20"/>
          </w:rPr>
          <w:t>mark.boggs@hcfundconnect.com</w:t>
        </w:r>
      </w:hyperlink>
      <w:r>
        <w:rPr>
          <w:rFonts w:ascii="Tahoma" w:hAnsi="Tahoma" w:cs="Tahoma"/>
          <w:sz w:val="20"/>
          <w:szCs w:val="20"/>
        </w:rPr>
        <w:t xml:space="preserve">; </w:t>
      </w:r>
      <w:hyperlink r:id="rId8" w:history="1">
        <w:r>
          <w:rPr>
            <w:rStyle w:val="Hyperlink"/>
            <w:rFonts w:ascii="Tahoma" w:hAnsi="Tahoma" w:cs="Tahoma"/>
            <w:sz w:val="20"/>
            <w:szCs w:val="20"/>
          </w:rPr>
          <w:t>kathy.kenner@hcfundconnect.com</w:t>
        </w:r>
      </w:hyperlink>
      <w:r>
        <w:rPr>
          <w:rFonts w:ascii="Tahoma" w:hAnsi="Tahoma" w:cs="Tahoma"/>
          <w:sz w:val="20"/>
          <w:szCs w:val="20"/>
        </w:rPr>
        <w:t>; Evans, Marcia A</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RHC-HCP</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Rural Health Care HCF Funding Commitment Letter (FCL): HCP 16649, FRN 16875641</w:t>
      </w:r>
    </w:p>
    <w:p w:rsidR="001554DE" w:rsidRDefault="001554DE" w:rsidP="001554DE"/>
    <w:p w:rsidR="001554DE" w:rsidRDefault="001554DE" w:rsidP="001554DE">
      <w:pPr>
        <w:spacing w:after="0"/>
      </w:pPr>
      <w:r>
        <w:rPr>
          <w:b/>
          <w:bCs/>
        </w:rPr>
        <w:t>Funding Commitment Letter Date</w:t>
      </w:r>
      <w:r>
        <w:t>:  09/30/2016</w:t>
      </w:r>
    </w:p>
    <w:p w:rsidR="001554DE" w:rsidRDefault="001554DE" w:rsidP="001554DE">
      <w:pPr>
        <w:spacing w:after="0"/>
      </w:pPr>
      <w:r>
        <w:rPr>
          <w:b/>
          <w:bCs/>
        </w:rPr>
        <w:t xml:space="preserve">Invoicing Deadline: </w:t>
      </w:r>
      <w:r>
        <w:t>8/10/2018</w:t>
      </w:r>
    </w:p>
    <w:p w:rsidR="001554DE" w:rsidRDefault="001554DE" w:rsidP="001554DE">
      <w:pPr>
        <w:spacing w:after="0"/>
      </w:pPr>
    </w:p>
    <w:p w:rsidR="001554DE" w:rsidRDefault="001554DE" w:rsidP="001554DE">
      <w:pPr>
        <w:spacing w:after="0"/>
      </w:pPr>
      <w:r>
        <w:rPr>
          <w:b/>
          <w:bCs/>
        </w:rPr>
        <w:t>Funding Year:</w:t>
      </w:r>
      <w:r>
        <w:t xml:space="preserve"> 2016</w:t>
      </w:r>
    </w:p>
    <w:p w:rsidR="001554DE" w:rsidRDefault="001554DE" w:rsidP="001554DE">
      <w:pPr>
        <w:spacing w:after="0"/>
      </w:pPr>
      <w:r>
        <w:rPr>
          <w:b/>
          <w:bCs/>
        </w:rPr>
        <w:t>Health Care Provider (HCP) Name:</w:t>
      </w:r>
      <w:r>
        <w:t xml:space="preserve"> </w:t>
      </w:r>
      <w:bookmarkStart w:id="0" w:name="_GoBack"/>
      <w:r>
        <w:t xml:space="preserve">Yakima Valley Farm Workers Clinic - </w:t>
      </w:r>
      <w:proofErr w:type="spellStart"/>
      <w:r>
        <w:t>Mountainview</w:t>
      </w:r>
      <w:proofErr w:type="spellEnd"/>
      <w:r>
        <w:t xml:space="preserve"> Women's Health </w:t>
      </w:r>
      <w:bookmarkEnd w:id="0"/>
      <w:r>
        <w:t>Center</w:t>
      </w:r>
    </w:p>
    <w:p w:rsidR="001554DE" w:rsidRDefault="001554DE" w:rsidP="001554DE">
      <w:pPr>
        <w:spacing w:after="0"/>
      </w:pPr>
      <w:r>
        <w:rPr>
          <w:b/>
          <w:bCs/>
        </w:rPr>
        <w:t>HCP Number:</w:t>
      </w:r>
      <w:r>
        <w:t xml:space="preserve"> 16649</w:t>
      </w:r>
    </w:p>
    <w:p w:rsidR="001554DE" w:rsidRDefault="001554DE" w:rsidP="001554DE">
      <w:pPr>
        <w:spacing w:after="0"/>
        <w:rPr>
          <w:b/>
          <w:bCs/>
        </w:rPr>
      </w:pPr>
      <w:r>
        <w:rPr>
          <w:b/>
          <w:bCs/>
        </w:rPr>
        <w:t xml:space="preserve">HCP Contact Name: </w:t>
      </w:r>
      <w:r>
        <w:t xml:space="preserve">Christopher A </w:t>
      </w:r>
      <w:proofErr w:type="spellStart"/>
      <w:r>
        <w:t>Bevers</w:t>
      </w:r>
      <w:proofErr w:type="spellEnd"/>
    </w:p>
    <w:p w:rsidR="001554DE" w:rsidRDefault="001554DE" w:rsidP="001554DE">
      <w:pPr>
        <w:spacing w:after="0"/>
      </w:pPr>
      <w:r>
        <w:rPr>
          <w:b/>
          <w:bCs/>
        </w:rPr>
        <w:t xml:space="preserve">HCP Contact Email: </w:t>
      </w:r>
      <w:hyperlink r:id="rId9" w:history="1">
        <w:r>
          <w:rPr>
            <w:rStyle w:val="Hyperlink"/>
          </w:rPr>
          <w:t>chrisbe@yvfwc.org</w:t>
        </w:r>
      </w:hyperlink>
    </w:p>
    <w:p w:rsidR="001554DE" w:rsidRDefault="001554DE" w:rsidP="001554DE">
      <w:pPr>
        <w:spacing w:after="0"/>
      </w:pPr>
      <w:r>
        <w:rPr>
          <w:b/>
          <w:bCs/>
        </w:rPr>
        <w:t xml:space="preserve">HCP Contact Phone: </w:t>
      </w:r>
      <w:r>
        <w:t>(509) 865-6175</w:t>
      </w:r>
    </w:p>
    <w:p w:rsidR="001554DE" w:rsidRDefault="001554DE" w:rsidP="001554DE">
      <w:pPr>
        <w:spacing w:after="0"/>
        <w:rPr>
          <w:color w:val="FF0000"/>
        </w:rPr>
      </w:pPr>
      <w:r>
        <w:rPr>
          <w:b/>
          <w:bCs/>
        </w:rPr>
        <w:t xml:space="preserve">FCC Form </w:t>
      </w:r>
      <w:r>
        <w:rPr>
          <w:b/>
          <w:bCs/>
          <w:color w:val="000000"/>
        </w:rPr>
        <w:t xml:space="preserve">461 </w:t>
      </w:r>
      <w:r>
        <w:rPr>
          <w:b/>
          <w:bCs/>
        </w:rPr>
        <w:t>Application Number:</w:t>
      </w:r>
      <w:r>
        <w:t xml:space="preserve"> 100011342</w:t>
      </w:r>
    </w:p>
    <w:p w:rsidR="001554DE" w:rsidRDefault="001554DE" w:rsidP="001554DE">
      <w:pPr>
        <w:spacing w:after="0"/>
      </w:pPr>
      <w:r>
        <w:rPr>
          <w:b/>
          <w:bCs/>
        </w:rPr>
        <w:t xml:space="preserve">Funding Request Number: </w:t>
      </w:r>
      <w:r>
        <w:t>16875641</w:t>
      </w:r>
    </w:p>
    <w:p w:rsidR="001554DE" w:rsidRDefault="001554DE" w:rsidP="001554DE">
      <w:pPr>
        <w:spacing w:after="0"/>
        <w:rPr>
          <w:b/>
          <w:bCs/>
          <w:color w:val="FF0000"/>
        </w:rPr>
      </w:pPr>
    </w:p>
    <w:p w:rsidR="001554DE" w:rsidRDefault="001554DE" w:rsidP="001554DE">
      <w:pPr>
        <w:spacing w:after="0"/>
      </w:pPr>
    </w:p>
    <w:p w:rsidR="001554DE" w:rsidRDefault="001554DE" w:rsidP="001554DE">
      <w:pPr>
        <w:spacing w:after="0"/>
      </w:pPr>
      <w:r>
        <w:t>Re: FCC Form 462 Funding Request Decision</w:t>
      </w:r>
    </w:p>
    <w:p w:rsidR="001554DE" w:rsidRDefault="001554DE" w:rsidP="001554DE">
      <w:pPr>
        <w:spacing w:after="0"/>
      </w:pPr>
    </w:p>
    <w:p w:rsidR="001554DE" w:rsidRDefault="001554DE" w:rsidP="001554DE">
      <w:r>
        <w:t xml:space="preserve">The Rural Health Care (RHC) division of the Universal Service Administrative Company (USAC) has completed its review of the FCC Form 462 </w:t>
      </w:r>
      <w:r>
        <w:rPr>
          <w:i/>
          <w:iCs/>
        </w:rPr>
        <w:t>Healthcare Connect Fund Funding Request Form</w:t>
      </w:r>
      <w:r>
        <w:t xml:space="preserve"> (Form 462) and the supporting information submitted by the HCP named above.  Based on the information provided, RHC has determined that the HCP is eligible for the funding estimated below.  It is the HCP's responsibility to review this FCL and verify that all information is accurate. </w:t>
      </w:r>
    </w:p>
    <w:p w:rsidR="001554DE" w:rsidRDefault="001554DE" w:rsidP="001554DE">
      <w:pPr>
        <w:spacing w:after="0"/>
      </w:pPr>
      <w:r>
        <w:t>If a multi-year commitment was approved, funding is shown by funding year.</w:t>
      </w:r>
    </w:p>
    <w:p w:rsidR="001554DE" w:rsidRDefault="001554DE" w:rsidP="001554DE">
      <w:pPr>
        <w:spacing w:after="0" w:line="240" w:lineRule="auto"/>
      </w:pPr>
    </w:p>
    <w:p w:rsidR="001554DE" w:rsidRDefault="001554DE" w:rsidP="001554DE">
      <w:pPr>
        <w:spacing w:after="0" w:line="240" w:lineRule="auto"/>
        <w:rPr>
          <w:b/>
          <w:bCs/>
        </w:rPr>
      </w:pPr>
      <w:r>
        <w:rPr>
          <w:b/>
          <w:bCs/>
        </w:rPr>
        <w:t>Year One:</w:t>
      </w:r>
    </w:p>
    <w:tbl>
      <w:tblPr>
        <w:tblW w:w="0" w:type="auto"/>
        <w:tblCellMar>
          <w:left w:w="0" w:type="dxa"/>
          <w:right w:w="0" w:type="dxa"/>
        </w:tblCellMar>
        <w:tblLook w:val="04A0" w:firstRow="1" w:lastRow="0" w:firstColumn="1" w:lastColumn="0" w:noHBand="0" w:noVBand="1"/>
      </w:tblPr>
      <w:tblGrid>
        <w:gridCol w:w="1323"/>
        <w:gridCol w:w="1340"/>
        <w:gridCol w:w="1464"/>
        <w:gridCol w:w="1464"/>
        <w:gridCol w:w="1327"/>
        <w:gridCol w:w="1327"/>
        <w:gridCol w:w="1331"/>
      </w:tblGrid>
      <w:tr w:rsidR="001554DE" w:rsidTr="001554DE">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Funding Start Date</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Funding End Date</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Undiscounted Recurring Expense</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Undiscounted Non-Recurring Expense</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Recurring Funding Amount</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Non-Recurring Funding Amount</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Total Approved Funding</w:t>
            </w:r>
          </w:p>
        </w:tc>
      </w:tr>
      <w:tr w:rsidR="001554DE" w:rsidTr="001554DE">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7/1/2016</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6/30/2017</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$653.18</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$00.00</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$424.57</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$00.00</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$5,094.80</w:t>
            </w:r>
          </w:p>
        </w:tc>
      </w:tr>
    </w:tbl>
    <w:p w:rsidR="001554DE" w:rsidRDefault="001554DE" w:rsidP="001554DE">
      <w:pPr>
        <w:spacing w:after="0"/>
      </w:pPr>
    </w:p>
    <w:p w:rsidR="001554DE" w:rsidRDefault="001554DE" w:rsidP="001554DE">
      <w:pPr>
        <w:spacing w:after="0"/>
      </w:pPr>
    </w:p>
    <w:p w:rsidR="001554DE" w:rsidRDefault="001554DE" w:rsidP="001554DE">
      <w:pPr>
        <w:spacing w:after="0" w:line="240" w:lineRule="auto"/>
        <w:rPr>
          <w:b/>
          <w:bCs/>
        </w:rPr>
      </w:pPr>
      <w:r>
        <w:rPr>
          <w:b/>
          <w:bCs/>
        </w:rPr>
        <w:t>Year Two:</w:t>
      </w:r>
    </w:p>
    <w:tbl>
      <w:tblPr>
        <w:tblW w:w="0" w:type="auto"/>
        <w:tblCellMar>
          <w:left w:w="0" w:type="dxa"/>
          <w:right w:w="0" w:type="dxa"/>
        </w:tblCellMar>
        <w:tblLook w:val="04A0" w:firstRow="1" w:lastRow="0" w:firstColumn="1" w:lastColumn="0" w:noHBand="0" w:noVBand="1"/>
      </w:tblPr>
      <w:tblGrid>
        <w:gridCol w:w="2394"/>
        <w:gridCol w:w="2394"/>
        <w:gridCol w:w="2394"/>
        <w:gridCol w:w="2394"/>
      </w:tblGrid>
      <w:tr w:rsidR="001554DE" w:rsidTr="001554DE">
        <w:tc>
          <w:tcPr>
            <w:tcW w:w="2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Funding End Date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Undiscounted Recurring Expense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Recurring Funding Amount</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Total Approved Funding</w:t>
            </w:r>
          </w:p>
        </w:tc>
      </w:tr>
      <w:tr w:rsidR="001554DE" w:rsidTr="001554DE">
        <w:tc>
          <w:tcPr>
            <w:tcW w:w="2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2/10/2018</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$653.18</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$424.57</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1554DE" w:rsidRDefault="001554DE">
            <w:pPr>
              <w:spacing w:after="0" w:line="240" w:lineRule="auto"/>
              <w:jc w:val="center"/>
            </w:pPr>
            <w:r>
              <w:t>$3,123.60</w:t>
            </w:r>
          </w:p>
        </w:tc>
      </w:tr>
    </w:tbl>
    <w:p w:rsidR="001554DE" w:rsidRDefault="001554DE" w:rsidP="001554DE">
      <w:pPr>
        <w:spacing w:after="0"/>
      </w:pPr>
    </w:p>
    <w:p w:rsidR="001554DE" w:rsidRDefault="001554DE" w:rsidP="001554DE">
      <w:pPr>
        <w:spacing w:after="0"/>
      </w:pPr>
    </w:p>
    <w:p w:rsidR="001554DE" w:rsidRDefault="001554DE" w:rsidP="001554DE">
      <w:pPr>
        <w:spacing w:after="0" w:line="240" w:lineRule="auto"/>
        <w:rPr>
          <w:b/>
          <w:bCs/>
        </w:rPr>
      </w:pPr>
      <w:r>
        <w:rPr>
          <w:b/>
          <w:bCs/>
        </w:rPr>
        <w:t xml:space="preserve">Total Approved Funding: </w:t>
      </w:r>
      <w:r>
        <w:t>$8,218.41</w:t>
      </w:r>
    </w:p>
    <w:p w:rsidR="001554DE" w:rsidRDefault="001554DE" w:rsidP="001554DE">
      <w:pPr>
        <w:spacing w:after="0"/>
      </w:pPr>
      <w:r>
        <w:rPr>
          <w:b/>
          <w:bCs/>
        </w:rPr>
        <w:t xml:space="preserve">HCP Physical Location: </w:t>
      </w:r>
      <w:r>
        <w:t>240 Division Street, Grandview, WA, 98930</w:t>
      </w:r>
    </w:p>
    <w:p w:rsidR="001554DE" w:rsidRDefault="001554DE" w:rsidP="001554DE">
      <w:pPr>
        <w:spacing w:after="0"/>
        <w:rPr>
          <w:b/>
          <w:bCs/>
        </w:rPr>
      </w:pPr>
      <w:r>
        <w:rPr>
          <w:b/>
          <w:bCs/>
        </w:rPr>
        <w:t xml:space="preserve">Service Type: </w:t>
      </w:r>
      <w:r>
        <w:t>Ethernet</w:t>
      </w:r>
    </w:p>
    <w:p w:rsidR="001554DE" w:rsidRDefault="001554DE" w:rsidP="001554DE">
      <w:pPr>
        <w:spacing w:after="0"/>
      </w:pPr>
      <w:r>
        <w:rPr>
          <w:b/>
          <w:bCs/>
        </w:rPr>
        <w:t xml:space="preserve">Bandwidth: </w:t>
      </w:r>
      <w:r>
        <w:t>20.0MB/20.0MB</w:t>
      </w:r>
    </w:p>
    <w:p w:rsidR="001554DE" w:rsidRDefault="001554DE" w:rsidP="001554DE">
      <w:pPr>
        <w:spacing w:after="0"/>
      </w:pPr>
      <w:r>
        <w:rPr>
          <w:b/>
          <w:bCs/>
        </w:rPr>
        <w:t xml:space="preserve">Service Provider Name: </w:t>
      </w:r>
      <w:r>
        <w:t>Charter Advanced Services (WA), LLC</w:t>
      </w:r>
    </w:p>
    <w:p w:rsidR="001554DE" w:rsidRDefault="001554DE" w:rsidP="001554DE">
      <w:pPr>
        <w:spacing w:after="0"/>
      </w:pPr>
      <w:r>
        <w:rPr>
          <w:b/>
          <w:bCs/>
        </w:rPr>
        <w:t xml:space="preserve">Service Provider Identification Number (SPIN): </w:t>
      </w:r>
      <w:r>
        <w:t>143037050</w:t>
      </w:r>
    </w:p>
    <w:p w:rsidR="001554DE" w:rsidRDefault="001554DE" w:rsidP="001554DE">
      <w:pPr>
        <w:spacing w:after="0"/>
        <w:rPr>
          <w:b/>
          <w:bCs/>
        </w:rPr>
      </w:pPr>
      <w:r>
        <w:rPr>
          <w:b/>
          <w:bCs/>
        </w:rPr>
        <w:t xml:space="preserve">Billing Account Number (BAN): </w:t>
      </w:r>
      <w:r>
        <w:t>8805 16 006 0143452</w:t>
      </w:r>
    </w:p>
    <w:p w:rsidR="001554DE" w:rsidRDefault="001554DE" w:rsidP="001554DE">
      <w:pPr>
        <w:spacing w:after="0"/>
        <w:rPr>
          <w:color w:val="FF0000"/>
        </w:rPr>
      </w:pPr>
    </w:p>
    <w:p w:rsidR="001554DE" w:rsidRDefault="001554DE" w:rsidP="001554DE">
      <w:pPr>
        <w:spacing w:after="0"/>
      </w:pPr>
      <w:r>
        <w:rPr>
          <w:b/>
          <w:bCs/>
        </w:rPr>
        <w:t xml:space="preserve">Contract ID: </w:t>
      </w:r>
      <w:r>
        <w:t>896403</w:t>
      </w:r>
    </w:p>
    <w:p w:rsidR="001554DE" w:rsidRDefault="001554DE" w:rsidP="001554DE">
      <w:pPr>
        <w:spacing w:after="0"/>
        <w:rPr>
          <w:b/>
          <w:bCs/>
        </w:rPr>
      </w:pPr>
      <w:r>
        <w:rPr>
          <w:b/>
          <w:bCs/>
        </w:rPr>
        <w:t xml:space="preserve">Evergreen Determination: </w:t>
      </w:r>
      <w:r>
        <w:t>Evergreen</w:t>
      </w:r>
    </w:p>
    <w:p w:rsidR="001554DE" w:rsidRDefault="001554DE" w:rsidP="001554DE">
      <w:pPr>
        <w:spacing w:after="0"/>
        <w:rPr>
          <w:b/>
          <w:bCs/>
        </w:rPr>
      </w:pPr>
      <w:r>
        <w:rPr>
          <w:b/>
          <w:bCs/>
        </w:rPr>
        <w:t xml:space="preserve">Evergreen Contract Start Date: </w:t>
      </w:r>
      <w:r>
        <w:t>2/11/2015</w:t>
      </w:r>
    </w:p>
    <w:p w:rsidR="001554DE" w:rsidRDefault="001554DE" w:rsidP="001554DE">
      <w:pPr>
        <w:spacing w:after="0"/>
        <w:rPr>
          <w:b/>
          <w:bCs/>
        </w:rPr>
      </w:pPr>
      <w:r>
        <w:rPr>
          <w:b/>
          <w:bCs/>
        </w:rPr>
        <w:t xml:space="preserve">Evergreen Contract End Date: </w:t>
      </w:r>
      <w:r>
        <w:t>2/10/2018</w:t>
      </w:r>
    </w:p>
    <w:p w:rsidR="001554DE" w:rsidRDefault="001554DE" w:rsidP="001554DE">
      <w:pPr>
        <w:rPr>
          <w:b/>
          <w:bCs/>
          <w:u w:val="single"/>
        </w:rPr>
      </w:pPr>
    </w:p>
    <w:p w:rsidR="001554DE" w:rsidRDefault="001554DE" w:rsidP="001554DE">
      <w:r>
        <w:rPr>
          <w:b/>
          <w:bCs/>
          <w:u w:val="single"/>
        </w:rPr>
        <w:t>Evergreen:</w:t>
      </w:r>
      <w:r>
        <w:rPr>
          <w:b/>
          <w:bCs/>
        </w:rPr>
        <w:t xml:space="preserve">  </w:t>
      </w:r>
      <w:r>
        <w:t xml:space="preserve">For the life of the original term of the contract, the HCP is not required to </w:t>
      </w:r>
      <w:proofErr w:type="gramStart"/>
      <w:r>
        <w:t>re-compete</w:t>
      </w:r>
      <w:proofErr w:type="gramEnd"/>
      <w:r>
        <w:t xml:space="preserve"> the service(s) identified above, nor post an FCC Form 461 </w:t>
      </w:r>
      <w:r>
        <w:rPr>
          <w:i/>
          <w:iCs/>
        </w:rPr>
        <w:t>Healthcare Connect Fund Request for Services Form</w:t>
      </w:r>
      <w:r>
        <w:t xml:space="preserve"> (Form 461).  An HCP that exercises an option to extend the duration of an Evergreen contract may do so without the competitive bidding process for that funding year; however, the option to extend the duration of an Evergreen contract must be memorialized in the terms of the original contract, and the HCP’s decision to extend the duration of an Evergreen contract must occur before the HCP submits the Form 462 for the funding year in which the Evergreen contract expires. </w:t>
      </w:r>
    </w:p>
    <w:p w:rsidR="001554DE" w:rsidRDefault="001554DE" w:rsidP="001554DE">
      <w:pPr>
        <w:rPr>
          <w:color w:val="FF0000"/>
        </w:rPr>
      </w:pPr>
      <w:r>
        <w:t>Approved multi-year funding requests must have an Evergreen-endorsed contract.  Once funding is approved for multi-year funding, the HCP does not have to submit a Form 462 for the service(s) identified above, through the funding end date shown above.  An HCP with new services (or upgrades not requested in the original Form 461) must submit a Form 461, and participate in the competitive bidding process, before submitting a Form 462.</w:t>
      </w:r>
    </w:p>
    <w:p w:rsidR="001554DE" w:rsidRDefault="001554DE" w:rsidP="001554DE">
      <w:pPr>
        <w:rPr>
          <w:color w:val="FF0000"/>
        </w:rPr>
      </w:pPr>
    </w:p>
    <w:p w:rsidR="001554DE" w:rsidRDefault="001554DE" w:rsidP="001554DE">
      <w:r>
        <w:rPr>
          <w:b/>
          <w:bCs/>
          <w:u w:val="single"/>
        </w:rPr>
        <w:t>Your responsibility:</w:t>
      </w:r>
      <w:r>
        <w:rPr>
          <w:b/>
          <w:bCs/>
        </w:rPr>
        <w:t xml:space="preserve">  </w:t>
      </w:r>
      <w:r>
        <w:t xml:space="preserve">It is the HCP's responsibility to review the information in this FCL.  Contact RHC at </w:t>
      </w:r>
      <w:hyperlink r:id="rId10" w:history="1">
        <w:r>
          <w:rPr>
            <w:rStyle w:val="Hyperlink"/>
          </w:rPr>
          <w:t>rhc-hcp@usac.org</w:t>
        </w:r>
      </w:hyperlink>
      <w:r>
        <w:t xml:space="preserve"> if there is an error with the amount of funding or other information in this FCL. </w:t>
      </w:r>
    </w:p>
    <w:p w:rsidR="001554DE" w:rsidRDefault="001554DE" w:rsidP="001554DE">
      <w:r>
        <w:t xml:space="preserve">If, at any time, the funded services are no longer provided to the HCP or the HCP is not otherwise receiving the approved funding, it is the HCP's responsibility to notify RHC immediately. </w:t>
      </w:r>
    </w:p>
    <w:p w:rsidR="001554DE" w:rsidRDefault="001554DE" w:rsidP="001554DE">
      <w:r>
        <w:t xml:space="preserve">Information provided on Forms 461, 462, and the FCC Form 463 </w:t>
      </w:r>
      <w:r>
        <w:rPr>
          <w:i/>
          <w:iCs/>
        </w:rPr>
        <w:t>Healthcare Connect Fund Invoice and Request for Disbursement Form</w:t>
      </w:r>
      <w:r>
        <w:t xml:space="preserve"> (Form 463) are subject to audit by RHC and the FCC.</w:t>
      </w:r>
      <w:r>
        <w:rPr>
          <w:vertAlign w:val="superscript"/>
        </w:rPr>
        <w:t xml:space="preserve"> </w:t>
      </w:r>
      <w:r>
        <w:t xml:space="preserve">  HCPs are subject to audits and other reviews by USAC and/or the FCC to ensure that the universal service funding is used in compliance with FCC program rules.  If USAC discovers that funds are not used in compliance with program rules, an HCP may be subject to enforcement activities and other means of recourse by USAC and other appropriate federal, state, and local authorities. </w:t>
      </w:r>
    </w:p>
    <w:p w:rsidR="001554DE" w:rsidRDefault="001554DE" w:rsidP="001554DE">
      <w:r>
        <w:rPr>
          <w:b/>
          <w:bCs/>
        </w:rPr>
        <w:t xml:space="preserve">Next Steps:  </w:t>
      </w:r>
      <w:r>
        <w:t xml:space="preserve">The HCP must complete and submit the Form 463 through the “My Portal” website.  The Form 463 will confirm receipt of the services and equipment for which funding has been approved and the date on which the service provider began providing those services.  The service provider will 1) confirm the accuracy of the Form 463; 2) confirm that the HCP has paid its 35% contribution; and 3) submit the Form 463 to RHC for payment.  </w:t>
      </w:r>
    </w:p>
    <w:p w:rsidR="001554DE" w:rsidRDefault="001554DE" w:rsidP="001554DE">
      <w:r>
        <w:t>The Form 463 must be submitted by the date listed at the top of this letter (Invoicing Deadline) which is six months after the end date of the funding commitment.  However, HCPs are encouraged to start the invoicing process as soon as services have started and a bill has been received from the service provider.</w:t>
      </w:r>
    </w:p>
    <w:p w:rsidR="001554DE" w:rsidRDefault="001554DE" w:rsidP="001554DE">
      <w:r>
        <w:t xml:space="preserve">Receipt of funding commitments is contingent on compliance with all statutory, regulatory, and procedural requirements of the Rural Health Care HCF Program.  HCPs that receive funding commitments may be subject to random audits, site visits, and other reviews by USAC to assure that funds have been committed and are used in accordance with all such requirements.  USAC may be required to reduce or rescind funding commitments that were not issued in accordance with such requirements, whether due to action, or inaction, including but not limited to that by USAC, the HCP or the service provider.  USAC, and other appropriate authorities (including but not limited to the Federal Communications Commission), may pursue enforcement actions and other means of recourse to collect improperly disbursed funds.  </w:t>
      </w:r>
    </w:p>
    <w:p w:rsidR="001554DE" w:rsidRDefault="001554DE" w:rsidP="001554DE">
      <w:r>
        <w:t xml:space="preserve">If you wish to appeal this decision, you may file an appeal with USAC or the FCC.  The appeal must be delivered within 60 days of the date of this letter.  Detailed instructions for filing appeals are available on the RHC website at </w:t>
      </w:r>
      <w:hyperlink r:id="rId11" w:history="1">
        <w:r>
          <w:rPr>
            <w:rStyle w:val="Hyperlink"/>
          </w:rPr>
          <w:t>www.usac.org/rhc/about/program-integrity/appeals.aspx</w:t>
        </w:r>
      </w:hyperlink>
    </w:p>
    <w:p w:rsidR="001554DE" w:rsidRDefault="001554DE" w:rsidP="001554DE">
      <w:r>
        <w:t xml:space="preserve">For questions or assistance, or if this email has been received in error, contact Rural Health Care at 1-800-453-1546, between 9:00 a.m. and 4:30 p.m. Eastern Time Monday through Friday or by email at </w:t>
      </w:r>
      <w:hyperlink r:id="rId12" w:history="1">
        <w:r>
          <w:rPr>
            <w:rStyle w:val="Hyperlink"/>
          </w:rPr>
          <w:t>rhc-hcp@usac.org</w:t>
        </w:r>
      </w:hyperlink>
      <w:r>
        <w:t>.</w:t>
      </w:r>
    </w:p>
    <w:p w:rsidR="001554DE" w:rsidRDefault="001554DE" w:rsidP="001554DE">
      <w:r>
        <w:t xml:space="preserve">All account holders and the service provider contact listed on the Form 498 will receive a copy of this FCL. </w:t>
      </w:r>
    </w:p>
    <w:p w:rsidR="001554DE" w:rsidRDefault="001554DE" w:rsidP="001554DE"/>
    <w:p w:rsidR="001554DE" w:rsidRDefault="001554DE" w:rsidP="001554D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pict>
          <v:rect id="_x0000_i1076" style="width:468pt;height:1.5pt" o:hralign="center" o:hrstd="t" o:hr="t" fillcolor="#a0a0a0" stroked="f"/>
        </w:pict>
      </w:r>
    </w:p>
    <w:p w:rsidR="001554DE" w:rsidRDefault="001554DE" w:rsidP="001554DE">
      <w:pPr>
        <w:spacing w:after="0" w:line="240" w:lineRule="auto"/>
        <w:rPr>
          <w:rFonts w:ascii="Times New Roman" w:hAnsi="Times New Roman"/>
          <w:sz w:val="24"/>
          <w:szCs w:val="24"/>
        </w:rPr>
      </w:pPr>
      <w:r>
        <w:rPr>
          <w:rFonts w:ascii="Times New Roman" w:hAnsi="Times New Roman"/>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9428E2" w:rsidRDefault="009428E2"/>
    <w:sectPr w:rsidR="009428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011"/>
    <w:rsid w:val="001554DE"/>
    <w:rsid w:val="004D0011"/>
    <w:rsid w:val="00942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011"/>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D0011"/>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011"/>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D001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90178">
      <w:bodyDiv w:val="1"/>
      <w:marLeft w:val="0"/>
      <w:marRight w:val="0"/>
      <w:marTop w:val="0"/>
      <w:marBottom w:val="0"/>
      <w:divBdr>
        <w:top w:val="none" w:sz="0" w:space="0" w:color="auto"/>
        <w:left w:val="none" w:sz="0" w:space="0" w:color="auto"/>
        <w:bottom w:val="none" w:sz="0" w:space="0" w:color="auto"/>
        <w:right w:val="none" w:sz="0" w:space="0" w:color="auto"/>
      </w:divBdr>
    </w:div>
    <w:div w:id="212422594">
      <w:bodyDiv w:val="1"/>
      <w:marLeft w:val="0"/>
      <w:marRight w:val="0"/>
      <w:marTop w:val="0"/>
      <w:marBottom w:val="0"/>
      <w:divBdr>
        <w:top w:val="none" w:sz="0" w:space="0" w:color="auto"/>
        <w:left w:val="none" w:sz="0" w:space="0" w:color="auto"/>
        <w:bottom w:val="none" w:sz="0" w:space="0" w:color="auto"/>
        <w:right w:val="none" w:sz="0" w:space="0" w:color="auto"/>
      </w:divBdr>
    </w:div>
    <w:div w:id="525483089">
      <w:bodyDiv w:val="1"/>
      <w:marLeft w:val="0"/>
      <w:marRight w:val="0"/>
      <w:marTop w:val="0"/>
      <w:marBottom w:val="0"/>
      <w:divBdr>
        <w:top w:val="none" w:sz="0" w:space="0" w:color="auto"/>
        <w:left w:val="none" w:sz="0" w:space="0" w:color="auto"/>
        <w:bottom w:val="none" w:sz="0" w:space="0" w:color="auto"/>
        <w:right w:val="none" w:sz="0" w:space="0" w:color="auto"/>
      </w:divBdr>
    </w:div>
    <w:div w:id="606038228">
      <w:bodyDiv w:val="1"/>
      <w:marLeft w:val="0"/>
      <w:marRight w:val="0"/>
      <w:marTop w:val="0"/>
      <w:marBottom w:val="0"/>
      <w:divBdr>
        <w:top w:val="none" w:sz="0" w:space="0" w:color="auto"/>
        <w:left w:val="none" w:sz="0" w:space="0" w:color="auto"/>
        <w:bottom w:val="none" w:sz="0" w:space="0" w:color="auto"/>
        <w:right w:val="none" w:sz="0" w:space="0" w:color="auto"/>
      </w:divBdr>
    </w:div>
    <w:div w:id="642542803">
      <w:bodyDiv w:val="1"/>
      <w:marLeft w:val="0"/>
      <w:marRight w:val="0"/>
      <w:marTop w:val="0"/>
      <w:marBottom w:val="0"/>
      <w:divBdr>
        <w:top w:val="none" w:sz="0" w:space="0" w:color="auto"/>
        <w:left w:val="none" w:sz="0" w:space="0" w:color="auto"/>
        <w:bottom w:val="none" w:sz="0" w:space="0" w:color="auto"/>
        <w:right w:val="none" w:sz="0" w:space="0" w:color="auto"/>
      </w:divBdr>
    </w:div>
    <w:div w:id="813064627">
      <w:bodyDiv w:val="1"/>
      <w:marLeft w:val="0"/>
      <w:marRight w:val="0"/>
      <w:marTop w:val="0"/>
      <w:marBottom w:val="0"/>
      <w:divBdr>
        <w:top w:val="none" w:sz="0" w:space="0" w:color="auto"/>
        <w:left w:val="none" w:sz="0" w:space="0" w:color="auto"/>
        <w:bottom w:val="none" w:sz="0" w:space="0" w:color="auto"/>
        <w:right w:val="none" w:sz="0" w:space="0" w:color="auto"/>
      </w:divBdr>
    </w:div>
    <w:div w:id="822237876">
      <w:bodyDiv w:val="1"/>
      <w:marLeft w:val="0"/>
      <w:marRight w:val="0"/>
      <w:marTop w:val="0"/>
      <w:marBottom w:val="0"/>
      <w:divBdr>
        <w:top w:val="none" w:sz="0" w:space="0" w:color="auto"/>
        <w:left w:val="none" w:sz="0" w:space="0" w:color="auto"/>
        <w:bottom w:val="none" w:sz="0" w:space="0" w:color="auto"/>
        <w:right w:val="none" w:sz="0" w:space="0" w:color="auto"/>
      </w:divBdr>
    </w:div>
    <w:div w:id="844903478">
      <w:bodyDiv w:val="1"/>
      <w:marLeft w:val="0"/>
      <w:marRight w:val="0"/>
      <w:marTop w:val="0"/>
      <w:marBottom w:val="0"/>
      <w:divBdr>
        <w:top w:val="none" w:sz="0" w:space="0" w:color="auto"/>
        <w:left w:val="none" w:sz="0" w:space="0" w:color="auto"/>
        <w:bottom w:val="none" w:sz="0" w:space="0" w:color="auto"/>
        <w:right w:val="none" w:sz="0" w:space="0" w:color="auto"/>
      </w:divBdr>
    </w:div>
    <w:div w:id="967929359">
      <w:bodyDiv w:val="1"/>
      <w:marLeft w:val="0"/>
      <w:marRight w:val="0"/>
      <w:marTop w:val="0"/>
      <w:marBottom w:val="0"/>
      <w:divBdr>
        <w:top w:val="none" w:sz="0" w:space="0" w:color="auto"/>
        <w:left w:val="none" w:sz="0" w:space="0" w:color="auto"/>
        <w:bottom w:val="none" w:sz="0" w:space="0" w:color="auto"/>
        <w:right w:val="none" w:sz="0" w:space="0" w:color="auto"/>
      </w:divBdr>
    </w:div>
    <w:div w:id="1014646283">
      <w:bodyDiv w:val="1"/>
      <w:marLeft w:val="0"/>
      <w:marRight w:val="0"/>
      <w:marTop w:val="0"/>
      <w:marBottom w:val="0"/>
      <w:divBdr>
        <w:top w:val="none" w:sz="0" w:space="0" w:color="auto"/>
        <w:left w:val="none" w:sz="0" w:space="0" w:color="auto"/>
        <w:bottom w:val="none" w:sz="0" w:space="0" w:color="auto"/>
        <w:right w:val="none" w:sz="0" w:space="0" w:color="auto"/>
      </w:divBdr>
    </w:div>
    <w:div w:id="1276986419">
      <w:bodyDiv w:val="1"/>
      <w:marLeft w:val="0"/>
      <w:marRight w:val="0"/>
      <w:marTop w:val="0"/>
      <w:marBottom w:val="0"/>
      <w:divBdr>
        <w:top w:val="none" w:sz="0" w:space="0" w:color="auto"/>
        <w:left w:val="none" w:sz="0" w:space="0" w:color="auto"/>
        <w:bottom w:val="none" w:sz="0" w:space="0" w:color="auto"/>
        <w:right w:val="none" w:sz="0" w:space="0" w:color="auto"/>
      </w:divBdr>
    </w:div>
    <w:div w:id="1335917759">
      <w:bodyDiv w:val="1"/>
      <w:marLeft w:val="0"/>
      <w:marRight w:val="0"/>
      <w:marTop w:val="0"/>
      <w:marBottom w:val="0"/>
      <w:divBdr>
        <w:top w:val="none" w:sz="0" w:space="0" w:color="auto"/>
        <w:left w:val="none" w:sz="0" w:space="0" w:color="auto"/>
        <w:bottom w:val="none" w:sz="0" w:space="0" w:color="auto"/>
        <w:right w:val="none" w:sz="0" w:space="0" w:color="auto"/>
      </w:divBdr>
    </w:div>
    <w:div w:id="1516117158">
      <w:bodyDiv w:val="1"/>
      <w:marLeft w:val="0"/>
      <w:marRight w:val="0"/>
      <w:marTop w:val="0"/>
      <w:marBottom w:val="0"/>
      <w:divBdr>
        <w:top w:val="none" w:sz="0" w:space="0" w:color="auto"/>
        <w:left w:val="none" w:sz="0" w:space="0" w:color="auto"/>
        <w:bottom w:val="none" w:sz="0" w:space="0" w:color="auto"/>
        <w:right w:val="none" w:sz="0" w:space="0" w:color="auto"/>
      </w:divBdr>
    </w:div>
    <w:div w:id="1614750175">
      <w:bodyDiv w:val="1"/>
      <w:marLeft w:val="0"/>
      <w:marRight w:val="0"/>
      <w:marTop w:val="0"/>
      <w:marBottom w:val="0"/>
      <w:divBdr>
        <w:top w:val="none" w:sz="0" w:space="0" w:color="auto"/>
        <w:left w:val="none" w:sz="0" w:space="0" w:color="auto"/>
        <w:bottom w:val="none" w:sz="0" w:space="0" w:color="auto"/>
        <w:right w:val="none" w:sz="0" w:space="0" w:color="auto"/>
      </w:divBdr>
    </w:div>
    <w:div w:id="1689797504">
      <w:bodyDiv w:val="1"/>
      <w:marLeft w:val="0"/>
      <w:marRight w:val="0"/>
      <w:marTop w:val="0"/>
      <w:marBottom w:val="0"/>
      <w:divBdr>
        <w:top w:val="none" w:sz="0" w:space="0" w:color="auto"/>
        <w:left w:val="none" w:sz="0" w:space="0" w:color="auto"/>
        <w:bottom w:val="none" w:sz="0" w:space="0" w:color="auto"/>
        <w:right w:val="none" w:sz="0" w:space="0" w:color="auto"/>
      </w:divBdr>
    </w:div>
    <w:div w:id="1983536316">
      <w:bodyDiv w:val="1"/>
      <w:marLeft w:val="0"/>
      <w:marRight w:val="0"/>
      <w:marTop w:val="0"/>
      <w:marBottom w:val="0"/>
      <w:divBdr>
        <w:top w:val="none" w:sz="0" w:space="0" w:color="auto"/>
        <w:left w:val="none" w:sz="0" w:space="0" w:color="auto"/>
        <w:bottom w:val="none" w:sz="0" w:space="0" w:color="auto"/>
        <w:right w:val="none" w:sz="0" w:space="0" w:color="auto"/>
      </w:divBdr>
    </w:div>
    <w:div w:id="2044551600">
      <w:bodyDiv w:val="1"/>
      <w:marLeft w:val="0"/>
      <w:marRight w:val="0"/>
      <w:marTop w:val="0"/>
      <w:marBottom w:val="0"/>
      <w:divBdr>
        <w:top w:val="none" w:sz="0" w:space="0" w:color="auto"/>
        <w:left w:val="none" w:sz="0" w:space="0" w:color="auto"/>
        <w:bottom w:val="none" w:sz="0" w:space="0" w:color="auto"/>
        <w:right w:val="none" w:sz="0" w:space="0" w:color="auto"/>
      </w:divBdr>
    </w:div>
    <w:div w:id="209762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hy.kenner@hcfundconnec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k.boggs@hcfundconnect.com" TargetMode="External"/><Relationship Id="rId12" Type="http://schemas.openxmlformats.org/officeDocument/2006/relationships/hyperlink" Target="mailto:rhc-hcp@usac.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hrisbe@yvfwc.org" TargetMode="External"/><Relationship Id="rId11" Type="http://schemas.openxmlformats.org/officeDocument/2006/relationships/hyperlink" Target="http://www.usac.org/rhc/about/program-integrity/appeals.aspx" TargetMode="External"/><Relationship Id="rId5" Type="http://schemas.openxmlformats.org/officeDocument/2006/relationships/hyperlink" Target="mailto:RHC-HCP@usac.org" TargetMode="External"/><Relationship Id="rId10" Type="http://schemas.openxmlformats.org/officeDocument/2006/relationships/hyperlink" Target="mailto:rhc-hcp@usac.org" TargetMode="External"/><Relationship Id="rId4" Type="http://schemas.openxmlformats.org/officeDocument/2006/relationships/webSettings" Target="webSettings.xml"/><Relationship Id="rId9" Type="http://schemas.openxmlformats.org/officeDocument/2006/relationships/hyperlink" Target="mailto:chrisbe@yvfw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1098</Words>
  <Characters>6265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Jacob R</dc:creator>
  <cp:lastModifiedBy>Taylor, Jacob R</cp:lastModifiedBy>
  <cp:revision>1</cp:revision>
  <cp:lastPrinted>2016-10-31T14:15:00Z</cp:lastPrinted>
  <dcterms:created xsi:type="dcterms:W3CDTF">2016-10-31T14:00:00Z</dcterms:created>
  <dcterms:modified xsi:type="dcterms:W3CDTF">2016-10-31T14:16:00Z</dcterms:modified>
</cp:coreProperties>
</file>