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0E7" w:rsidRPr="005022B8" w:rsidRDefault="00A75EDA">
      <w:pPr>
        <w:rPr>
          <w:sz w:val="22"/>
          <w:szCs w:val="22"/>
        </w:rPr>
      </w:pPr>
      <w:r w:rsidRPr="005022B8">
        <w:rPr>
          <w:sz w:val="22"/>
          <w:szCs w:val="22"/>
        </w:rPr>
        <w:t>September 27,</w:t>
      </w:r>
      <w:r w:rsidR="001966D2" w:rsidRPr="005022B8">
        <w:rPr>
          <w:sz w:val="22"/>
          <w:szCs w:val="22"/>
        </w:rPr>
        <w:t xml:space="preserve"> </w:t>
      </w:r>
      <w:r w:rsidRPr="005022B8">
        <w:rPr>
          <w:sz w:val="22"/>
          <w:szCs w:val="22"/>
        </w:rPr>
        <w:t>2017</w:t>
      </w:r>
    </w:p>
    <w:p w:rsidR="00A75EDA" w:rsidRPr="005022B8" w:rsidRDefault="00A75EDA">
      <w:pPr>
        <w:rPr>
          <w:sz w:val="22"/>
          <w:szCs w:val="22"/>
        </w:rPr>
      </w:pPr>
    </w:p>
    <w:p w:rsidR="00A75EDA" w:rsidRPr="005022B8" w:rsidRDefault="00A75EDA">
      <w:pPr>
        <w:rPr>
          <w:sz w:val="22"/>
          <w:szCs w:val="22"/>
          <w:u w:val="single"/>
        </w:rPr>
      </w:pPr>
      <w:r w:rsidRPr="005022B8">
        <w:rPr>
          <w:sz w:val="22"/>
          <w:szCs w:val="22"/>
          <w:u w:val="single"/>
        </w:rPr>
        <w:t>VIA ELECTRONIC SUBMISSION</w:t>
      </w:r>
    </w:p>
    <w:p w:rsidR="0014708E" w:rsidRPr="005022B8" w:rsidRDefault="00A75EDA">
      <w:pPr>
        <w:rPr>
          <w:sz w:val="22"/>
          <w:szCs w:val="22"/>
        </w:rPr>
      </w:pPr>
      <w:r w:rsidRPr="005022B8">
        <w:rPr>
          <w:sz w:val="22"/>
          <w:szCs w:val="22"/>
        </w:rPr>
        <w:t>Marlene H, Dortch</w:t>
      </w:r>
    </w:p>
    <w:p w:rsidR="00A75EDA" w:rsidRPr="005022B8" w:rsidRDefault="00A75EDA">
      <w:pPr>
        <w:rPr>
          <w:sz w:val="22"/>
          <w:szCs w:val="22"/>
        </w:rPr>
      </w:pPr>
      <w:r w:rsidRPr="005022B8">
        <w:rPr>
          <w:sz w:val="22"/>
          <w:szCs w:val="22"/>
        </w:rPr>
        <w:t>Secretary</w:t>
      </w:r>
    </w:p>
    <w:p w:rsidR="00A75EDA" w:rsidRPr="005022B8" w:rsidRDefault="00A75EDA">
      <w:pPr>
        <w:rPr>
          <w:sz w:val="22"/>
          <w:szCs w:val="22"/>
        </w:rPr>
      </w:pPr>
      <w:r w:rsidRPr="005022B8">
        <w:rPr>
          <w:sz w:val="22"/>
          <w:szCs w:val="22"/>
        </w:rPr>
        <w:t>Federal Communications Commission</w:t>
      </w:r>
    </w:p>
    <w:p w:rsidR="00A75EDA" w:rsidRPr="005022B8" w:rsidRDefault="00A75EDA">
      <w:pPr>
        <w:rPr>
          <w:sz w:val="22"/>
          <w:szCs w:val="22"/>
        </w:rPr>
      </w:pPr>
      <w:r w:rsidRPr="005022B8">
        <w:rPr>
          <w:sz w:val="22"/>
          <w:szCs w:val="22"/>
        </w:rPr>
        <w:t>445 12</w:t>
      </w:r>
      <w:r w:rsidRPr="005022B8">
        <w:rPr>
          <w:sz w:val="22"/>
          <w:szCs w:val="22"/>
          <w:vertAlign w:val="superscript"/>
        </w:rPr>
        <w:t>th</w:t>
      </w:r>
      <w:r w:rsidRPr="005022B8">
        <w:rPr>
          <w:sz w:val="22"/>
          <w:szCs w:val="22"/>
        </w:rPr>
        <w:t xml:space="preserve"> Street S.W.</w:t>
      </w:r>
    </w:p>
    <w:p w:rsidR="00A75EDA" w:rsidRPr="005022B8" w:rsidRDefault="00A75EDA">
      <w:pPr>
        <w:rPr>
          <w:sz w:val="22"/>
          <w:szCs w:val="22"/>
        </w:rPr>
      </w:pPr>
      <w:r w:rsidRPr="005022B8">
        <w:rPr>
          <w:sz w:val="22"/>
          <w:szCs w:val="22"/>
        </w:rPr>
        <w:t>Washington, D.C. 20554</w:t>
      </w:r>
    </w:p>
    <w:p w:rsidR="00A75EDA" w:rsidRPr="005022B8" w:rsidRDefault="00A75EDA">
      <w:pPr>
        <w:rPr>
          <w:sz w:val="22"/>
          <w:szCs w:val="22"/>
        </w:rPr>
      </w:pPr>
    </w:p>
    <w:p w:rsidR="00A75EDA" w:rsidRPr="005022B8" w:rsidRDefault="00A75EDA">
      <w:pPr>
        <w:rPr>
          <w:sz w:val="22"/>
          <w:szCs w:val="22"/>
        </w:rPr>
      </w:pPr>
      <w:r w:rsidRPr="005022B8">
        <w:rPr>
          <w:sz w:val="22"/>
          <w:szCs w:val="22"/>
        </w:rPr>
        <w:t>Re: Wireless Emergency Alerts</w:t>
      </w:r>
      <w:r w:rsidR="001966D2" w:rsidRPr="005022B8">
        <w:rPr>
          <w:sz w:val="22"/>
          <w:szCs w:val="22"/>
        </w:rPr>
        <w:t>,</w:t>
      </w:r>
      <w:r w:rsidRPr="005022B8">
        <w:rPr>
          <w:sz w:val="22"/>
          <w:szCs w:val="22"/>
        </w:rPr>
        <w:t xml:space="preserve"> </w:t>
      </w:r>
      <w:r w:rsidR="001966D2" w:rsidRPr="005022B8">
        <w:rPr>
          <w:sz w:val="22"/>
          <w:szCs w:val="22"/>
        </w:rPr>
        <w:t xml:space="preserve">PS </w:t>
      </w:r>
      <w:r w:rsidRPr="005022B8">
        <w:rPr>
          <w:sz w:val="22"/>
          <w:szCs w:val="22"/>
        </w:rPr>
        <w:t>Docket No. 15-</w:t>
      </w:r>
      <w:r w:rsidR="001966D2" w:rsidRPr="005022B8">
        <w:rPr>
          <w:sz w:val="22"/>
          <w:szCs w:val="22"/>
        </w:rPr>
        <w:t>9</w:t>
      </w:r>
      <w:r w:rsidRPr="005022B8">
        <w:rPr>
          <w:sz w:val="22"/>
          <w:szCs w:val="22"/>
        </w:rPr>
        <w:t>1</w:t>
      </w:r>
    </w:p>
    <w:p w:rsidR="00A75EDA" w:rsidRPr="005022B8" w:rsidRDefault="00A75EDA">
      <w:pPr>
        <w:rPr>
          <w:sz w:val="22"/>
          <w:szCs w:val="22"/>
        </w:rPr>
      </w:pPr>
    </w:p>
    <w:p w:rsidR="00A75EDA" w:rsidRPr="005022B8" w:rsidRDefault="00A75EDA">
      <w:pPr>
        <w:rPr>
          <w:sz w:val="22"/>
          <w:szCs w:val="22"/>
        </w:rPr>
      </w:pPr>
      <w:r w:rsidRPr="005022B8">
        <w:rPr>
          <w:sz w:val="22"/>
          <w:szCs w:val="22"/>
        </w:rPr>
        <w:t>Ms. Dortch:</w:t>
      </w:r>
    </w:p>
    <w:p w:rsidR="00A75EDA" w:rsidRPr="005022B8" w:rsidRDefault="00A75EDA">
      <w:pPr>
        <w:rPr>
          <w:sz w:val="22"/>
          <w:szCs w:val="22"/>
        </w:rPr>
      </w:pPr>
    </w:p>
    <w:p w:rsidR="00A75EDA" w:rsidRPr="005022B8" w:rsidRDefault="00A75EDA">
      <w:pPr>
        <w:rPr>
          <w:sz w:val="22"/>
          <w:szCs w:val="22"/>
        </w:rPr>
      </w:pPr>
      <w:r w:rsidRPr="005022B8">
        <w:rPr>
          <w:sz w:val="22"/>
          <w:szCs w:val="22"/>
        </w:rPr>
        <w:tab/>
        <w:t>On September 26, 2017</w:t>
      </w:r>
      <w:r w:rsidR="001966D2" w:rsidRPr="005022B8">
        <w:rPr>
          <w:sz w:val="22"/>
          <w:szCs w:val="22"/>
        </w:rPr>
        <w:t>,</w:t>
      </w:r>
      <w:r w:rsidRPr="005022B8">
        <w:rPr>
          <w:sz w:val="22"/>
          <w:szCs w:val="22"/>
        </w:rPr>
        <w:t xml:space="preserve"> I </w:t>
      </w:r>
      <w:r w:rsidR="00D472B3" w:rsidRPr="005022B8">
        <w:rPr>
          <w:sz w:val="22"/>
          <w:szCs w:val="22"/>
        </w:rPr>
        <w:t xml:space="preserve">spoke </w:t>
      </w:r>
      <w:r w:rsidRPr="005022B8">
        <w:rPr>
          <w:sz w:val="22"/>
          <w:szCs w:val="22"/>
        </w:rPr>
        <w:t xml:space="preserve">via </w:t>
      </w:r>
      <w:r w:rsidR="00A207CA" w:rsidRPr="005022B8">
        <w:rPr>
          <w:sz w:val="22"/>
          <w:szCs w:val="22"/>
        </w:rPr>
        <w:t>teleconference</w:t>
      </w:r>
      <w:r w:rsidRPr="005022B8">
        <w:rPr>
          <w:sz w:val="22"/>
          <w:szCs w:val="22"/>
        </w:rPr>
        <w:t xml:space="preserve"> with James Wiley, </w:t>
      </w:r>
      <w:r w:rsidR="00A207CA" w:rsidRPr="005022B8">
        <w:rPr>
          <w:sz w:val="22"/>
          <w:szCs w:val="22"/>
        </w:rPr>
        <w:t xml:space="preserve">Linda Nagel and other staff </w:t>
      </w:r>
      <w:r w:rsidR="003655FA" w:rsidRPr="005022B8">
        <w:rPr>
          <w:sz w:val="22"/>
          <w:szCs w:val="22"/>
        </w:rPr>
        <w:t xml:space="preserve">of the </w:t>
      </w:r>
      <w:r w:rsidR="00D472B3" w:rsidRPr="005022B8">
        <w:rPr>
          <w:sz w:val="22"/>
          <w:szCs w:val="22"/>
        </w:rPr>
        <w:t>Federal Communications Commission’s (“</w:t>
      </w:r>
      <w:r w:rsidR="003655FA" w:rsidRPr="005022B8">
        <w:rPr>
          <w:sz w:val="22"/>
          <w:szCs w:val="22"/>
        </w:rPr>
        <w:t>FCC</w:t>
      </w:r>
      <w:r w:rsidR="00D472B3" w:rsidRPr="005022B8">
        <w:rPr>
          <w:sz w:val="22"/>
          <w:szCs w:val="22"/>
        </w:rPr>
        <w:t>”)</w:t>
      </w:r>
      <w:r w:rsidR="003655FA" w:rsidRPr="005022B8">
        <w:rPr>
          <w:sz w:val="22"/>
          <w:szCs w:val="22"/>
        </w:rPr>
        <w:t xml:space="preserve"> Public Safety and Homeland Security Bureau, </w:t>
      </w:r>
      <w:r w:rsidR="00A207CA" w:rsidRPr="005022B8">
        <w:rPr>
          <w:sz w:val="22"/>
          <w:szCs w:val="22"/>
        </w:rPr>
        <w:t>at their request</w:t>
      </w:r>
      <w:r w:rsidR="003655FA" w:rsidRPr="005022B8">
        <w:rPr>
          <w:sz w:val="22"/>
          <w:szCs w:val="22"/>
        </w:rPr>
        <w:t>,</w:t>
      </w:r>
      <w:r w:rsidR="00A207CA" w:rsidRPr="005022B8">
        <w:rPr>
          <w:sz w:val="22"/>
          <w:szCs w:val="22"/>
        </w:rPr>
        <w:t xml:space="preserve"> to provide comment on several items </w:t>
      </w:r>
      <w:r w:rsidR="003655FA" w:rsidRPr="005022B8">
        <w:rPr>
          <w:sz w:val="22"/>
          <w:szCs w:val="22"/>
        </w:rPr>
        <w:t>regarding</w:t>
      </w:r>
      <w:r w:rsidR="00A207CA" w:rsidRPr="005022B8">
        <w:rPr>
          <w:sz w:val="22"/>
          <w:szCs w:val="22"/>
        </w:rPr>
        <w:t xml:space="preserve"> </w:t>
      </w:r>
      <w:r w:rsidR="00523066" w:rsidRPr="005022B8">
        <w:rPr>
          <w:sz w:val="22"/>
          <w:szCs w:val="22"/>
        </w:rPr>
        <w:t xml:space="preserve">the </w:t>
      </w:r>
      <w:r w:rsidR="00A207CA" w:rsidRPr="005022B8">
        <w:rPr>
          <w:sz w:val="22"/>
          <w:szCs w:val="22"/>
        </w:rPr>
        <w:t>Wireless Emergency Alerts</w:t>
      </w:r>
      <w:r w:rsidR="00523066" w:rsidRPr="005022B8">
        <w:rPr>
          <w:sz w:val="22"/>
          <w:szCs w:val="22"/>
        </w:rPr>
        <w:t xml:space="preserve"> proceeding</w:t>
      </w:r>
      <w:r w:rsidR="00A207CA" w:rsidRPr="005022B8">
        <w:rPr>
          <w:sz w:val="22"/>
          <w:szCs w:val="22"/>
        </w:rPr>
        <w:t>.</w:t>
      </w:r>
    </w:p>
    <w:p w:rsidR="00A207CA" w:rsidRPr="005022B8" w:rsidRDefault="00A207CA">
      <w:pPr>
        <w:rPr>
          <w:sz w:val="22"/>
          <w:szCs w:val="22"/>
        </w:rPr>
      </w:pPr>
    </w:p>
    <w:p w:rsidR="00A207CA" w:rsidRPr="005022B8" w:rsidRDefault="00A207CA" w:rsidP="00A65A3B">
      <w:pPr>
        <w:rPr>
          <w:sz w:val="22"/>
          <w:szCs w:val="22"/>
        </w:rPr>
      </w:pPr>
      <w:r w:rsidRPr="005022B8">
        <w:rPr>
          <w:sz w:val="22"/>
          <w:szCs w:val="22"/>
        </w:rPr>
        <w:tab/>
      </w:r>
      <w:proofErr w:type="spellStart"/>
      <w:r w:rsidR="001966D2" w:rsidRPr="005022B8">
        <w:rPr>
          <w:sz w:val="22"/>
          <w:szCs w:val="22"/>
        </w:rPr>
        <w:t>Nex</w:t>
      </w:r>
      <w:proofErr w:type="spellEnd"/>
      <w:r w:rsidR="001966D2" w:rsidRPr="005022B8">
        <w:rPr>
          <w:sz w:val="22"/>
          <w:szCs w:val="22"/>
        </w:rPr>
        <w:t>-Tech</w:t>
      </w:r>
      <w:r w:rsidR="00DE165E" w:rsidRPr="005022B8">
        <w:rPr>
          <w:sz w:val="22"/>
          <w:szCs w:val="22"/>
        </w:rPr>
        <w:t xml:space="preserve"> Wireless</w:t>
      </w:r>
      <w:r w:rsidR="001966D2" w:rsidRPr="005022B8">
        <w:rPr>
          <w:sz w:val="22"/>
          <w:szCs w:val="22"/>
        </w:rPr>
        <w:t xml:space="preserve"> first explained </w:t>
      </w:r>
      <w:r w:rsidR="003655FA" w:rsidRPr="005022B8">
        <w:rPr>
          <w:sz w:val="22"/>
          <w:szCs w:val="22"/>
        </w:rPr>
        <w:t>that</w:t>
      </w:r>
      <w:r w:rsidRPr="005022B8">
        <w:rPr>
          <w:sz w:val="22"/>
          <w:szCs w:val="22"/>
        </w:rPr>
        <w:t xml:space="preserve"> regional carriers require more time to implement </w:t>
      </w:r>
      <w:r w:rsidR="003655FA" w:rsidRPr="005022B8">
        <w:rPr>
          <w:sz w:val="22"/>
          <w:szCs w:val="22"/>
        </w:rPr>
        <w:t xml:space="preserve">industry </w:t>
      </w:r>
      <w:r w:rsidRPr="005022B8">
        <w:rPr>
          <w:sz w:val="22"/>
          <w:szCs w:val="22"/>
        </w:rPr>
        <w:t>standards</w:t>
      </w:r>
      <w:r w:rsidR="003655FA" w:rsidRPr="005022B8">
        <w:rPr>
          <w:sz w:val="22"/>
          <w:szCs w:val="22"/>
        </w:rPr>
        <w:t>, particularly after development and regression testing,</w:t>
      </w:r>
      <w:r w:rsidRPr="005022B8">
        <w:rPr>
          <w:sz w:val="22"/>
          <w:szCs w:val="22"/>
        </w:rPr>
        <w:t xml:space="preserve"> tha</w:t>
      </w:r>
      <w:r w:rsidR="001966D2" w:rsidRPr="005022B8">
        <w:rPr>
          <w:sz w:val="22"/>
          <w:szCs w:val="22"/>
        </w:rPr>
        <w:t>n</w:t>
      </w:r>
      <w:r w:rsidRPr="005022B8">
        <w:rPr>
          <w:sz w:val="22"/>
          <w:szCs w:val="22"/>
        </w:rPr>
        <w:t xml:space="preserve"> </w:t>
      </w:r>
      <w:r w:rsidR="00D472B3" w:rsidRPr="005022B8">
        <w:rPr>
          <w:sz w:val="22"/>
          <w:szCs w:val="22"/>
        </w:rPr>
        <w:t xml:space="preserve">the </w:t>
      </w:r>
      <w:r w:rsidR="003655FA" w:rsidRPr="005022B8">
        <w:rPr>
          <w:sz w:val="22"/>
          <w:szCs w:val="22"/>
        </w:rPr>
        <w:t>FCC’s 2016 WEA Report &amp; Order</w:t>
      </w:r>
      <w:r w:rsidR="00523066" w:rsidRPr="005022B8">
        <w:rPr>
          <w:sz w:val="22"/>
          <w:szCs w:val="22"/>
        </w:rPr>
        <w:t xml:space="preserve"> requires</w:t>
      </w:r>
      <w:r w:rsidRPr="005022B8">
        <w:rPr>
          <w:sz w:val="22"/>
          <w:szCs w:val="22"/>
        </w:rPr>
        <w:t>.</w:t>
      </w:r>
      <w:r w:rsidR="009A22E4" w:rsidRPr="005022B8">
        <w:rPr>
          <w:rStyle w:val="FootnoteReference"/>
          <w:sz w:val="22"/>
          <w:szCs w:val="22"/>
        </w:rPr>
        <w:footnoteReference w:id="1"/>
      </w:r>
      <w:r w:rsidRPr="005022B8">
        <w:rPr>
          <w:sz w:val="22"/>
          <w:szCs w:val="22"/>
        </w:rPr>
        <w:t xml:space="preserve">  </w:t>
      </w:r>
      <w:r w:rsidR="001966D2" w:rsidRPr="005022B8">
        <w:rPr>
          <w:sz w:val="22"/>
          <w:szCs w:val="22"/>
        </w:rPr>
        <w:t xml:space="preserve">Specifically, </w:t>
      </w:r>
      <w:r w:rsidRPr="005022B8">
        <w:rPr>
          <w:sz w:val="22"/>
          <w:szCs w:val="22"/>
        </w:rPr>
        <w:t>network</w:t>
      </w:r>
      <w:r w:rsidR="003655FA" w:rsidRPr="005022B8">
        <w:rPr>
          <w:sz w:val="22"/>
          <w:szCs w:val="22"/>
        </w:rPr>
        <w:t xml:space="preserve"> features and</w:t>
      </w:r>
      <w:r w:rsidRPr="005022B8">
        <w:rPr>
          <w:sz w:val="22"/>
          <w:szCs w:val="22"/>
        </w:rPr>
        <w:t xml:space="preserve"> enhancements </w:t>
      </w:r>
      <w:r w:rsidR="001966D2" w:rsidRPr="005022B8">
        <w:rPr>
          <w:sz w:val="22"/>
          <w:szCs w:val="22"/>
        </w:rPr>
        <w:t xml:space="preserve">often </w:t>
      </w:r>
      <w:r w:rsidRPr="005022B8">
        <w:rPr>
          <w:sz w:val="22"/>
          <w:szCs w:val="22"/>
        </w:rPr>
        <w:t>are not commercially available to regional provider</w:t>
      </w:r>
      <w:r w:rsidR="004B07D9" w:rsidRPr="005022B8">
        <w:rPr>
          <w:sz w:val="22"/>
          <w:szCs w:val="22"/>
        </w:rPr>
        <w:t xml:space="preserve">s until after </w:t>
      </w:r>
      <w:r w:rsidR="003655FA" w:rsidRPr="005022B8">
        <w:rPr>
          <w:sz w:val="22"/>
          <w:szCs w:val="22"/>
        </w:rPr>
        <w:t>Tier I</w:t>
      </w:r>
      <w:r w:rsidRPr="005022B8">
        <w:rPr>
          <w:sz w:val="22"/>
          <w:szCs w:val="22"/>
        </w:rPr>
        <w:t xml:space="preserve"> providers </w:t>
      </w:r>
      <w:r w:rsidR="00D472B3" w:rsidRPr="005022B8">
        <w:rPr>
          <w:sz w:val="22"/>
          <w:szCs w:val="22"/>
        </w:rPr>
        <w:t>implement</w:t>
      </w:r>
      <w:r w:rsidR="004B07D9" w:rsidRPr="005022B8">
        <w:rPr>
          <w:sz w:val="22"/>
          <w:szCs w:val="22"/>
        </w:rPr>
        <w:t xml:space="preserve"> said feature</w:t>
      </w:r>
      <w:r w:rsidR="001966D2" w:rsidRPr="005022B8">
        <w:rPr>
          <w:sz w:val="22"/>
          <w:szCs w:val="22"/>
        </w:rPr>
        <w:t>s</w:t>
      </w:r>
      <w:r w:rsidR="004B07D9" w:rsidRPr="005022B8">
        <w:rPr>
          <w:sz w:val="22"/>
          <w:szCs w:val="22"/>
        </w:rPr>
        <w:t xml:space="preserve">.  </w:t>
      </w:r>
      <w:r w:rsidR="00D472B3" w:rsidRPr="005022B8">
        <w:rPr>
          <w:sz w:val="22"/>
          <w:szCs w:val="22"/>
        </w:rPr>
        <w:t>Product</w:t>
      </w:r>
      <w:r w:rsidR="004B07D9" w:rsidRPr="005022B8">
        <w:rPr>
          <w:sz w:val="22"/>
          <w:szCs w:val="22"/>
        </w:rPr>
        <w:t xml:space="preserve"> cycles</w:t>
      </w:r>
      <w:r w:rsidR="00D472B3" w:rsidRPr="005022B8">
        <w:rPr>
          <w:sz w:val="22"/>
          <w:szCs w:val="22"/>
        </w:rPr>
        <w:t xml:space="preserve"> for rural and regional carriers</w:t>
      </w:r>
      <w:r w:rsidR="004B07D9" w:rsidRPr="005022B8">
        <w:rPr>
          <w:sz w:val="22"/>
          <w:szCs w:val="22"/>
        </w:rPr>
        <w:t xml:space="preserve"> run approximately </w:t>
      </w:r>
      <w:r w:rsidR="00D472B3" w:rsidRPr="005022B8">
        <w:rPr>
          <w:sz w:val="22"/>
          <w:szCs w:val="22"/>
        </w:rPr>
        <w:t>twelve-</w:t>
      </w:r>
      <w:r w:rsidR="004B07D9" w:rsidRPr="005022B8">
        <w:rPr>
          <w:sz w:val="22"/>
          <w:szCs w:val="22"/>
        </w:rPr>
        <w:t xml:space="preserve">months behind the larger </w:t>
      </w:r>
      <w:r w:rsidR="001966D2" w:rsidRPr="005022B8">
        <w:rPr>
          <w:sz w:val="22"/>
          <w:szCs w:val="22"/>
        </w:rPr>
        <w:t>carriers’</w:t>
      </w:r>
      <w:r w:rsidR="004B07D9" w:rsidRPr="005022B8">
        <w:rPr>
          <w:sz w:val="22"/>
          <w:szCs w:val="22"/>
        </w:rPr>
        <w:t xml:space="preserve"> </w:t>
      </w:r>
      <w:proofErr w:type="gramStart"/>
      <w:r w:rsidR="00D472B3" w:rsidRPr="005022B8">
        <w:rPr>
          <w:sz w:val="22"/>
          <w:szCs w:val="22"/>
        </w:rPr>
        <w:t>as a result of</w:t>
      </w:r>
      <w:proofErr w:type="gramEnd"/>
      <w:r w:rsidR="003655FA" w:rsidRPr="005022B8">
        <w:rPr>
          <w:sz w:val="22"/>
          <w:szCs w:val="22"/>
        </w:rPr>
        <w:t xml:space="preserve"> </w:t>
      </w:r>
      <w:r w:rsidR="004B07D9" w:rsidRPr="005022B8">
        <w:rPr>
          <w:sz w:val="22"/>
          <w:szCs w:val="22"/>
        </w:rPr>
        <w:t>commercial availability lag</w:t>
      </w:r>
      <w:r w:rsidR="001966D2" w:rsidRPr="005022B8">
        <w:rPr>
          <w:sz w:val="22"/>
          <w:szCs w:val="22"/>
        </w:rPr>
        <w:t>,</w:t>
      </w:r>
      <w:r w:rsidR="004B07D9" w:rsidRPr="005022B8">
        <w:rPr>
          <w:sz w:val="22"/>
          <w:szCs w:val="22"/>
        </w:rPr>
        <w:t xml:space="preserve"> </w:t>
      </w:r>
      <w:r w:rsidR="00D472B3" w:rsidRPr="005022B8">
        <w:rPr>
          <w:sz w:val="22"/>
          <w:szCs w:val="22"/>
        </w:rPr>
        <w:t>and</w:t>
      </w:r>
      <w:r w:rsidR="004B07D9" w:rsidRPr="005022B8">
        <w:rPr>
          <w:sz w:val="22"/>
          <w:szCs w:val="22"/>
        </w:rPr>
        <w:t xml:space="preserve"> internal development resources and budget cycles.  </w:t>
      </w:r>
    </w:p>
    <w:p w:rsidR="003655FA" w:rsidRPr="005022B8" w:rsidRDefault="003655FA" w:rsidP="00A65A3B">
      <w:pPr>
        <w:rPr>
          <w:sz w:val="22"/>
          <w:szCs w:val="22"/>
        </w:rPr>
      </w:pPr>
    </w:p>
    <w:p w:rsidR="004B07D9" w:rsidRPr="005022B8" w:rsidRDefault="001966D2" w:rsidP="00D472B3">
      <w:pPr>
        <w:ind w:firstLine="720"/>
        <w:rPr>
          <w:sz w:val="22"/>
          <w:szCs w:val="22"/>
        </w:rPr>
      </w:pPr>
      <w:proofErr w:type="spellStart"/>
      <w:r w:rsidRPr="005022B8">
        <w:rPr>
          <w:sz w:val="22"/>
          <w:szCs w:val="22"/>
        </w:rPr>
        <w:t>Nex</w:t>
      </w:r>
      <w:proofErr w:type="spellEnd"/>
      <w:r w:rsidRPr="005022B8">
        <w:rPr>
          <w:sz w:val="22"/>
          <w:szCs w:val="22"/>
        </w:rPr>
        <w:t xml:space="preserve">-Tech </w:t>
      </w:r>
      <w:r w:rsidR="00DE165E" w:rsidRPr="005022B8">
        <w:rPr>
          <w:sz w:val="22"/>
          <w:szCs w:val="22"/>
        </w:rPr>
        <w:t xml:space="preserve">Wireless </w:t>
      </w:r>
      <w:r w:rsidRPr="005022B8">
        <w:rPr>
          <w:sz w:val="22"/>
          <w:szCs w:val="22"/>
        </w:rPr>
        <w:t>also discussed</w:t>
      </w:r>
      <w:r w:rsidR="004B07D9" w:rsidRPr="005022B8">
        <w:rPr>
          <w:sz w:val="22"/>
          <w:szCs w:val="22"/>
        </w:rPr>
        <w:t xml:space="preserve"> the</w:t>
      </w:r>
      <w:r w:rsidRPr="005022B8">
        <w:rPr>
          <w:sz w:val="22"/>
          <w:szCs w:val="22"/>
        </w:rPr>
        <w:t xml:space="preserve"> enhanced</w:t>
      </w:r>
      <w:r w:rsidR="004B07D9" w:rsidRPr="005022B8">
        <w:rPr>
          <w:sz w:val="22"/>
          <w:szCs w:val="22"/>
        </w:rPr>
        <w:t xml:space="preserve"> 360</w:t>
      </w:r>
      <w:r w:rsidRPr="005022B8">
        <w:rPr>
          <w:sz w:val="22"/>
          <w:szCs w:val="22"/>
        </w:rPr>
        <w:t>-</w:t>
      </w:r>
      <w:r w:rsidR="004B07D9" w:rsidRPr="005022B8">
        <w:rPr>
          <w:sz w:val="22"/>
          <w:szCs w:val="22"/>
        </w:rPr>
        <w:t>character</w:t>
      </w:r>
      <w:r w:rsidR="003655FA" w:rsidRPr="005022B8">
        <w:rPr>
          <w:sz w:val="22"/>
          <w:szCs w:val="22"/>
        </w:rPr>
        <w:t xml:space="preserve"> length</w:t>
      </w:r>
      <w:r w:rsidR="004B07D9" w:rsidRPr="005022B8">
        <w:rPr>
          <w:sz w:val="22"/>
          <w:szCs w:val="22"/>
        </w:rPr>
        <w:t xml:space="preserve"> requirement and the Spanish language requirement</w:t>
      </w:r>
      <w:r w:rsidR="003655FA" w:rsidRPr="005022B8">
        <w:rPr>
          <w:sz w:val="22"/>
          <w:szCs w:val="22"/>
        </w:rPr>
        <w:t>,</w:t>
      </w:r>
      <w:r w:rsidR="004B07D9" w:rsidRPr="005022B8">
        <w:rPr>
          <w:sz w:val="22"/>
          <w:szCs w:val="22"/>
        </w:rPr>
        <w:t xml:space="preserve"> </w:t>
      </w:r>
      <w:r w:rsidRPr="005022B8">
        <w:rPr>
          <w:sz w:val="22"/>
          <w:szCs w:val="22"/>
        </w:rPr>
        <w:t>as adopted in the FCC’s 2016 WEA Report &amp; Order.</w:t>
      </w:r>
      <w:r w:rsidR="00D472B3" w:rsidRPr="005022B8">
        <w:rPr>
          <w:rStyle w:val="FootnoteReference"/>
          <w:sz w:val="22"/>
          <w:szCs w:val="22"/>
        </w:rPr>
        <w:footnoteReference w:id="2"/>
      </w:r>
      <w:r w:rsidRPr="005022B8">
        <w:rPr>
          <w:sz w:val="22"/>
          <w:szCs w:val="22"/>
        </w:rPr>
        <w:t xml:space="preserve">   </w:t>
      </w:r>
      <w:proofErr w:type="spellStart"/>
      <w:r w:rsidR="003655FA" w:rsidRPr="005022B8">
        <w:rPr>
          <w:sz w:val="22"/>
          <w:szCs w:val="22"/>
        </w:rPr>
        <w:t>Nex</w:t>
      </w:r>
      <w:proofErr w:type="spellEnd"/>
      <w:r w:rsidR="003655FA" w:rsidRPr="005022B8">
        <w:rPr>
          <w:sz w:val="22"/>
          <w:szCs w:val="22"/>
        </w:rPr>
        <w:t xml:space="preserve">-Tech </w:t>
      </w:r>
      <w:r w:rsidR="005022B8">
        <w:rPr>
          <w:sz w:val="22"/>
          <w:szCs w:val="22"/>
        </w:rPr>
        <w:t xml:space="preserve">Wireless </w:t>
      </w:r>
      <w:bookmarkStart w:id="0" w:name="_GoBack"/>
      <w:bookmarkEnd w:id="0"/>
      <w:r w:rsidR="00D472B3" w:rsidRPr="005022B8">
        <w:rPr>
          <w:sz w:val="22"/>
          <w:szCs w:val="22"/>
        </w:rPr>
        <w:t>noted that</w:t>
      </w:r>
      <w:r w:rsidR="003655FA" w:rsidRPr="005022B8">
        <w:rPr>
          <w:sz w:val="22"/>
          <w:szCs w:val="22"/>
        </w:rPr>
        <w:t xml:space="preserve"> it</w:t>
      </w:r>
      <w:r w:rsidR="004B07D9" w:rsidRPr="005022B8">
        <w:rPr>
          <w:sz w:val="22"/>
          <w:szCs w:val="22"/>
        </w:rPr>
        <w:t xml:space="preserve"> would be beneficial to require concurrent deadlines for these two features as they are closely interrelated and will touch many of the same </w:t>
      </w:r>
      <w:r w:rsidR="003655FA" w:rsidRPr="005022B8">
        <w:rPr>
          <w:sz w:val="22"/>
          <w:szCs w:val="22"/>
        </w:rPr>
        <w:t xml:space="preserve">network </w:t>
      </w:r>
      <w:r w:rsidR="004B07D9" w:rsidRPr="005022B8">
        <w:rPr>
          <w:sz w:val="22"/>
          <w:szCs w:val="22"/>
        </w:rPr>
        <w:t xml:space="preserve">systems.  </w:t>
      </w:r>
      <w:r w:rsidRPr="005022B8">
        <w:rPr>
          <w:sz w:val="22"/>
          <w:szCs w:val="22"/>
        </w:rPr>
        <w:t>Further, concurrently i</w:t>
      </w:r>
      <w:r w:rsidR="004B07D9" w:rsidRPr="005022B8">
        <w:rPr>
          <w:sz w:val="22"/>
          <w:szCs w:val="22"/>
        </w:rPr>
        <w:t xml:space="preserve">mplementing </w:t>
      </w:r>
      <w:r w:rsidRPr="005022B8">
        <w:rPr>
          <w:sz w:val="22"/>
          <w:szCs w:val="22"/>
        </w:rPr>
        <w:t xml:space="preserve">these requirements </w:t>
      </w:r>
      <w:r w:rsidR="004B07D9" w:rsidRPr="005022B8">
        <w:rPr>
          <w:sz w:val="22"/>
          <w:szCs w:val="22"/>
        </w:rPr>
        <w:t xml:space="preserve">will lower development costs.  </w:t>
      </w:r>
      <w:r w:rsidRPr="005022B8">
        <w:rPr>
          <w:sz w:val="22"/>
          <w:szCs w:val="22"/>
        </w:rPr>
        <w:t xml:space="preserve">At the same time, </w:t>
      </w:r>
      <w:r w:rsidR="004B07D9" w:rsidRPr="005022B8">
        <w:rPr>
          <w:sz w:val="22"/>
          <w:szCs w:val="22"/>
        </w:rPr>
        <w:t>however</w:t>
      </w:r>
      <w:r w:rsidRPr="005022B8">
        <w:rPr>
          <w:sz w:val="22"/>
          <w:szCs w:val="22"/>
        </w:rPr>
        <w:t xml:space="preserve">, </w:t>
      </w:r>
      <w:proofErr w:type="spellStart"/>
      <w:r w:rsidRPr="005022B8">
        <w:rPr>
          <w:sz w:val="22"/>
          <w:szCs w:val="22"/>
        </w:rPr>
        <w:t>Nex</w:t>
      </w:r>
      <w:proofErr w:type="spellEnd"/>
      <w:r w:rsidRPr="005022B8">
        <w:rPr>
          <w:sz w:val="22"/>
          <w:szCs w:val="22"/>
        </w:rPr>
        <w:t>-Tech</w:t>
      </w:r>
      <w:r w:rsidR="004B07D9" w:rsidRPr="005022B8">
        <w:rPr>
          <w:sz w:val="22"/>
          <w:szCs w:val="22"/>
        </w:rPr>
        <w:t xml:space="preserve"> </w:t>
      </w:r>
      <w:r w:rsidR="00DE165E" w:rsidRPr="005022B8">
        <w:rPr>
          <w:sz w:val="22"/>
          <w:szCs w:val="22"/>
        </w:rPr>
        <w:t xml:space="preserve">Wireless </w:t>
      </w:r>
      <w:r w:rsidR="004B07D9" w:rsidRPr="005022B8">
        <w:rPr>
          <w:sz w:val="22"/>
          <w:szCs w:val="22"/>
        </w:rPr>
        <w:t>caution</w:t>
      </w:r>
      <w:r w:rsidRPr="005022B8">
        <w:rPr>
          <w:sz w:val="22"/>
          <w:szCs w:val="22"/>
        </w:rPr>
        <w:t>ed</w:t>
      </w:r>
      <w:r w:rsidR="004B07D9" w:rsidRPr="005022B8">
        <w:rPr>
          <w:sz w:val="22"/>
          <w:szCs w:val="22"/>
        </w:rPr>
        <w:t xml:space="preserve"> that </w:t>
      </w:r>
      <w:r w:rsidR="003655FA" w:rsidRPr="005022B8">
        <w:rPr>
          <w:sz w:val="22"/>
          <w:szCs w:val="22"/>
        </w:rPr>
        <w:t xml:space="preserve">requiring </w:t>
      </w:r>
      <w:r w:rsidR="004B07D9" w:rsidRPr="005022B8">
        <w:rPr>
          <w:sz w:val="22"/>
          <w:szCs w:val="22"/>
        </w:rPr>
        <w:t>concurrent</w:t>
      </w:r>
      <w:r w:rsidR="00D472B3" w:rsidRPr="005022B8">
        <w:rPr>
          <w:sz w:val="22"/>
          <w:szCs w:val="22"/>
        </w:rPr>
        <w:t xml:space="preserve"> implementation of</w:t>
      </w:r>
      <w:r w:rsidR="004B07D9" w:rsidRPr="005022B8">
        <w:rPr>
          <w:sz w:val="22"/>
          <w:szCs w:val="22"/>
        </w:rPr>
        <w:t xml:space="preserve"> unrelated features such as enhanced geotargeting </w:t>
      </w:r>
      <w:r w:rsidR="00D472B3" w:rsidRPr="005022B8">
        <w:rPr>
          <w:sz w:val="22"/>
          <w:szCs w:val="22"/>
        </w:rPr>
        <w:t xml:space="preserve">capabilities </w:t>
      </w:r>
      <w:r w:rsidR="004B07D9" w:rsidRPr="005022B8">
        <w:rPr>
          <w:sz w:val="22"/>
          <w:szCs w:val="22"/>
        </w:rPr>
        <w:t xml:space="preserve">and embedded references </w:t>
      </w:r>
      <w:r w:rsidR="00523066" w:rsidRPr="005022B8">
        <w:rPr>
          <w:sz w:val="22"/>
          <w:szCs w:val="22"/>
        </w:rPr>
        <w:t xml:space="preserve">will likely require </w:t>
      </w:r>
      <w:r w:rsidRPr="005022B8">
        <w:rPr>
          <w:sz w:val="22"/>
          <w:szCs w:val="22"/>
        </w:rPr>
        <w:t>additional</w:t>
      </w:r>
      <w:r w:rsidR="004B07D9" w:rsidRPr="005022B8">
        <w:rPr>
          <w:sz w:val="22"/>
          <w:szCs w:val="22"/>
        </w:rPr>
        <w:t xml:space="preserve"> cost</w:t>
      </w:r>
      <w:r w:rsidRPr="005022B8">
        <w:rPr>
          <w:sz w:val="22"/>
          <w:szCs w:val="22"/>
        </w:rPr>
        <w:t>s</w:t>
      </w:r>
      <w:r w:rsidR="004B07D9" w:rsidRPr="005022B8">
        <w:rPr>
          <w:sz w:val="22"/>
          <w:szCs w:val="22"/>
        </w:rPr>
        <w:t xml:space="preserve"> and </w:t>
      </w:r>
      <w:r w:rsidRPr="005022B8">
        <w:rPr>
          <w:sz w:val="22"/>
          <w:szCs w:val="22"/>
        </w:rPr>
        <w:t>extend</w:t>
      </w:r>
      <w:r w:rsidR="00523066" w:rsidRPr="005022B8">
        <w:rPr>
          <w:sz w:val="22"/>
          <w:szCs w:val="22"/>
        </w:rPr>
        <w:t>ed</w:t>
      </w:r>
      <w:r w:rsidRPr="005022B8">
        <w:rPr>
          <w:sz w:val="22"/>
          <w:szCs w:val="22"/>
        </w:rPr>
        <w:t xml:space="preserve"> </w:t>
      </w:r>
      <w:r w:rsidR="004B07D9" w:rsidRPr="005022B8">
        <w:rPr>
          <w:sz w:val="22"/>
          <w:szCs w:val="22"/>
        </w:rPr>
        <w:t>deployment time</w:t>
      </w:r>
      <w:r w:rsidRPr="005022B8">
        <w:rPr>
          <w:sz w:val="22"/>
          <w:szCs w:val="22"/>
        </w:rPr>
        <w:t>lines</w:t>
      </w:r>
      <w:r w:rsidR="004B07D9" w:rsidRPr="005022B8">
        <w:rPr>
          <w:sz w:val="22"/>
          <w:szCs w:val="22"/>
        </w:rPr>
        <w:t>.</w:t>
      </w:r>
    </w:p>
    <w:p w:rsidR="00A65A3B" w:rsidRPr="005022B8" w:rsidRDefault="009037EE" w:rsidP="009037EE">
      <w:pPr>
        <w:rPr>
          <w:sz w:val="22"/>
          <w:szCs w:val="22"/>
        </w:rPr>
      </w:pPr>
      <w:r w:rsidRPr="005022B8">
        <w:rPr>
          <w:sz w:val="22"/>
          <w:szCs w:val="22"/>
        </w:rPr>
        <w:t>Respectfully Submitted</w:t>
      </w:r>
    </w:p>
    <w:p w:rsidR="005022B8" w:rsidRDefault="005022B8" w:rsidP="009037EE">
      <w:pPr>
        <w:rPr>
          <w:sz w:val="22"/>
          <w:szCs w:val="22"/>
        </w:rPr>
      </w:pPr>
    </w:p>
    <w:p w:rsidR="009037EE" w:rsidRPr="005022B8" w:rsidRDefault="009037EE" w:rsidP="009037EE">
      <w:pPr>
        <w:rPr>
          <w:sz w:val="22"/>
          <w:szCs w:val="22"/>
        </w:rPr>
      </w:pPr>
      <w:r w:rsidRPr="005022B8">
        <w:rPr>
          <w:sz w:val="22"/>
          <w:szCs w:val="22"/>
        </w:rPr>
        <w:t>Nathan Sutter,</w:t>
      </w:r>
    </w:p>
    <w:p w:rsidR="00A75EDA" w:rsidRPr="005022B8" w:rsidRDefault="009037EE" w:rsidP="00A65A3B">
      <w:pPr>
        <w:rPr>
          <w:sz w:val="22"/>
          <w:szCs w:val="22"/>
        </w:rPr>
      </w:pPr>
      <w:r w:rsidRPr="005022B8">
        <w:rPr>
          <w:sz w:val="22"/>
          <w:szCs w:val="22"/>
        </w:rPr>
        <w:t>Director of Network Operations and Engineering</w:t>
      </w:r>
    </w:p>
    <w:sectPr w:rsidR="00A75EDA" w:rsidRPr="005022B8" w:rsidSect="0086242F">
      <w:headerReference w:type="default" r:id="rId8"/>
      <w:pgSz w:w="12240" w:h="15840"/>
      <w:pgMar w:top="3060" w:right="1800" w:bottom="117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77A" w:rsidRDefault="00F0677A" w:rsidP="007D65E3">
      <w:r>
        <w:separator/>
      </w:r>
    </w:p>
  </w:endnote>
  <w:endnote w:type="continuationSeparator" w:id="0">
    <w:p w:rsidR="00F0677A" w:rsidRDefault="00F0677A" w:rsidP="007D6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77A" w:rsidRDefault="00F0677A" w:rsidP="007D65E3">
      <w:r>
        <w:separator/>
      </w:r>
    </w:p>
  </w:footnote>
  <w:footnote w:type="continuationSeparator" w:id="0">
    <w:p w:rsidR="00F0677A" w:rsidRDefault="00F0677A" w:rsidP="007D65E3">
      <w:r>
        <w:continuationSeparator/>
      </w:r>
    </w:p>
  </w:footnote>
  <w:footnote w:id="1">
    <w:p w:rsidR="009A22E4" w:rsidRPr="00D472B3" w:rsidRDefault="009A22E4">
      <w:pPr>
        <w:pStyle w:val="FootnoteText"/>
      </w:pPr>
      <w:r w:rsidRPr="009A22E4">
        <w:rPr>
          <w:rStyle w:val="FootnoteReference"/>
        </w:rPr>
        <w:footnoteRef/>
      </w:r>
      <w:r w:rsidRPr="00D472B3">
        <w:t xml:space="preserve"> </w:t>
      </w:r>
      <w:r w:rsidRPr="00A65A3B">
        <w:rPr>
          <w:i/>
        </w:rPr>
        <w:t>Improving Wireless Emergency Alerts and Community-Initiated Alerting</w:t>
      </w:r>
      <w:r w:rsidRPr="00A65A3B">
        <w:t>, Report and Order and Further Notice of Proposed Rulemaking, PS Docket No. 15-91, et al., FCC 16-127 (Sept. 29, 2016) (“WEA Report and Order”).</w:t>
      </w:r>
    </w:p>
  </w:footnote>
  <w:footnote w:id="2">
    <w:p w:rsidR="00D472B3" w:rsidRDefault="00D472B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65A3B">
        <w:rPr>
          <w:i/>
        </w:rPr>
        <w:t>See id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8E" w:rsidRPr="0014708E" w:rsidRDefault="004B31FA" w:rsidP="0014708E">
    <w:pPr>
      <w:pStyle w:val="Header"/>
      <w:jc w:val="right"/>
      <w:rPr>
        <w:color w:val="FFFFFF" w:themeColor="background1"/>
      </w:rPr>
    </w:pPr>
    <w:r w:rsidRPr="0014708E">
      <w:rPr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10486260" wp14:editId="43F2C0AF">
          <wp:simplePos x="0" y="0"/>
          <wp:positionH relativeFrom="column">
            <wp:posOffset>-914400</wp:posOffset>
          </wp:positionH>
          <wp:positionV relativeFrom="paragraph">
            <wp:posOffset>-1028700</wp:posOffset>
          </wp:positionV>
          <wp:extent cx="8521700" cy="10388600"/>
          <wp:effectExtent l="25400" t="0" r="0" b="0"/>
          <wp:wrapNone/>
          <wp:docPr id="2" name="Picture 2" descr="NTW-Letterhead2011_final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TW-Letterhead2011_final.w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521700" cy="1038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4708E" w:rsidRPr="0014708E">
      <w:rPr>
        <w:color w:val="FFFFFF" w:themeColor="background1"/>
      </w:rPr>
      <w:t>3001 New Way</w:t>
    </w:r>
  </w:p>
  <w:p w:rsidR="0014708E" w:rsidRPr="0014708E" w:rsidRDefault="0014708E" w:rsidP="0014708E">
    <w:pPr>
      <w:pStyle w:val="Header"/>
      <w:jc w:val="right"/>
      <w:rPr>
        <w:color w:val="FFFFFF" w:themeColor="background1"/>
      </w:rPr>
    </w:pPr>
    <w:r w:rsidRPr="0014708E">
      <w:rPr>
        <w:color w:val="FFFFFF" w:themeColor="background1"/>
      </w:rPr>
      <w:t>Hays KS 67601</w:t>
    </w:r>
  </w:p>
  <w:p w:rsidR="0014708E" w:rsidRPr="0014708E" w:rsidRDefault="00CB2A18" w:rsidP="0014708E">
    <w:pPr>
      <w:pStyle w:val="Header"/>
      <w:jc w:val="right"/>
      <w:rPr>
        <w:color w:val="FFFFFF" w:themeColor="background1"/>
      </w:rPr>
    </w:pPr>
    <w:r>
      <w:rPr>
        <w:color w:val="FFFFFF" w:themeColor="background1"/>
      </w:rPr>
      <w:t>877-621-2600</w:t>
    </w:r>
  </w:p>
  <w:p w:rsidR="0086242F" w:rsidRPr="000C4712" w:rsidRDefault="0086242F" w:rsidP="00755D40">
    <w:pPr>
      <w:pStyle w:val="Header"/>
      <w:jc w:val="center"/>
      <w:rPr>
        <w:color w:val="FFFFFF" w:themeColor="background1"/>
      </w:rPr>
    </w:pPr>
  </w:p>
  <w:p w:rsidR="000C4712" w:rsidRPr="000C4712" w:rsidRDefault="000C4712" w:rsidP="0086242F">
    <w:pPr>
      <w:pStyle w:val="Header"/>
      <w:rPr>
        <w:color w:val="FFFFFF" w:themeColor="background1"/>
      </w:rPr>
    </w:pPr>
    <w:r w:rsidRPr="000C4712">
      <w:rPr>
        <w:color w:val="FFFFFF" w:themeColor="background1"/>
      </w:rPr>
      <w:tab/>
    </w:r>
    <w:r w:rsidRPr="000C4712">
      <w:rPr>
        <w:color w:val="FFFFFF" w:themeColor="background1"/>
      </w:rPr>
      <w:tab/>
    </w:r>
  </w:p>
  <w:p w:rsidR="000C4712" w:rsidRPr="000C4712" w:rsidRDefault="000C4712" w:rsidP="0086242F">
    <w:pPr>
      <w:pStyle w:val="Header"/>
      <w:rPr>
        <w:color w:val="FFFFFF" w:themeColor="background1"/>
      </w:rPr>
    </w:pPr>
    <w:r w:rsidRPr="000C4712">
      <w:rPr>
        <w:color w:val="FFFFFF" w:themeColor="background1"/>
      </w:rPr>
      <w:tab/>
    </w:r>
    <w:r w:rsidRPr="000C4712">
      <w:rPr>
        <w:color w:val="FFFFFF" w:themeColor="background1"/>
      </w:rPr>
      <w:tab/>
    </w:r>
  </w:p>
  <w:p w:rsidR="000C4712" w:rsidRPr="000C4712" w:rsidRDefault="000C4712" w:rsidP="0086242F">
    <w:pPr>
      <w:pStyle w:val="Header"/>
      <w:rPr>
        <w:color w:val="FFFFFF" w:themeColor="background1"/>
      </w:rPr>
    </w:pPr>
    <w:r w:rsidRPr="000C4712">
      <w:rPr>
        <w:color w:val="FFFFFF" w:themeColor="background1"/>
      </w:rPr>
      <w:tab/>
    </w:r>
    <w:r w:rsidRPr="000C4712">
      <w:rPr>
        <w:color w:val="FFFFFF" w:themeColor="background1"/>
      </w:rPr>
      <w:tab/>
    </w:r>
  </w:p>
  <w:p w:rsidR="000C4712" w:rsidRPr="000C4712" w:rsidRDefault="000C4712" w:rsidP="0086242F">
    <w:pPr>
      <w:pStyle w:val="Header"/>
      <w:rPr>
        <w:color w:val="FFFFFF" w:themeColor="background1"/>
      </w:rPr>
    </w:pPr>
    <w:r w:rsidRPr="000C4712">
      <w:rPr>
        <w:color w:val="FFFFFF" w:themeColor="background1"/>
      </w:rPr>
      <w:tab/>
    </w:r>
    <w:r w:rsidRPr="000C4712">
      <w:rPr>
        <w:color w:val="FFFFFF" w:themeColor="background1"/>
      </w:rPr>
      <w:tab/>
    </w:r>
  </w:p>
  <w:p w:rsidR="000C4712" w:rsidRPr="000C4712" w:rsidRDefault="000C4712" w:rsidP="0086242F">
    <w:pPr>
      <w:pStyle w:val="Header"/>
      <w:rPr>
        <w:color w:val="FFFFFF" w:themeColor="background1"/>
      </w:rPr>
    </w:pPr>
    <w:r w:rsidRPr="000C4712">
      <w:rPr>
        <w:color w:val="FFFFFF" w:themeColor="background1"/>
      </w:rPr>
      <w:tab/>
    </w:r>
    <w:r w:rsidRPr="000C4712">
      <w:rPr>
        <w:color w:val="FFFFFF" w:themeColor="background1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258F3"/>
    <w:multiLevelType w:val="hybridMultilevel"/>
    <w:tmpl w:val="3008EB9A"/>
    <w:lvl w:ilvl="0" w:tplc="62ACE7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465674"/>
    <w:multiLevelType w:val="hybridMultilevel"/>
    <w:tmpl w:val="CD8E4D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68576AF"/>
    <w:multiLevelType w:val="hybridMultilevel"/>
    <w:tmpl w:val="E9DE964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4E606BB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15A2829"/>
    <w:multiLevelType w:val="hybridMultilevel"/>
    <w:tmpl w:val="651665EC"/>
    <w:lvl w:ilvl="0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42F"/>
    <w:rsid w:val="00065E5D"/>
    <w:rsid w:val="000830E7"/>
    <w:rsid w:val="000C4712"/>
    <w:rsid w:val="000C6431"/>
    <w:rsid w:val="0014708E"/>
    <w:rsid w:val="0016372A"/>
    <w:rsid w:val="001966D2"/>
    <w:rsid w:val="001E58EF"/>
    <w:rsid w:val="0020359E"/>
    <w:rsid w:val="00264EED"/>
    <w:rsid w:val="003115C0"/>
    <w:rsid w:val="00353055"/>
    <w:rsid w:val="003655FA"/>
    <w:rsid w:val="00493E82"/>
    <w:rsid w:val="004A0B16"/>
    <w:rsid w:val="004B07D9"/>
    <w:rsid w:val="004B31FA"/>
    <w:rsid w:val="004C3242"/>
    <w:rsid w:val="005022B8"/>
    <w:rsid w:val="00523066"/>
    <w:rsid w:val="005D4608"/>
    <w:rsid w:val="00755D40"/>
    <w:rsid w:val="00780D27"/>
    <w:rsid w:val="007D65E3"/>
    <w:rsid w:val="0086242F"/>
    <w:rsid w:val="008C62E6"/>
    <w:rsid w:val="009037EE"/>
    <w:rsid w:val="009A07B1"/>
    <w:rsid w:val="009A22E4"/>
    <w:rsid w:val="009A575F"/>
    <w:rsid w:val="009B48BB"/>
    <w:rsid w:val="00A207CA"/>
    <w:rsid w:val="00A26EDA"/>
    <w:rsid w:val="00A65A3B"/>
    <w:rsid w:val="00A75EDA"/>
    <w:rsid w:val="00B616A8"/>
    <w:rsid w:val="00BB0CB0"/>
    <w:rsid w:val="00BC38E0"/>
    <w:rsid w:val="00BD62A4"/>
    <w:rsid w:val="00C74A2E"/>
    <w:rsid w:val="00C942BC"/>
    <w:rsid w:val="00C94AB6"/>
    <w:rsid w:val="00CA357F"/>
    <w:rsid w:val="00CB2A18"/>
    <w:rsid w:val="00D2311C"/>
    <w:rsid w:val="00D472B3"/>
    <w:rsid w:val="00DE0900"/>
    <w:rsid w:val="00DE165E"/>
    <w:rsid w:val="00E163C2"/>
    <w:rsid w:val="00EF52F5"/>
    <w:rsid w:val="00F0677A"/>
    <w:rsid w:val="00F71A18"/>
    <w:rsid w:val="00F85AC0"/>
    <w:rsid w:val="00F87DDE"/>
    <w:rsid w:val="00FC782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4DA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66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242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242F"/>
  </w:style>
  <w:style w:type="paragraph" w:styleId="Footer">
    <w:name w:val="footer"/>
    <w:basedOn w:val="Normal"/>
    <w:link w:val="FooterChar"/>
    <w:uiPriority w:val="99"/>
    <w:unhideWhenUsed/>
    <w:rsid w:val="0086242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242F"/>
  </w:style>
  <w:style w:type="paragraph" w:styleId="ListParagraph">
    <w:name w:val="List Paragraph"/>
    <w:basedOn w:val="Normal"/>
    <w:uiPriority w:val="34"/>
    <w:qFormat/>
    <w:rsid w:val="000830E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30E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163C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ilad1">
    <w:name w:val="il_ad1"/>
    <w:basedOn w:val="DefaultParagraphFont"/>
    <w:rsid w:val="00E163C2"/>
    <w:rPr>
      <w:vanish w:val="0"/>
      <w:webHidden w:val="0"/>
      <w:color w:val="000066"/>
      <w:u w:val="single"/>
      <w:specVanish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66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6D2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A22E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A22E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A22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40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9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5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16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78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AB49-6432-4E8B-A9E2-A7E7A0A5A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2017-09-27T17:42:00Z</dcterms:created>
  <dcterms:modified xsi:type="dcterms:W3CDTF">2017-09-27T17:45:00Z</dcterms:modified>
</cp:coreProperties>
</file>