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1362A" w14:textId="77777777" w:rsidR="00FE7B87" w:rsidRDefault="00FE7B87">
      <w:pPr>
        <w:pStyle w:val="BodyText"/>
        <w:spacing w:before="10"/>
        <w:rPr>
          <w:sz w:val="10"/>
        </w:rPr>
      </w:pPr>
    </w:p>
    <w:p w14:paraId="7657EE7A" w14:textId="77777777" w:rsidR="00FE7B87" w:rsidRPr="00494291" w:rsidRDefault="00E35799">
      <w:pPr>
        <w:spacing w:before="64" w:line="432" w:lineRule="auto"/>
        <w:ind w:left="5389" w:right="518"/>
        <w:rPr>
          <w:rFonts w:ascii="Times New Roman" w:hAnsi="Times New Roman" w:cs="Times New Roman"/>
          <w:sz w:val="18"/>
        </w:rPr>
      </w:pPr>
      <w:r w:rsidRPr="00494291">
        <w:rPr>
          <w:rFonts w:ascii="Times New Roman" w:hAnsi="Times New Roman" w:cs="Times New Roman"/>
          <w:noProof/>
        </w:rPr>
        <mc:AlternateContent>
          <mc:Choice Requires="wps">
            <w:drawing>
              <wp:anchor distT="0" distB="0" distL="114300" distR="114300" simplePos="0" relativeHeight="503307752" behindDoc="1" locked="0" layoutInCell="1" allowOverlap="1" wp14:anchorId="6C527C1F" wp14:editId="0E0F0B54">
                <wp:simplePos x="0" y="0"/>
                <wp:positionH relativeFrom="page">
                  <wp:posOffset>914400</wp:posOffset>
                </wp:positionH>
                <wp:positionV relativeFrom="paragraph">
                  <wp:posOffset>9525</wp:posOffset>
                </wp:positionV>
                <wp:extent cx="712470" cy="15240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BE86A" w14:textId="77777777" w:rsidR="00FE7B87" w:rsidRDefault="00D424F0">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27C1F" id="_x0000_t202" coordsize="21600,21600" o:spt="202" path="m,l,21600r21600,l21600,xe">
                <v:stroke joinstyle="miter"/>
                <v:path gradientshapeok="t" o:connecttype="rect"/>
              </v:shapetype>
              <v:shape id="Text Box 7" o:spid="_x0000_s1026" type="#_x0000_t202" style="position:absolute;left:0;text-align:left;margin-left:1in;margin-top:.75pt;width:56.1pt;height:12pt;z-index:-8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" filled="f" stroked="f">
                <v:path arrowok="t"/>
                <v:textbox inset="0,0,0,0">
                  <w:txbxContent>
                    <w:p w14:paraId="032BE86A" w14:textId="77777777" w:rsidR="00FE7B87" w:rsidRDefault="00D424F0">
                      <w:pPr>
                        <w:spacing w:line="240" w:lineRule="exact"/>
                        <w:rPr>
                          <w:rFonts w:ascii="Calibri"/>
                          <w:sz w:val="24"/>
                        </w:rPr>
                      </w:pPr>
                      <w:r>
                        <w:rPr>
                          <w:rFonts w:ascii="Calibri"/>
                          <w:sz w:val="24"/>
                        </w:rPr>
                        <w:t>[Type here]</w:t>
                      </w:r>
                    </w:p>
                  </w:txbxContent>
                </v:textbox>
                <w10:wrap anchorx="page"/>
              </v:shape>
            </w:pict>
          </mc:Fallback>
        </mc:AlternateContent>
      </w:r>
      <w:r w:rsidR="00D424F0" w:rsidRPr="00494291">
        <w:rPr>
          <w:rFonts w:ascii="Times New Roman" w:hAnsi="Times New Roman" w:cs="Times New Roman"/>
          <w:noProof/>
        </w:rPr>
        <w:drawing>
          <wp:anchor distT="0" distB="0" distL="0" distR="0" simplePos="0" relativeHeight="1048" behindDoc="0" locked="0" layoutInCell="1" allowOverlap="1" wp14:anchorId="3370AA1F" wp14:editId="043B40A8">
            <wp:simplePos x="0" y="0"/>
            <wp:positionH relativeFrom="page">
              <wp:posOffset>711200</wp:posOffset>
            </wp:positionH>
            <wp:positionV relativeFrom="paragraph">
              <wp:posOffset>-79002</wp:posOffset>
            </wp:positionV>
            <wp:extent cx="2651505" cy="8159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2651505" cy="815975"/>
                    </a:xfrm>
                    <a:prstGeom prst="rect">
                      <a:avLst/>
                    </a:prstGeom>
                  </pic:spPr>
                </pic:pic>
              </a:graphicData>
            </a:graphic>
          </wp:anchor>
        </w:drawing>
      </w:r>
      <w:r w:rsidRPr="00494291">
        <w:rPr>
          <w:rFonts w:ascii="Times New Roman" w:hAnsi="Times New Roman" w:cs="Times New Roman"/>
          <w:noProof/>
        </w:rPr>
        <mc:AlternateContent>
          <mc:Choice Requires="wps">
            <w:drawing>
              <wp:anchor distT="0" distB="0" distL="114300" distR="114300" simplePos="0" relativeHeight="1072" behindDoc="0" locked="0" layoutInCell="1" allowOverlap="1" wp14:anchorId="702C14E4" wp14:editId="72324EC2">
                <wp:simplePos x="0" y="0"/>
                <wp:positionH relativeFrom="page">
                  <wp:posOffset>3899535</wp:posOffset>
                </wp:positionH>
                <wp:positionV relativeFrom="paragraph">
                  <wp:posOffset>-10795</wp:posOffset>
                </wp:positionV>
                <wp:extent cx="1905" cy="680720"/>
                <wp:effectExtent l="0" t="0" r="10795" b="5080"/>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 cy="680720"/>
                        </a:xfrm>
                        <a:prstGeom prst="line">
                          <a:avLst/>
                        </a:prstGeom>
                        <a:noFill/>
                        <a:ln w="6350">
                          <a:solidFill>
                            <a:srgbClr val="126C8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4E39B"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" strokecolor="#126c86" strokeweight=".5pt">
                <o:lock v:ext="edit" shapetype="f"/>
                <w10:wrap anchorx="page"/>
              </v:line>
            </w:pict>
          </mc:Fallback>
        </mc:AlternateContent>
      </w:r>
      <w:bookmarkStart w:id="0" w:name="Combined_ex_parte_(OET)"/>
      <w:bookmarkEnd w:id="0"/>
      <w:r w:rsidR="00D424F0" w:rsidRPr="00494291">
        <w:rPr>
          <w:rFonts w:ascii="Times New Roman" w:hAnsi="Times New Roman" w:cs="Times New Roman"/>
          <w:sz w:val="18"/>
        </w:rPr>
        <w:t>2550 South Clark Street | Arlington, VA 22202 202.872.0030 Phone | 202.872.1331 Fax</w:t>
      </w:r>
    </w:p>
    <w:p w14:paraId="2664BD07" w14:textId="77777777" w:rsidR="00FE7B87" w:rsidRPr="00494291" w:rsidRDefault="00D424F0">
      <w:pPr>
        <w:spacing w:line="154" w:lineRule="exact"/>
        <w:ind w:left="5389"/>
        <w:rPr>
          <w:rFonts w:ascii="Times New Roman" w:hAnsi="Times New Roman" w:cs="Times New Roman"/>
          <w:sz w:val="18"/>
        </w:rPr>
      </w:pPr>
      <w:r w:rsidRPr="00494291">
        <w:rPr>
          <w:rFonts w:ascii="Times New Roman" w:hAnsi="Times New Roman" w:cs="Times New Roman"/>
          <w:sz w:val="18"/>
        </w:rPr>
        <w:t>utc.org | networks.utc.org</w:t>
      </w:r>
    </w:p>
    <w:p w14:paraId="01B46F04" w14:textId="77777777" w:rsidR="00FE7B87" w:rsidRDefault="00FE7B87">
      <w:pPr>
        <w:pStyle w:val="BodyText"/>
        <w:rPr>
          <w:rFonts w:ascii="Calibri"/>
          <w:sz w:val="18"/>
        </w:rPr>
      </w:pPr>
    </w:p>
    <w:p w14:paraId="47BFCA0E" w14:textId="3EB9DA21" w:rsidR="00FE7B87" w:rsidRDefault="007202DB">
      <w:pPr>
        <w:pStyle w:val="BodyText"/>
        <w:ind w:left="4503" w:right="3587"/>
        <w:jc w:val="center"/>
      </w:pPr>
      <w:r>
        <w:t>November 1</w:t>
      </w:r>
      <w:r w:rsidR="00D424F0">
        <w:t>, 2019</w:t>
      </w:r>
    </w:p>
    <w:p w14:paraId="23B757EB" w14:textId="77777777" w:rsidR="00FE7B87" w:rsidRDefault="00FE7B87">
      <w:pPr>
        <w:pStyle w:val="BodyText"/>
        <w:spacing w:before="10"/>
        <w:rPr>
          <w:sz w:val="13"/>
        </w:rPr>
      </w:pPr>
    </w:p>
    <w:p w14:paraId="4BB4A697" w14:textId="77777777" w:rsidR="00FE7B87" w:rsidRDefault="00D424F0">
      <w:pPr>
        <w:pStyle w:val="BodyText"/>
        <w:spacing w:before="91"/>
        <w:ind w:left="420" w:right="7361"/>
      </w:pPr>
      <w:r>
        <w:t>Ms. Marlene H. Dortch Secretary</w:t>
      </w:r>
    </w:p>
    <w:p w14:paraId="6C67CEFC" w14:textId="77777777" w:rsidR="00FE7B87" w:rsidRDefault="00D424F0">
      <w:pPr>
        <w:pStyle w:val="BodyText"/>
        <w:spacing w:before="3" w:line="252" w:lineRule="exact"/>
        <w:ind w:left="420"/>
      </w:pPr>
      <w:r>
        <w:t>Federal Communications Commission</w:t>
      </w:r>
    </w:p>
    <w:p w14:paraId="657C9B78" w14:textId="77777777" w:rsidR="00FE7B87" w:rsidRDefault="00D424F0">
      <w:pPr>
        <w:pStyle w:val="BodyText"/>
        <w:tabs>
          <w:tab w:val="left" w:pos="6181"/>
        </w:tabs>
        <w:spacing w:line="252" w:lineRule="exact"/>
        <w:ind w:left="420"/>
      </w:pPr>
      <w:r>
        <w:t>445 - 12th</w:t>
      </w:r>
      <w:r>
        <w:rPr>
          <w:spacing w:val="-2"/>
        </w:rPr>
        <w:t xml:space="preserve"> </w:t>
      </w:r>
      <w:r>
        <w:t>Street,</w:t>
      </w:r>
      <w:r>
        <w:rPr>
          <w:spacing w:val="-2"/>
        </w:rPr>
        <w:t xml:space="preserve"> </w:t>
      </w:r>
      <w:r>
        <w:t>S.W.</w:t>
      </w:r>
      <w:r>
        <w:tab/>
      </w:r>
      <w:r>
        <w:rPr>
          <w:u w:val="single"/>
        </w:rPr>
        <w:t>Ex</w:t>
      </w:r>
      <w:r>
        <w:rPr>
          <w:spacing w:val="-1"/>
          <w:u w:val="single"/>
        </w:rPr>
        <w:t xml:space="preserve"> </w:t>
      </w:r>
      <w:r>
        <w:rPr>
          <w:spacing w:val="-5"/>
          <w:u w:val="single"/>
        </w:rPr>
        <w:t>Parte</w:t>
      </w:r>
    </w:p>
    <w:p w14:paraId="78654998" w14:textId="77777777" w:rsidR="00FE7B87" w:rsidRDefault="00D424F0">
      <w:pPr>
        <w:pStyle w:val="BodyText"/>
        <w:spacing w:before="2"/>
        <w:ind w:left="420"/>
      </w:pPr>
      <w:r>
        <w:t>Washington, D.C.</w:t>
      </w:r>
      <w:r>
        <w:rPr>
          <w:spacing w:val="52"/>
        </w:rPr>
        <w:t xml:space="preserve"> </w:t>
      </w:r>
      <w:r>
        <w:t>20554</w:t>
      </w:r>
    </w:p>
    <w:p w14:paraId="60C547D9" w14:textId="77777777" w:rsidR="00FE7B87" w:rsidRDefault="00FE7B87">
      <w:pPr>
        <w:pStyle w:val="BodyText"/>
        <w:spacing w:before="10"/>
        <w:rPr>
          <w:sz w:val="21"/>
        </w:rPr>
      </w:pPr>
    </w:p>
    <w:p w14:paraId="0B6244F3" w14:textId="5076D2A2" w:rsidR="00FE7B87" w:rsidRDefault="00D424F0">
      <w:pPr>
        <w:pStyle w:val="BodyText"/>
        <w:ind w:left="420"/>
      </w:pPr>
      <w:r>
        <w:rPr>
          <w:u w:val="single"/>
        </w:rPr>
        <w:t>Re: Notice of Ex Parte Presentation, ET Docket No. 18-295</w:t>
      </w:r>
    </w:p>
    <w:p w14:paraId="53FBCE15" w14:textId="77777777" w:rsidR="00FE7B87" w:rsidRDefault="00FE7B87">
      <w:pPr>
        <w:pStyle w:val="BodyText"/>
        <w:spacing w:before="1"/>
        <w:rPr>
          <w:sz w:val="14"/>
        </w:rPr>
      </w:pPr>
    </w:p>
    <w:p w14:paraId="7E1DD11E" w14:textId="77777777" w:rsidR="00FE7B87" w:rsidRDefault="00D424F0">
      <w:pPr>
        <w:pStyle w:val="BodyText"/>
        <w:spacing w:before="91"/>
        <w:ind w:left="420"/>
      </w:pPr>
      <w:r>
        <w:t>Dear Ms. Dortch:</w:t>
      </w:r>
    </w:p>
    <w:p w14:paraId="58EC75C4" w14:textId="77777777" w:rsidR="00FE7B87" w:rsidRDefault="00FE7B87">
      <w:pPr>
        <w:pStyle w:val="BodyText"/>
        <w:spacing w:before="10"/>
        <w:rPr>
          <w:sz w:val="21"/>
        </w:rPr>
      </w:pPr>
    </w:p>
    <w:p w14:paraId="6C75D21F" w14:textId="668E2055" w:rsidR="00AF0B1C" w:rsidRDefault="00896C43" w:rsidP="00B92C1E">
      <w:pPr>
        <w:pStyle w:val="BodyText"/>
        <w:ind w:left="420" w:right="121" w:firstLine="719"/>
      </w:pPr>
      <w:r>
        <w:t>The Utilities Technology Council (“</w:t>
      </w:r>
      <w:r w:rsidR="0088135E">
        <w:t>UTC</w:t>
      </w:r>
      <w:r>
        <w:t>”)</w:t>
      </w:r>
      <w:r w:rsidR="0088135E">
        <w:t xml:space="preserve"> is providing the following </w:t>
      </w:r>
      <w:r w:rsidR="0088135E" w:rsidRPr="0088135E">
        <w:t xml:space="preserve">ex parte notification in the above-referenced proceeding in accordance with Section 1.1206 of the Commission’s Rules. </w:t>
      </w:r>
      <w:r w:rsidR="00AF0B1C">
        <w:t xml:space="preserve">On October 21, 2019, Joy Ditto, President &amp; CEO </w:t>
      </w:r>
      <w:r>
        <w:t xml:space="preserve">of  </w:t>
      </w:r>
      <w:r w:rsidR="00D424F0">
        <w:t>UT</w:t>
      </w:r>
      <w:r>
        <w:t xml:space="preserve">C </w:t>
      </w:r>
      <w:r w:rsidR="00AF0B1C">
        <w:t xml:space="preserve">participated in a panel discussion with FCC Commissioner Michael O’Rielly at the EnVision Forum in Lexington, Kentucky, hosted by the Federal Energy Regulatory Commission (FERC) and the University of Kentucky during which the above-referenced 6 GHz proceeding was discussed.  </w:t>
      </w:r>
    </w:p>
    <w:p w14:paraId="6226F340" w14:textId="77777777" w:rsidR="00AF0B1C" w:rsidRDefault="00AF0B1C" w:rsidP="00B92C1E">
      <w:pPr>
        <w:pStyle w:val="BodyText"/>
        <w:ind w:left="420" w:right="121" w:firstLine="719"/>
      </w:pPr>
    </w:p>
    <w:p w14:paraId="2C3C6859" w14:textId="79CB0976" w:rsidR="00A70D08" w:rsidRDefault="00AF0B1C" w:rsidP="00B92C1E">
      <w:pPr>
        <w:pStyle w:val="BodyText"/>
        <w:ind w:left="420" w:right="121" w:firstLine="719"/>
      </w:pPr>
      <w:r>
        <w:t>In her remarks, Ms. Ditto described the importance of the 6 GHz</w:t>
      </w:r>
      <w:r w:rsidR="00A70D08">
        <w:t xml:space="preserve"> (5925-7125 MHz)</w:t>
      </w:r>
      <w:r>
        <w:t xml:space="preserve"> </w:t>
      </w:r>
      <w:r w:rsidR="00A70D08">
        <w:t xml:space="preserve">band </w:t>
      </w:r>
      <w:r>
        <w:t>for microwave communications</w:t>
      </w:r>
      <w:r w:rsidR="00A70D08">
        <w:t xml:space="preserve"> systems</w:t>
      </w:r>
      <w:r>
        <w:t xml:space="preserve"> by utilities and other critical infrastructure industries</w:t>
      </w:r>
      <w:r w:rsidR="00A70D08">
        <w:t xml:space="preserve">, and the need to ensure that these systems are protected against potential interference from unlicensed operations.  Ms. Ditto explained that utilities rely on the 6 GHz band to ensure the safe, reliable and secure delivery of essential electric, gas and water services.  She also explained that these utility microwave systems in the 6 GHz band must remain highly reliable, and that they are used for a variety of </w:t>
      </w:r>
      <w:r w:rsidR="0088135E">
        <w:t xml:space="preserve"> mission critical </w:t>
      </w:r>
      <w:r w:rsidR="00A70D08">
        <w:t xml:space="preserve">voice and data applications, such as Supervisory Control and Data Acquisition (SCADA) and protective relaying which monitor and control critical assets, such as substations, and protect against faults and other events from occurring that can interrupt or degrade </w:t>
      </w:r>
      <w:r w:rsidR="0088135E">
        <w:t xml:space="preserve">essential </w:t>
      </w:r>
      <w:r w:rsidR="00A70D08">
        <w:t>energy and water services.  Ms. Ditto concluded</w:t>
      </w:r>
      <w:r w:rsidR="0088135E">
        <w:t xml:space="preserve"> her remarks by stating</w:t>
      </w:r>
      <w:r w:rsidR="00A70D08">
        <w:t xml:space="preserve"> that the Commission should refrain from allowing unlicensed operations in the 6 GHz band</w:t>
      </w:r>
      <w:r w:rsidR="0088135E">
        <w:t>,</w:t>
      </w:r>
      <w:r w:rsidR="00A70D08">
        <w:t xml:space="preserve"> and that</w:t>
      </w:r>
      <w:r w:rsidR="007202DB">
        <w:t xml:space="preserve"> </w:t>
      </w:r>
      <w:r w:rsidR="007202DB" w:rsidRPr="007202DB">
        <w:t>further field testing of the automated frequency control technology proposed to mitigate harmful interference</w:t>
      </w:r>
      <w:r w:rsidR="00A70D08">
        <w:t xml:space="preserve"> </w:t>
      </w:r>
      <w:bookmarkStart w:id="1" w:name="_GoBack"/>
      <w:bookmarkEnd w:id="1"/>
      <w:r w:rsidR="00A70D08">
        <w:t xml:space="preserve">is necessary before any such unlicensed operations should be permitted in the band. </w:t>
      </w:r>
    </w:p>
    <w:p w14:paraId="429EE526" w14:textId="77777777" w:rsidR="00A70D08" w:rsidRDefault="00A70D08" w:rsidP="00B92C1E">
      <w:pPr>
        <w:pStyle w:val="BodyText"/>
        <w:ind w:left="420" w:right="121" w:firstLine="719"/>
      </w:pPr>
    </w:p>
    <w:p w14:paraId="191B62DF" w14:textId="77777777" w:rsidR="00FE7B87" w:rsidRDefault="00D424F0">
      <w:pPr>
        <w:pStyle w:val="BodyText"/>
        <w:ind w:left="420" w:right="319" w:firstLine="719"/>
      </w:pPr>
      <w:r>
        <w:t>Thank you for your help in this matter. If there are any questions concerning this matter, please contact the undersigned.</w:t>
      </w:r>
    </w:p>
    <w:p w14:paraId="4AACC2FA" w14:textId="77777777" w:rsidR="00FE7B87" w:rsidRDefault="00FE7B87">
      <w:pPr>
        <w:pStyle w:val="BodyText"/>
        <w:spacing w:before="2"/>
        <w:rPr>
          <w:sz w:val="14"/>
        </w:rPr>
      </w:pPr>
    </w:p>
    <w:p w14:paraId="60C0D2FA" w14:textId="77777777" w:rsidR="00FE7B87" w:rsidRDefault="00D424F0">
      <w:pPr>
        <w:spacing w:before="90"/>
        <w:ind w:left="4478" w:right="3587"/>
        <w:jc w:val="center"/>
        <w:rPr>
          <w:rFonts w:ascii="Times New Roman"/>
          <w:sz w:val="24"/>
        </w:rPr>
      </w:pPr>
      <w:r>
        <w:rPr>
          <w:rFonts w:ascii="Times New Roman"/>
          <w:sz w:val="24"/>
        </w:rPr>
        <w:t>Respectfully,</w:t>
      </w:r>
    </w:p>
    <w:p w14:paraId="606A98B6" w14:textId="77777777" w:rsidR="00FE7B87" w:rsidRDefault="00D424F0">
      <w:pPr>
        <w:pStyle w:val="BodyText"/>
        <w:ind w:left="4740"/>
        <w:rPr>
          <w:sz w:val="20"/>
        </w:rPr>
      </w:pPr>
      <w:r>
        <w:rPr>
          <w:noProof/>
          <w:sz w:val="20"/>
        </w:rPr>
        <w:drawing>
          <wp:inline distT="0" distB="0" distL="0" distR="0" wp14:anchorId="662A60F1" wp14:editId="02D5EFF8">
            <wp:extent cx="1534351"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534351" cy="393192"/>
                    </a:xfrm>
                    <a:prstGeom prst="rect">
                      <a:avLst/>
                    </a:prstGeom>
                  </pic:spPr>
                </pic:pic>
              </a:graphicData>
            </a:graphic>
          </wp:inline>
        </w:drawing>
      </w:r>
    </w:p>
    <w:p w14:paraId="74715A6D" w14:textId="2C0A30B7" w:rsidR="00FE7B87" w:rsidRDefault="00D424F0" w:rsidP="005614C3">
      <w:pPr>
        <w:ind w:left="4860" w:right="990"/>
        <w:rPr>
          <w:rFonts w:ascii="Times New Roman"/>
          <w:sz w:val="24"/>
        </w:rPr>
      </w:pPr>
      <w:r>
        <w:rPr>
          <w:rFonts w:ascii="Times New Roman"/>
          <w:sz w:val="24"/>
        </w:rPr>
        <w:t>Brett Kilbourne</w:t>
      </w:r>
    </w:p>
    <w:p w14:paraId="1DFB99C6" w14:textId="45ACAE6D" w:rsidR="005614C3" w:rsidRDefault="005614C3" w:rsidP="005614C3">
      <w:pPr>
        <w:ind w:left="4860" w:right="990"/>
        <w:rPr>
          <w:rFonts w:ascii="Times New Roman"/>
          <w:sz w:val="24"/>
        </w:rPr>
      </w:pPr>
      <w:r>
        <w:rPr>
          <w:rFonts w:ascii="Times New Roman"/>
          <w:sz w:val="24"/>
        </w:rPr>
        <w:t>Vice President, Policy &amp; General Counsel</w:t>
      </w:r>
    </w:p>
    <w:p w14:paraId="3BA6FF69" w14:textId="77777777" w:rsidR="00FE7B87" w:rsidRDefault="00FE7B87">
      <w:pPr>
        <w:pStyle w:val="BodyText"/>
        <w:rPr>
          <w:sz w:val="20"/>
        </w:rPr>
      </w:pPr>
    </w:p>
    <w:p w14:paraId="10A123B5" w14:textId="77777777" w:rsidR="00FE7B87" w:rsidRDefault="00FE7B87">
      <w:pPr>
        <w:pStyle w:val="BodyText"/>
        <w:rPr>
          <w:sz w:val="20"/>
        </w:rPr>
      </w:pPr>
    </w:p>
    <w:p w14:paraId="34B3AF22" w14:textId="005A2582" w:rsidR="00FE7B87" w:rsidRDefault="00FE7B87" w:rsidP="000151E7">
      <w:pPr>
        <w:rPr>
          <w:sz w:val="19"/>
        </w:rPr>
      </w:pPr>
    </w:p>
    <w:sectPr w:rsidR="00FE7B87" w:rsidSect="008D4C0E">
      <w:headerReference w:type="even" r:id="rId12"/>
      <w:footerReference w:type="default" r:id="rId13"/>
      <w:type w:val="continuous"/>
      <w:pgSz w:w="12240" w:h="15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ED9FC" w14:textId="77777777" w:rsidR="00F62C72" w:rsidRDefault="00F62C72">
      <w:r>
        <w:separator/>
      </w:r>
    </w:p>
  </w:endnote>
  <w:endnote w:type="continuationSeparator" w:id="0">
    <w:p w14:paraId="07CB5D2B" w14:textId="77777777" w:rsidR="00F62C72" w:rsidRDefault="00F6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5F879" w14:textId="0F6482EF" w:rsidR="008D4C0E" w:rsidRDefault="008D4C0E" w:rsidP="008D4C0E">
    <w:pPr>
      <w:pStyle w:val="Footer"/>
      <w:ind w:left="-720" w:right="-720"/>
      <w:jc w:val="center"/>
      <w:rPr>
        <w:rFonts w:ascii="Arial" w:hAnsi="Arial"/>
        <w:sz w:val="18"/>
      </w:rPr>
    </w:pPr>
    <w:r>
      <w:rPr>
        <w:noProof/>
      </w:rPr>
      <mc:AlternateContent>
        <mc:Choice Requires="wps">
          <w:drawing>
            <wp:anchor distT="0" distB="0" distL="114300" distR="114300" simplePos="0" relativeHeight="251659264" behindDoc="0" locked="0" layoutInCell="1" allowOverlap="1" wp14:anchorId="1800BED7" wp14:editId="1C5EDC4A">
              <wp:simplePos x="0" y="0"/>
              <wp:positionH relativeFrom="column">
                <wp:posOffset>171450</wp:posOffset>
              </wp:positionH>
              <wp:positionV relativeFrom="paragraph">
                <wp:posOffset>-10795</wp:posOffset>
              </wp:positionV>
              <wp:extent cx="630936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936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711CC"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5pt" to="510.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" strokecolor="red"/>
          </w:pict>
        </mc:Fallback>
      </mc:AlternateContent>
    </w:r>
  </w:p>
  <w:p w14:paraId="4D3A26E7" w14:textId="2D23846C" w:rsidR="008D4C0E" w:rsidRDefault="008D4C0E" w:rsidP="008D4C0E">
    <w:pPr>
      <w:pStyle w:val="Footer"/>
      <w:ind w:left="-720" w:right="-720"/>
      <w:jc w:val="center"/>
      <w:rPr>
        <w:rFonts w:ascii="Arial" w:hAnsi="Arial"/>
        <w:sz w:val="18"/>
      </w:rPr>
    </w:pPr>
    <w:r w:rsidRPr="008D4C0E">
      <w:rPr>
        <w:rFonts w:ascii="Arial" w:hAnsi="Arial"/>
        <w:sz w:val="18"/>
      </w:rPr>
      <w:t xml:space="preserve">2550 South Clark Street </w:t>
    </w:r>
    <w:r>
      <w:rPr>
        <w:rFonts w:ascii="Arial" w:hAnsi="Arial"/>
        <w:sz w:val="18"/>
      </w:rPr>
      <w:sym w:font="Symbol" w:char="F0B7"/>
    </w:r>
    <w:r>
      <w:rPr>
        <w:rFonts w:ascii="Arial" w:hAnsi="Arial"/>
        <w:sz w:val="18"/>
      </w:rPr>
      <w:t xml:space="preserve">   Suite 960   </w:t>
    </w:r>
    <w:r>
      <w:rPr>
        <w:rFonts w:ascii="Arial" w:hAnsi="Arial"/>
        <w:sz w:val="18"/>
      </w:rPr>
      <w:sym w:font="Symbol" w:char="F0B7"/>
    </w:r>
    <w:r>
      <w:rPr>
        <w:rFonts w:ascii="Arial" w:hAnsi="Arial"/>
        <w:sz w:val="18"/>
      </w:rPr>
      <w:t xml:space="preserve">   </w:t>
    </w:r>
    <w:r w:rsidRPr="008D4C0E">
      <w:rPr>
        <w:rFonts w:ascii="Arial" w:hAnsi="Arial"/>
        <w:sz w:val="18"/>
      </w:rPr>
      <w:t xml:space="preserve">Arlington, VA 22202 </w:t>
    </w:r>
    <w:r>
      <w:rPr>
        <w:rFonts w:ascii="Arial" w:hAnsi="Arial"/>
        <w:sz w:val="18"/>
      </w:rPr>
      <w:t xml:space="preserve">USA   </w:t>
    </w:r>
    <w:r>
      <w:rPr>
        <w:rFonts w:ascii="Arial" w:hAnsi="Arial"/>
        <w:sz w:val="18"/>
      </w:rPr>
      <w:sym w:font="Symbol" w:char="F0B7"/>
    </w:r>
    <w:r>
      <w:rPr>
        <w:rFonts w:ascii="Arial" w:hAnsi="Arial"/>
        <w:sz w:val="18"/>
      </w:rPr>
      <w:t xml:space="preserve">   1.202.872.0030   </w:t>
    </w:r>
    <w:r>
      <w:rPr>
        <w:rFonts w:ascii="Arial" w:hAnsi="Arial"/>
        <w:sz w:val="18"/>
      </w:rPr>
      <w:sym w:font="Symbol" w:char="F0B7"/>
    </w:r>
    <w:r>
      <w:rPr>
        <w:rFonts w:ascii="Arial" w:hAnsi="Arial"/>
        <w:sz w:val="18"/>
      </w:rPr>
      <w:t xml:space="preserve">   FAX: 1.202.872.1331</w:t>
    </w:r>
  </w:p>
  <w:p w14:paraId="04C1D9DA" w14:textId="0FAA329E" w:rsidR="008D4C0E" w:rsidRDefault="008D4C0E">
    <w:pPr>
      <w:pStyle w:val="Footer"/>
    </w:pPr>
  </w:p>
  <w:p w14:paraId="2ADA53FE" w14:textId="77777777" w:rsidR="008D4C0E" w:rsidRDefault="008D4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41EBD" w14:textId="77777777" w:rsidR="00F62C72" w:rsidRDefault="00F62C72">
      <w:r>
        <w:separator/>
      </w:r>
    </w:p>
  </w:footnote>
  <w:footnote w:type="continuationSeparator" w:id="0">
    <w:p w14:paraId="55583318" w14:textId="77777777" w:rsidR="00F62C72" w:rsidRDefault="00F62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95DE" w14:textId="1AC416AB" w:rsidR="000151E7" w:rsidRPr="000151E7" w:rsidRDefault="000151E7" w:rsidP="008D4C0E">
    <w:pPr>
      <w:pStyle w:val="Header"/>
      <w:ind w:left="450"/>
      <w:rPr>
        <w:rFonts w:ascii="Times New Roman" w:hAnsi="Times New Roman" w:cs="Times New Roman"/>
      </w:rPr>
    </w:pPr>
    <w:r w:rsidRPr="000151E7">
      <w:rPr>
        <w:rFonts w:ascii="Times New Roman" w:hAnsi="Times New Roman" w:cs="Times New Roman"/>
      </w:rPr>
      <w:t>Ms. Marlene H. Dortch</w:t>
    </w:r>
  </w:p>
  <w:p w14:paraId="6FA65EDB" w14:textId="0FD1DC33" w:rsidR="000151E7" w:rsidRPr="000151E7" w:rsidRDefault="000151E7" w:rsidP="008D4C0E">
    <w:pPr>
      <w:pStyle w:val="Header"/>
      <w:ind w:left="450"/>
      <w:rPr>
        <w:rFonts w:ascii="Times New Roman" w:hAnsi="Times New Roman" w:cs="Times New Roman"/>
      </w:rPr>
    </w:pPr>
    <w:r w:rsidRPr="000151E7">
      <w:rPr>
        <w:rFonts w:ascii="Times New Roman" w:hAnsi="Times New Roman" w:cs="Times New Roman"/>
      </w:rPr>
      <w:t>September 1</w:t>
    </w:r>
    <w:r w:rsidR="008D4C0E">
      <w:rPr>
        <w:rFonts w:ascii="Times New Roman" w:hAnsi="Times New Roman" w:cs="Times New Roman"/>
      </w:rPr>
      <w:t>3</w:t>
    </w:r>
    <w:r w:rsidRPr="000151E7">
      <w:rPr>
        <w:rFonts w:ascii="Times New Roman" w:hAnsi="Times New Roman" w:cs="Times New Roman"/>
      </w:rPr>
      <w:t>, 2019</w:t>
    </w:r>
  </w:p>
  <w:p w14:paraId="6C2C5706" w14:textId="0D808193" w:rsidR="000151E7" w:rsidRPr="000151E7" w:rsidRDefault="000151E7" w:rsidP="008D4C0E">
    <w:pPr>
      <w:pStyle w:val="Header"/>
      <w:ind w:left="450"/>
      <w:rPr>
        <w:rFonts w:ascii="Times New Roman" w:hAnsi="Times New Roman" w:cs="Times New Roman"/>
      </w:rPr>
    </w:pPr>
    <w:r w:rsidRPr="000151E7">
      <w:rPr>
        <w:rFonts w:ascii="Times New Roman" w:hAnsi="Times New Roman" w:cs="Times New Roman"/>
      </w:rPr>
      <w:t>Page 2 of 2</w:t>
    </w:r>
  </w:p>
  <w:p w14:paraId="202253F0" w14:textId="77777777" w:rsidR="00FE7B87" w:rsidRDefault="00FE7B87">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D559A"/>
    <w:multiLevelType w:val="hybridMultilevel"/>
    <w:tmpl w:val="5F5E1A22"/>
    <w:lvl w:ilvl="0" w:tplc="DF7664A4">
      <w:numFmt w:val="bullet"/>
      <w:lvlText w:val="•"/>
      <w:lvlJc w:val="left"/>
      <w:pPr>
        <w:ind w:left="576" w:hanging="361"/>
      </w:pPr>
      <w:rPr>
        <w:rFonts w:ascii="Arial" w:eastAsia="Arial" w:hAnsi="Arial" w:cs="Arial" w:hint="default"/>
        <w:color w:val="007697"/>
        <w:w w:val="100"/>
        <w:sz w:val="48"/>
        <w:szCs w:val="48"/>
      </w:rPr>
    </w:lvl>
    <w:lvl w:ilvl="1" w:tplc="5D9222B8">
      <w:numFmt w:val="bullet"/>
      <w:lvlText w:val="•"/>
      <w:lvlJc w:val="left"/>
      <w:pPr>
        <w:ind w:left="1296" w:hanging="360"/>
      </w:pPr>
      <w:rPr>
        <w:rFonts w:ascii="Arial" w:eastAsia="Arial" w:hAnsi="Arial" w:cs="Arial" w:hint="default"/>
        <w:color w:val="007697"/>
        <w:w w:val="100"/>
        <w:sz w:val="40"/>
        <w:szCs w:val="40"/>
      </w:rPr>
    </w:lvl>
    <w:lvl w:ilvl="2" w:tplc="69F088A8">
      <w:numFmt w:val="bullet"/>
      <w:lvlText w:val="•"/>
      <w:lvlJc w:val="left"/>
      <w:pPr>
        <w:ind w:left="2016" w:hanging="360"/>
      </w:pPr>
      <w:rPr>
        <w:rFonts w:ascii="Arial" w:eastAsia="Arial" w:hAnsi="Arial" w:cs="Arial" w:hint="default"/>
        <w:color w:val="007697"/>
        <w:w w:val="100"/>
        <w:sz w:val="34"/>
        <w:szCs w:val="34"/>
      </w:rPr>
    </w:lvl>
    <w:lvl w:ilvl="3" w:tplc="19682F90">
      <w:numFmt w:val="bullet"/>
      <w:lvlText w:val="•"/>
      <w:lvlJc w:val="left"/>
      <w:pPr>
        <w:ind w:left="3377" w:hanging="360"/>
      </w:pPr>
      <w:rPr>
        <w:rFonts w:hint="default"/>
      </w:rPr>
    </w:lvl>
    <w:lvl w:ilvl="4" w:tplc="0B2010E4">
      <w:numFmt w:val="bullet"/>
      <w:lvlText w:val="•"/>
      <w:lvlJc w:val="left"/>
      <w:pPr>
        <w:ind w:left="4735" w:hanging="360"/>
      </w:pPr>
      <w:rPr>
        <w:rFonts w:hint="default"/>
      </w:rPr>
    </w:lvl>
    <w:lvl w:ilvl="5" w:tplc="66AC663A">
      <w:numFmt w:val="bullet"/>
      <w:lvlText w:val="•"/>
      <w:lvlJc w:val="left"/>
      <w:pPr>
        <w:ind w:left="6092" w:hanging="360"/>
      </w:pPr>
      <w:rPr>
        <w:rFonts w:hint="default"/>
      </w:rPr>
    </w:lvl>
    <w:lvl w:ilvl="6" w:tplc="16202B90">
      <w:numFmt w:val="bullet"/>
      <w:lvlText w:val="•"/>
      <w:lvlJc w:val="left"/>
      <w:pPr>
        <w:ind w:left="7450" w:hanging="360"/>
      </w:pPr>
      <w:rPr>
        <w:rFonts w:hint="default"/>
      </w:rPr>
    </w:lvl>
    <w:lvl w:ilvl="7" w:tplc="BFFA8186">
      <w:numFmt w:val="bullet"/>
      <w:lvlText w:val="•"/>
      <w:lvlJc w:val="left"/>
      <w:pPr>
        <w:ind w:left="8807" w:hanging="360"/>
      </w:pPr>
      <w:rPr>
        <w:rFonts w:hint="default"/>
      </w:rPr>
    </w:lvl>
    <w:lvl w:ilvl="8" w:tplc="5060FF68">
      <w:numFmt w:val="bullet"/>
      <w:lvlText w:val="•"/>
      <w:lvlJc w:val="left"/>
      <w:pPr>
        <w:ind w:left="10165" w:hanging="360"/>
      </w:pPr>
      <w:rPr>
        <w:rFonts w:hint="default"/>
      </w:rPr>
    </w:lvl>
  </w:abstractNum>
  <w:abstractNum w:abstractNumId="1" w15:restartNumberingAfterBreak="0">
    <w:nsid w:val="49C55925"/>
    <w:multiLevelType w:val="hybridMultilevel"/>
    <w:tmpl w:val="69961CFC"/>
    <w:lvl w:ilvl="0" w:tplc="4C828E08">
      <w:numFmt w:val="bullet"/>
      <w:lvlText w:val="•"/>
      <w:lvlJc w:val="left"/>
      <w:pPr>
        <w:ind w:left="809" w:hanging="360"/>
      </w:pPr>
      <w:rPr>
        <w:rFonts w:hint="default"/>
        <w:spacing w:val="-9"/>
        <w:w w:val="100"/>
      </w:rPr>
    </w:lvl>
    <w:lvl w:ilvl="1" w:tplc="467A045A">
      <w:numFmt w:val="bullet"/>
      <w:lvlText w:val="•"/>
      <w:lvlJc w:val="left"/>
      <w:pPr>
        <w:ind w:left="1529" w:hanging="361"/>
      </w:pPr>
      <w:rPr>
        <w:rFonts w:hint="default"/>
        <w:w w:val="100"/>
      </w:rPr>
    </w:lvl>
    <w:lvl w:ilvl="2" w:tplc="3D6018C2">
      <w:numFmt w:val="bullet"/>
      <w:lvlText w:val="•"/>
      <w:lvlJc w:val="left"/>
      <w:pPr>
        <w:ind w:left="2249" w:hanging="361"/>
      </w:pPr>
      <w:rPr>
        <w:rFonts w:ascii="Arial" w:eastAsia="Arial" w:hAnsi="Arial" w:cs="Arial" w:hint="default"/>
        <w:color w:val="007697"/>
        <w:w w:val="100"/>
        <w:sz w:val="40"/>
        <w:szCs w:val="40"/>
      </w:rPr>
    </w:lvl>
    <w:lvl w:ilvl="3" w:tplc="46544FEA">
      <w:numFmt w:val="bullet"/>
      <w:lvlText w:val="•"/>
      <w:lvlJc w:val="left"/>
      <w:pPr>
        <w:ind w:left="3570" w:hanging="361"/>
      </w:pPr>
      <w:rPr>
        <w:rFonts w:hint="default"/>
      </w:rPr>
    </w:lvl>
    <w:lvl w:ilvl="4" w:tplc="55FACFBC">
      <w:numFmt w:val="bullet"/>
      <w:lvlText w:val="•"/>
      <w:lvlJc w:val="left"/>
      <w:pPr>
        <w:ind w:left="4900" w:hanging="361"/>
      </w:pPr>
      <w:rPr>
        <w:rFonts w:hint="default"/>
      </w:rPr>
    </w:lvl>
    <w:lvl w:ilvl="5" w:tplc="143ECC48">
      <w:numFmt w:val="bullet"/>
      <w:lvlText w:val="•"/>
      <w:lvlJc w:val="left"/>
      <w:pPr>
        <w:ind w:left="6230" w:hanging="361"/>
      </w:pPr>
      <w:rPr>
        <w:rFonts w:hint="default"/>
      </w:rPr>
    </w:lvl>
    <w:lvl w:ilvl="6" w:tplc="8A02CE86">
      <w:numFmt w:val="bullet"/>
      <w:lvlText w:val="•"/>
      <w:lvlJc w:val="left"/>
      <w:pPr>
        <w:ind w:left="7560" w:hanging="361"/>
      </w:pPr>
      <w:rPr>
        <w:rFonts w:hint="default"/>
      </w:rPr>
    </w:lvl>
    <w:lvl w:ilvl="7" w:tplc="65421C6E">
      <w:numFmt w:val="bullet"/>
      <w:lvlText w:val="•"/>
      <w:lvlJc w:val="left"/>
      <w:pPr>
        <w:ind w:left="8890" w:hanging="361"/>
      </w:pPr>
      <w:rPr>
        <w:rFonts w:hint="default"/>
      </w:rPr>
    </w:lvl>
    <w:lvl w:ilvl="8" w:tplc="EC2880F8">
      <w:numFmt w:val="bullet"/>
      <w:lvlText w:val="•"/>
      <w:lvlJc w:val="left"/>
      <w:pPr>
        <w:ind w:left="10220" w:hanging="361"/>
      </w:pPr>
      <w:rPr>
        <w:rFonts w:hint="default"/>
      </w:rPr>
    </w:lvl>
  </w:abstractNum>
  <w:abstractNum w:abstractNumId="2" w15:restartNumberingAfterBreak="0">
    <w:nsid w:val="769C7E87"/>
    <w:multiLevelType w:val="hybridMultilevel"/>
    <w:tmpl w:val="C8F04A96"/>
    <w:lvl w:ilvl="0" w:tplc="CAD63066">
      <w:numFmt w:val="bullet"/>
      <w:lvlText w:val="•"/>
      <w:lvlJc w:val="left"/>
      <w:pPr>
        <w:ind w:left="464" w:hanging="360"/>
      </w:pPr>
      <w:rPr>
        <w:rFonts w:ascii="Arial" w:eastAsia="Arial" w:hAnsi="Arial" w:cs="Arial" w:hint="default"/>
        <w:color w:val="007697"/>
        <w:w w:val="100"/>
        <w:sz w:val="48"/>
        <w:szCs w:val="48"/>
      </w:rPr>
    </w:lvl>
    <w:lvl w:ilvl="1" w:tplc="03ECD732">
      <w:numFmt w:val="bullet"/>
      <w:lvlText w:val="•"/>
      <w:lvlJc w:val="left"/>
      <w:pPr>
        <w:ind w:left="809" w:hanging="360"/>
      </w:pPr>
      <w:rPr>
        <w:rFonts w:hint="default"/>
        <w:w w:val="100"/>
      </w:rPr>
    </w:lvl>
    <w:lvl w:ilvl="2" w:tplc="58EAA3FC">
      <w:numFmt w:val="bullet"/>
      <w:lvlText w:val="•"/>
      <w:lvlJc w:val="left"/>
      <w:pPr>
        <w:ind w:left="1529" w:hanging="361"/>
      </w:pPr>
      <w:rPr>
        <w:rFonts w:ascii="Arial" w:eastAsia="Arial" w:hAnsi="Arial" w:cs="Arial" w:hint="default"/>
        <w:color w:val="007697"/>
        <w:w w:val="100"/>
        <w:sz w:val="40"/>
        <w:szCs w:val="40"/>
      </w:rPr>
    </w:lvl>
    <w:lvl w:ilvl="3" w:tplc="69FAF9F0">
      <w:numFmt w:val="bullet"/>
      <w:lvlText w:val="•"/>
      <w:lvlJc w:val="left"/>
      <w:pPr>
        <w:ind w:left="2249" w:hanging="360"/>
      </w:pPr>
      <w:rPr>
        <w:rFonts w:ascii="Arial" w:eastAsia="Arial" w:hAnsi="Arial" w:cs="Arial" w:hint="default"/>
        <w:color w:val="007697"/>
        <w:w w:val="100"/>
        <w:sz w:val="34"/>
        <w:szCs w:val="34"/>
      </w:rPr>
    </w:lvl>
    <w:lvl w:ilvl="4" w:tplc="00F40E7E">
      <w:numFmt w:val="bullet"/>
      <w:lvlText w:val="•"/>
      <w:lvlJc w:val="left"/>
      <w:pPr>
        <w:ind w:left="2240" w:hanging="360"/>
      </w:pPr>
      <w:rPr>
        <w:rFonts w:hint="default"/>
      </w:rPr>
    </w:lvl>
    <w:lvl w:ilvl="5" w:tplc="66928898">
      <w:numFmt w:val="bullet"/>
      <w:lvlText w:val="•"/>
      <w:lvlJc w:val="left"/>
      <w:pPr>
        <w:ind w:left="4013" w:hanging="360"/>
      </w:pPr>
      <w:rPr>
        <w:rFonts w:hint="default"/>
      </w:rPr>
    </w:lvl>
    <w:lvl w:ilvl="6" w:tplc="B1D60A80">
      <w:numFmt w:val="bullet"/>
      <w:lvlText w:val="•"/>
      <w:lvlJc w:val="left"/>
      <w:pPr>
        <w:ind w:left="5786" w:hanging="360"/>
      </w:pPr>
      <w:rPr>
        <w:rFonts w:hint="default"/>
      </w:rPr>
    </w:lvl>
    <w:lvl w:ilvl="7" w:tplc="2D5ED54A">
      <w:numFmt w:val="bullet"/>
      <w:lvlText w:val="•"/>
      <w:lvlJc w:val="left"/>
      <w:pPr>
        <w:ind w:left="7560" w:hanging="360"/>
      </w:pPr>
      <w:rPr>
        <w:rFonts w:hint="default"/>
      </w:rPr>
    </w:lvl>
    <w:lvl w:ilvl="8" w:tplc="2C0E853A">
      <w:numFmt w:val="bullet"/>
      <w:lvlText w:val="•"/>
      <w:lvlJc w:val="left"/>
      <w:pPr>
        <w:ind w:left="9333"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B87"/>
    <w:rsid w:val="000151E7"/>
    <w:rsid w:val="000B6473"/>
    <w:rsid w:val="002B2458"/>
    <w:rsid w:val="003059F7"/>
    <w:rsid w:val="0032016F"/>
    <w:rsid w:val="0036728D"/>
    <w:rsid w:val="00381462"/>
    <w:rsid w:val="00494291"/>
    <w:rsid w:val="004B4FE9"/>
    <w:rsid w:val="004C2F55"/>
    <w:rsid w:val="004F172F"/>
    <w:rsid w:val="005614C3"/>
    <w:rsid w:val="00593642"/>
    <w:rsid w:val="00695D07"/>
    <w:rsid w:val="006C596B"/>
    <w:rsid w:val="006D2271"/>
    <w:rsid w:val="006E1626"/>
    <w:rsid w:val="006F33C7"/>
    <w:rsid w:val="007202DB"/>
    <w:rsid w:val="007E47FE"/>
    <w:rsid w:val="007F672D"/>
    <w:rsid w:val="0080660B"/>
    <w:rsid w:val="008802B8"/>
    <w:rsid w:val="0088135E"/>
    <w:rsid w:val="00896C43"/>
    <w:rsid w:val="008C7559"/>
    <w:rsid w:val="008D4C0E"/>
    <w:rsid w:val="0090178C"/>
    <w:rsid w:val="00963F1F"/>
    <w:rsid w:val="009D0ED0"/>
    <w:rsid w:val="009F40B9"/>
    <w:rsid w:val="00A24E15"/>
    <w:rsid w:val="00A47BF4"/>
    <w:rsid w:val="00A551AE"/>
    <w:rsid w:val="00A70D08"/>
    <w:rsid w:val="00AB3703"/>
    <w:rsid w:val="00AF0B1C"/>
    <w:rsid w:val="00AF0E8A"/>
    <w:rsid w:val="00B5386A"/>
    <w:rsid w:val="00B92C1E"/>
    <w:rsid w:val="00BB0B3F"/>
    <w:rsid w:val="00C17C90"/>
    <w:rsid w:val="00C33AF5"/>
    <w:rsid w:val="00D424F0"/>
    <w:rsid w:val="00E35799"/>
    <w:rsid w:val="00EA3860"/>
    <w:rsid w:val="00EA446B"/>
    <w:rsid w:val="00ED10BF"/>
    <w:rsid w:val="00EE0AAD"/>
    <w:rsid w:val="00F62C72"/>
    <w:rsid w:val="00F73ECC"/>
    <w:rsid w:val="00F7441B"/>
    <w:rsid w:val="00FE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38861"/>
  <w15:docId w15:val="{0CD9C45E-50A2-4C75-9739-D1A4B706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Century Gothic" w:eastAsia="Century Gothic" w:hAnsi="Century Gothic" w:cs="Century Gothic"/>
    </w:rPr>
  </w:style>
  <w:style w:type="paragraph" w:styleId="Heading1">
    <w:name w:val="heading 1"/>
    <w:basedOn w:val="Normal"/>
    <w:uiPriority w:val="9"/>
    <w:qFormat/>
    <w:pPr>
      <w:ind w:left="1529" w:hanging="360"/>
      <w:outlineLvl w:val="0"/>
    </w:pPr>
    <w:rPr>
      <w:sz w:val="48"/>
      <w:szCs w:val="48"/>
    </w:rPr>
  </w:style>
  <w:style w:type="paragraph" w:styleId="Heading2">
    <w:name w:val="heading 2"/>
    <w:basedOn w:val="Normal"/>
    <w:uiPriority w:val="9"/>
    <w:unhideWhenUsed/>
    <w:qFormat/>
    <w:pPr>
      <w:ind w:left="2249" w:hanging="360"/>
      <w:outlineLvl w:val="1"/>
    </w:pPr>
    <w:rPr>
      <w:sz w:val="40"/>
      <w:szCs w:val="40"/>
    </w:rPr>
  </w:style>
  <w:style w:type="paragraph" w:styleId="Heading3">
    <w:name w:val="heading 3"/>
    <w:basedOn w:val="Normal"/>
    <w:uiPriority w:val="9"/>
    <w:unhideWhenUsed/>
    <w:qFormat/>
    <w:pPr>
      <w:spacing w:before="176"/>
      <w:ind w:left="809" w:hanging="360"/>
      <w:outlineLvl w:val="2"/>
    </w:pPr>
    <w:rPr>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rPr>
  </w:style>
  <w:style w:type="paragraph" w:styleId="ListParagraph">
    <w:name w:val="List Paragraph"/>
    <w:basedOn w:val="Normal"/>
    <w:uiPriority w:val="1"/>
    <w:qFormat/>
    <w:pPr>
      <w:ind w:left="152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3579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35799"/>
    <w:rPr>
      <w:rFonts w:ascii="Times New Roman" w:eastAsia="Century Gothic" w:hAnsi="Times New Roman" w:cs="Times New Roman"/>
      <w:sz w:val="18"/>
      <w:szCs w:val="18"/>
    </w:rPr>
  </w:style>
  <w:style w:type="character" w:styleId="CommentReference">
    <w:name w:val="annotation reference"/>
    <w:basedOn w:val="DefaultParagraphFont"/>
    <w:uiPriority w:val="99"/>
    <w:semiHidden/>
    <w:unhideWhenUsed/>
    <w:rsid w:val="00A47BF4"/>
    <w:rPr>
      <w:sz w:val="16"/>
      <w:szCs w:val="16"/>
    </w:rPr>
  </w:style>
  <w:style w:type="paragraph" w:styleId="CommentText">
    <w:name w:val="annotation text"/>
    <w:basedOn w:val="Normal"/>
    <w:link w:val="CommentTextChar"/>
    <w:uiPriority w:val="99"/>
    <w:semiHidden/>
    <w:unhideWhenUsed/>
    <w:rsid w:val="00A47BF4"/>
    <w:rPr>
      <w:sz w:val="20"/>
      <w:szCs w:val="20"/>
    </w:rPr>
  </w:style>
  <w:style w:type="character" w:customStyle="1" w:styleId="CommentTextChar">
    <w:name w:val="Comment Text Char"/>
    <w:basedOn w:val="DefaultParagraphFont"/>
    <w:link w:val="CommentText"/>
    <w:uiPriority w:val="99"/>
    <w:semiHidden/>
    <w:rsid w:val="00A47BF4"/>
    <w:rPr>
      <w:rFonts w:ascii="Century Gothic" w:eastAsia="Century Gothic" w:hAnsi="Century Gothic" w:cs="Century Gothic"/>
      <w:sz w:val="20"/>
      <w:szCs w:val="20"/>
    </w:rPr>
  </w:style>
  <w:style w:type="paragraph" w:styleId="CommentSubject">
    <w:name w:val="annotation subject"/>
    <w:basedOn w:val="CommentText"/>
    <w:next w:val="CommentText"/>
    <w:link w:val="CommentSubjectChar"/>
    <w:uiPriority w:val="99"/>
    <w:semiHidden/>
    <w:unhideWhenUsed/>
    <w:rsid w:val="00A47BF4"/>
    <w:rPr>
      <w:b/>
      <w:bCs/>
    </w:rPr>
  </w:style>
  <w:style w:type="character" w:customStyle="1" w:styleId="CommentSubjectChar">
    <w:name w:val="Comment Subject Char"/>
    <w:basedOn w:val="CommentTextChar"/>
    <w:link w:val="CommentSubject"/>
    <w:uiPriority w:val="99"/>
    <w:semiHidden/>
    <w:rsid w:val="00A47BF4"/>
    <w:rPr>
      <w:rFonts w:ascii="Century Gothic" w:eastAsia="Century Gothic" w:hAnsi="Century Gothic" w:cs="Century Gothic"/>
      <w:b/>
      <w:bCs/>
      <w:sz w:val="20"/>
      <w:szCs w:val="20"/>
    </w:rPr>
  </w:style>
  <w:style w:type="paragraph" w:styleId="Header">
    <w:name w:val="header"/>
    <w:basedOn w:val="Normal"/>
    <w:link w:val="HeaderChar"/>
    <w:uiPriority w:val="99"/>
    <w:unhideWhenUsed/>
    <w:rsid w:val="000151E7"/>
    <w:pPr>
      <w:tabs>
        <w:tab w:val="center" w:pos="4680"/>
        <w:tab w:val="right" w:pos="9360"/>
      </w:tabs>
    </w:pPr>
  </w:style>
  <w:style w:type="character" w:customStyle="1" w:styleId="HeaderChar">
    <w:name w:val="Header Char"/>
    <w:basedOn w:val="DefaultParagraphFont"/>
    <w:link w:val="Header"/>
    <w:uiPriority w:val="99"/>
    <w:rsid w:val="000151E7"/>
    <w:rPr>
      <w:rFonts w:ascii="Century Gothic" w:eastAsia="Century Gothic" w:hAnsi="Century Gothic" w:cs="Century Gothic"/>
    </w:rPr>
  </w:style>
  <w:style w:type="paragraph" w:styleId="Footer">
    <w:name w:val="footer"/>
    <w:basedOn w:val="Normal"/>
    <w:link w:val="FooterChar"/>
    <w:unhideWhenUsed/>
    <w:rsid w:val="000151E7"/>
    <w:pPr>
      <w:tabs>
        <w:tab w:val="center" w:pos="4680"/>
        <w:tab w:val="right" w:pos="9360"/>
      </w:tabs>
    </w:pPr>
  </w:style>
  <w:style w:type="character" w:customStyle="1" w:styleId="FooterChar">
    <w:name w:val="Footer Char"/>
    <w:basedOn w:val="DefaultParagraphFont"/>
    <w:link w:val="Footer"/>
    <w:uiPriority w:val="99"/>
    <w:rsid w:val="000151E7"/>
    <w:rPr>
      <w:rFonts w:ascii="Century Gothic" w:eastAsia="Century Gothic" w:hAnsi="Century Gothic" w:cs="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79FF8655F8E345955025BE409F90A8" ma:contentTypeVersion="10" ma:contentTypeDescription="Create a new document." ma:contentTypeScope="" ma:versionID="a3671c1777c0377b3fdcc16f9dbb4344">
  <xsd:schema xmlns:xsd="http://www.w3.org/2001/XMLSchema" xmlns:xs="http://www.w3.org/2001/XMLSchema" xmlns:p="http://schemas.microsoft.com/office/2006/metadata/properties" xmlns:ns3="dade598a-ff5d-4e15-bae5-af8cbe6bc29e" targetNamespace="http://schemas.microsoft.com/office/2006/metadata/properties" ma:root="true" ma:fieldsID="794b1bc861dceb09f40cf2614128179f" ns3:_="">
    <xsd:import namespace="dade598a-ff5d-4e15-bae5-af8cbe6bc29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e598a-ff5d-4e15-bae5-af8cbe6bc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4ABF39-C1FF-4838-848B-BB7AC0B5C595}">
  <ds:schemaRefs>
    <ds:schemaRef ds:uri="http://schemas.microsoft.com/sharepoint/v3/contenttype/forms"/>
  </ds:schemaRefs>
</ds:datastoreItem>
</file>

<file path=customXml/itemProps2.xml><?xml version="1.0" encoding="utf-8"?>
<ds:datastoreItem xmlns:ds="http://schemas.openxmlformats.org/officeDocument/2006/customXml" ds:itemID="{A495E26D-3A95-4C3A-AB7D-C6014B8E6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de598a-ff5d-4e15-bae5-af8cbe6bc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15519C-FA8C-470E-8438-7379F80F12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Kilbourne</dc:creator>
  <cp:lastModifiedBy>Brett Kilbourne</cp:lastModifiedBy>
  <cp:revision>4</cp:revision>
  <dcterms:created xsi:type="dcterms:W3CDTF">2019-10-31T17:56:00Z</dcterms:created>
  <dcterms:modified xsi:type="dcterms:W3CDTF">2019-11-01T19:18:00Z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Acrobat Pro DC 19.12.20035</vt:lpwstr>
  </property>
  <property fmtid="{D5CDD505-2E9C-101B-9397-08002B2CF9AE}" pid="3" name="ContentTypeId">
    <vt:lpwstr>0x010100A279FF8655F8E345955025BE409F90A8</vt:lpwstr>
  </property>
</Properties>
</file>