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5338" w:rsidRDefault="00936AC0" w:rsidP="00FF3D7E">
      <w:pPr>
        <w:rPr>
          <w:rFonts w:ascii="Times New Roman" w:hAnsi="Times New Roman" w:cs="Times New Roman"/>
        </w:rPr>
      </w:pPr>
      <w:r>
        <w:rPr>
          <w:rFonts w:ascii="Times New Roman" w:hAnsi="Times New Roman" w:cs="Times New Roman"/>
        </w:rPr>
        <w:t>November 4, 2018</w:t>
      </w:r>
    </w:p>
    <w:p w:rsidR="005F7D98" w:rsidRDefault="005F7D98" w:rsidP="00FF3D7E">
      <w:pPr>
        <w:rPr>
          <w:rFonts w:ascii="Times New Roman" w:hAnsi="Times New Roman" w:cs="Times New Roman"/>
        </w:rPr>
      </w:pPr>
    </w:p>
    <w:p w:rsidR="005F7D98" w:rsidRDefault="005F7D98" w:rsidP="00FF3D7E">
      <w:pPr>
        <w:rPr>
          <w:rFonts w:ascii="Times New Roman" w:hAnsi="Times New Roman" w:cs="Times New Roman"/>
        </w:rPr>
      </w:pPr>
      <w:r>
        <w:rPr>
          <w:rFonts w:ascii="Times New Roman" w:hAnsi="Times New Roman" w:cs="Times New Roman"/>
        </w:rPr>
        <w:t xml:space="preserve">Chairman </w:t>
      </w:r>
      <w:proofErr w:type="spellStart"/>
      <w:r>
        <w:rPr>
          <w:rFonts w:ascii="Times New Roman" w:hAnsi="Times New Roman" w:cs="Times New Roman"/>
        </w:rPr>
        <w:t>Ajit</w:t>
      </w:r>
      <w:proofErr w:type="spellEnd"/>
      <w:r>
        <w:rPr>
          <w:rFonts w:ascii="Times New Roman" w:hAnsi="Times New Roman" w:cs="Times New Roman"/>
        </w:rPr>
        <w:t xml:space="preserve"> </w:t>
      </w:r>
      <w:proofErr w:type="spellStart"/>
      <w:r>
        <w:rPr>
          <w:rFonts w:ascii="Times New Roman" w:hAnsi="Times New Roman" w:cs="Times New Roman"/>
        </w:rPr>
        <w:t>Pai</w:t>
      </w:r>
      <w:proofErr w:type="spellEnd"/>
    </w:p>
    <w:p w:rsidR="005F7D98" w:rsidRDefault="005F7D98" w:rsidP="00FF3D7E">
      <w:pPr>
        <w:rPr>
          <w:rFonts w:ascii="Times New Roman" w:hAnsi="Times New Roman" w:cs="Times New Roman"/>
        </w:rPr>
      </w:pPr>
      <w:r>
        <w:rPr>
          <w:rFonts w:ascii="Times New Roman" w:hAnsi="Times New Roman" w:cs="Times New Roman"/>
        </w:rPr>
        <w:t xml:space="preserve">Commissioner Michael </w:t>
      </w:r>
      <w:proofErr w:type="spellStart"/>
      <w:r>
        <w:rPr>
          <w:rFonts w:ascii="Times New Roman" w:hAnsi="Times New Roman" w:cs="Times New Roman"/>
        </w:rPr>
        <w:t>O’Rielly</w:t>
      </w:r>
      <w:proofErr w:type="spellEnd"/>
    </w:p>
    <w:p w:rsidR="005F7D98" w:rsidRDefault="005F7D98" w:rsidP="00FF3D7E">
      <w:pPr>
        <w:rPr>
          <w:rFonts w:ascii="Times New Roman" w:hAnsi="Times New Roman" w:cs="Times New Roman"/>
        </w:rPr>
      </w:pPr>
      <w:r>
        <w:rPr>
          <w:rFonts w:ascii="Times New Roman" w:hAnsi="Times New Roman" w:cs="Times New Roman"/>
        </w:rPr>
        <w:t xml:space="preserve">Commissioner Brendan </w:t>
      </w:r>
      <w:proofErr w:type="spellStart"/>
      <w:r>
        <w:rPr>
          <w:rFonts w:ascii="Times New Roman" w:hAnsi="Times New Roman" w:cs="Times New Roman"/>
        </w:rPr>
        <w:t>Carr</w:t>
      </w:r>
      <w:proofErr w:type="spellEnd"/>
    </w:p>
    <w:p w:rsidR="005F7D98" w:rsidRDefault="005F7D98" w:rsidP="00FF3D7E">
      <w:pPr>
        <w:rPr>
          <w:rFonts w:ascii="Times New Roman" w:hAnsi="Times New Roman" w:cs="Times New Roman"/>
        </w:rPr>
      </w:pPr>
      <w:r>
        <w:rPr>
          <w:rFonts w:ascii="Times New Roman" w:hAnsi="Times New Roman" w:cs="Times New Roman"/>
        </w:rPr>
        <w:t xml:space="preserve">Commissioner Jessica </w:t>
      </w:r>
      <w:proofErr w:type="spellStart"/>
      <w:r>
        <w:rPr>
          <w:rFonts w:ascii="Times New Roman" w:hAnsi="Times New Roman" w:cs="Times New Roman"/>
        </w:rPr>
        <w:t>Rosenworcel</w:t>
      </w:r>
      <w:proofErr w:type="spellEnd"/>
    </w:p>
    <w:p w:rsidR="005F7D98" w:rsidRDefault="005F7D98" w:rsidP="00FF3D7E">
      <w:pPr>
        <w:rPr>
          <w:rFonts w:ascii="Times New Roman" w:hAnsi="Times New Roman" w:cs="Times New Roman"/>
        </w:rPr>
      </w:pPr>
      <w:r>
        <w:rPr>
          <w:rFonts w:ascii="Times New Roman" w:hAnsi="Times New Roman" w:cs="Times New Roman"/>
        </w:rPr>
        <w:t>Federal Communications Commission</w:t>
      </w:r>
    </w:p>
    <w:p w:rsidR="005F7D98" w:rsidRDefault="005F7D98" w:rsidP="00FF3D7E">
      <w:pPr>
        <w:rPr>
          <w:rFonts w:ascii="Times New Roman" w:hAnsi="Times New Roman" w:cs="Times New Roman"/>
        </w:rPr>
      </w:pPr>
      <w:r>
        <w:rPr>
          <w:rFonts w:ascii="Times New Roman" w:hAnsi="Times New Roman" w:cs="Times New Roman"/>
        </w:rPr>
        <w:t>445 12</w:t>
      </w:r>
      <w:r w:rsidRPr="005F7D98">
        <w:rPr>
          <w:rFonts w:ascii="Times New Roman" w:hAnsi="Times New Roman" w:cs="Times New Roman"/>
          <w:vertAlign w:val="superscript"/>
        </w:rPr>
        <w:t>th</w:t>
      </w:r>
      <w:r>
        <w:rPr>
          <w:rFonts w:ascii="Times New Roman" w:hAnsi="Times New Roman" w:cs="Times New Roman"/>
        </w:rPr>
        <w:t xml:space="preserve"> Street, SW</w:t>
      </w:r>
    </w:p>
    <w:p w:rsidR="005F7D98" w:rsidRDefault="005F7D98" w:rsidP="00FF3D7E">
      <w:pPr>
        <w:rPr>
          <w:rFonts w:ascii="Times New Roman" w:hAnsi="Times New Roman" w:cs="Times New Roman"/>
        </w:rPr>
      </w:pPr>
      <w:r>
        <w:rPr>
          <w:rFonts w:ascii="Times New Roman" w:hAnsi="Times New Roman" w:cs="Times New Roman"/>
        </w:rPr>
        <w:t>Washington, DC</w:t>
      </w:r>
      <w:r w:rsidR="004029D7">
        <w:rPr>
          <w:rFonts w:ascii="Times New Roman" w:hAnsi="Times New Roman" w:cs="Times New Roman"/>
        </w:rPr>
        <w:t xml:space="preserve"> 20554</w:t>
      </w:r>
    </w:p>
    <w:p w:rsidR="007D0DB2" w:rsidRDefault="007D0DB2" w:rsidP="00936AC0">
      <w:pPr>
        <w:rPr>
          <w:rFonts w:ascii="Times New Roman" w:eastAsia="Times New Roman" w:hAnsi="Times New Roman" w:cs="Times New Roman"/>
          <w:i/>
        </w:rPr>
      </w:pPr>
    </w:p>
    <w:p w:rsidR="00936AC0" w:rsidRPr="00936AC0" w:rsidRDefault="00936AC0" w:rsidP="007D0DB2">
      <w:pPr>
        <w:ind w:left="450"/>
        <w:rPr>
          <w:rFonts w:ascii="Times New Roman" w:eastAsia="Times New Roman" w:hAnsi="Times New Roman" w:cs="Times New Roman"/>
          <w:i/>
        </w:rPr>
      </w:pPr>
      <w:r w:rsidRPr="00936AC0">
        <w:rPr>
          <w:rFonts w:ascii="Times New Roman" w:eastAsia="Times New Roman" w:hAnsi="Times New Roman" w:cs="Times New Roman"/>
          <w:i/>
        </w:rPr>
        <w:t>RE: Second Further Notice of Proposed Rulemaking. Implementation of Section 621(a)(1) of the Cable Communications Policy Act of 1984 as Amended by the Cable Television Consumer Protection and Competition Act of 1992, MB Docket No. 05-311.</w:t>
      </w:r>
    </w:p>
    <w:p w:rsidR="00936AC0" w:rsidRDefault="00936AC0" w:rsidP="00FF3D7E">
      <w:pPr>
        <w:rPr>
          <w:rFonts w:ascii="Times New Roman" w:hAnsi="Times New Roman" w:cs="Times New Roman"/>
        </w:rPr>
      </w:pPr>
    </w:p>
    <w:p w:rsidR="007B2744" w:rsidRDefault="007B2744" w:rsidP="00936AC0">
      <w:pPr>
        <w:rPr>
          <w:rFonts w:ascii="Times New Roman" w:hAnsi="Times New Roman" w:cs="Times New Roman"/>
        </w:rPr>
      </w:pPr>
      <w:r>
        <w:rPr>
          <w:rFonts w:ascii="Times New Roman" w:hAnsi="Times New Roman" w:cs="Times New Roman"/>
        </w:rPr>
        <w:t xml:space="preserve">I am writing in strong opposition to the Further Notice of Proposed Rulemaking (FNPRM), which proposes to allow cable companies to deduct the fair market value for a wide range of public benefits from franchise fee obligations, namely public, educational, and government (PEG) Access channel capacity and transmission. </w:t>
      </w:r>
    </w:p>
    <w:p w:rsidR="007B2744" w:rsidRDefault="007B2744" w:rsidP="00936AC0">
      <w:pPr>
        <w:rPr>
          <w:rFonts w:ascii="Times New Roman" w:hAnsi="Times New Roman" w:cs="Times New Roman"/>
        </w:rPr>
      </w:pPr>
    </w:p>
    <w:p w:rsidR="00CA1B0D" w:rsidRDefault="00EE11FA" w:rsidP="00936AC0">
      <w:pPr>
        <w:rPr>
          <w:rFonts w:ascii="Times New Roman" w:hAnsi="Times New Roman" w:cs="Times New Roman"/>
        </w:rPr>
      </w:pPr>
      <w:r>
        <w:rPr>
          <w:rFonts w:ascii="Times New Roman" w:hAnsi="Times New Roman" w:cs="Times New Roman"/>
        </w:rPr>
        <w:t xml:space="preserve">The proposed policy, </w:t>
      </w:r>
      <w:r>
        <w:rPr>
          <w:rFonts w:ascii="Times New Roman" w:hAnsi="Times New Roman" w:cs="Times New Roman"/>
          <w:i/>
        </w:rPr>
        <w:t>Implementation of Section 621(a)(1) of the Cable Communications Policy Act of 1984 as Amended by the Cable Television Consumer Protection and Competition Act of 1992</w:t>
      </w:r>
      <w:r>
        <w:rPr>
          <w:rFonts w:ascii="Times New Roman" w:hAnsi="Times New Roman" w:cs="Times New Roman"/>
        </w:rPr>
        <w:t xml:space="preserve">, and implementation of the </w:t>
      </w:r>
      <w:r>
        <w:rPr>
          <w:rFonts w:ascii="Times New Roman" w:hAnsi="Times New Roman" w:cs="Times New Roman"/>
          <w:i/>
        </w:rPr>
        <w:t>Accelerating Wireless Broadband Deployment by Removing Barriers to Infrastructure Investment</w:t>
      </w:r>
      <w:r w:rsidR="00CA1B0D">
        <w:rPr>
          <w:rFonts w:ascii="Times New Roman" w:hAnsi="Times New Roman" w:cs="Times New Roman"/>
        </w:rPr>
        <w:t>, will cause serious and potentially catastrophic local regulatory and funding problems for cities and community med</w:t>
      </w:r>
      <w:r w:rsidR="00626B8A">
        <w:rPr>
          <w:rFonts w:ascii="Times New Roman" w:hAnsi="Times New Roman" w:cs="Times New Roman"/>
        </w:rPr>
        <w:t>ia across the nation</w:t>
      </w:r>
      <w:r w:rsidR="00CA1B0D">
        <w:rPr>
          <w:rFonts w:ascii="Times New Roman" w:hAnsi="Times New Roman" w:cs="Times New Roman"/>
        </w:rPr>
        <w:t>.</w:t>
      </w:r>
      <w:r>
        <w:rPr>
          <w:rFonts w:ascii="Times New Roman" w:hAnsi="Times New Roman" w:cs="Times New Roman"/>
        </w:rPr>
        <w:t xml:space="preserve"> </w:t>
      </w:r>
      <w:r w:rsidR="000F49D6">
        <w:rPr>
          <w:rFonts w:ascii="Times New Roman" w:hAnsi="Times New Roman" w:cs="Times New Roman"/>
        </w:rPr>
        <w:t>The policy</w:t>
      </w:r>
      <w:r w:rsidR="00C0597B">
        <w:rPr>
          <w:rFonts w:ascii="Times New Roman" w:hAnsi="Times New Roman" w:cs="Times New Roman"/>
        </w:rPr>
        <w:t xml:space="preserve"> proposes three major changes that will hurt cities and community media</w:t>
      </w:r>
      <w:r w:rsidR="007B2744">
        <w:rPr>
          <w:rFonts w:ascii="Times New Roman" w:hAnsi="Times New Roman" w:cs="Times New Roman"/>
        </w:rPr>
        <w:t xml:space="preserve"> are</w:t>
      </w:r>
      <w:r w:rsidR="00C0597B">
        <w:rPr>
          <w:rFonts w:ascii="Times New Roman" w:hAnsi="Times New Roman" w:cs="Times New Roman"/>
        </w:rPr>
        <w:t xml:space="preserve"> outlined by</w:t>
      </w:r>
      <w:r w:rsidR="000F49D6">
        <w:rPr>
          <w:rFonts w:ascii="Times New Roman" w:hAnsi="Times New Roman" w:cs="Times New Roman"/>
        </w:rPr>
        <w:t xml:space="preserve"> </w:t>
      </w:r>
      <w:r w:rsidR="00A81F2F">
        <w:rPr>
          <w:rFonts w:ascii="Times New Roman" w:hAnsi="Times New Roman" w:cs="Times New Roman"/>
        </w:rPr>
        <w:t>p</w:t>
      </w:r>
      <w:r w:rsidR="00791DF2">
        <w:rPr>
          <w:rFonts w:ascii="Times New Roman" w:hAnsi="Times New Roman" w:cs="Times New Roman"/>
        </w:rPr>
        <w:t>ublic policy advocate, Bea Bedard</w:t>
      </w:r>
      <w:r w:rsidR="005C1E6E">
        <w:rPr>
          <w:rFonts w:ascii="Times New Roman" w:hAnsi="Times New Roman" w:cs="Times New Roman"/>
        </w:rPr>
        <w:t>:</w:t>
      </w:r>
    </w:p>
    <w:p w:rsidR="00791DF2" w:rsidRPr="00791DF2" w:rsidRDefault="00626B8A" w:rsidP="006B5C4B">
      <w:pPr>
        <w:numPr>
          <w:ilvl w:val="0"/>
          <w:numId w:val="1"/>
        </w:numPr>
        <w:spacing w:before="100" w:beforeAutospacing="1" w:after="100" w:afterAutospacing="1"/>
        <w:ind w:right="630"/>
        <w:rPr>
          <w:rFonts w:ascii="Times New Roman" w:eastAsia="Times New Roman" w:hAnsi="Times New Roman" w:cs="Times New Roman"/>
        </w:rPr>
      </w:pPr>
      <w:r>
        <w:rPr>
          <w:rFonts w:ascii="Times New Roman" w:eastAsia="Times New Roman" w:hAnsi="Times New Roman" w:cs="Times New Roman"/>
        </w:rPr>
        <w:t>“</w:t>
      </w:r>
      <w:r w:rsidR="00791DF2" w:rsidRPr="00791DF2">
        <w:rPr>
          <w:rFonts w:ascii="Times New Roman" w:eastAsia="Times New Roman" w:hAnsi="Times New Roman" w:cs="Times New Roman"/>
        </w:rPr>
        <w:t>The City’s ability to regulate businesses using the public rights of way will be severely reduced.</w:t>
      </w:r>
    </w:p>
    <w:p w:rsidR="00791DF2" w:rsidRPr="00791DF2" w:rsidRDefault="00791DF2" w:rsidP="006B5C4B">
      <w:pPr>
        <w:numPr>
          <w:ilvl w:val="0"/>
          <w:numId w:val="1"/>
        </w:numPr>
        <w:spacing w:before="100" w:beforeAutospacing="1" w:after="100" w:afterAutospacing="1"/>
        <w:ind w:right="630"/>
        <w:rPr>
          <w:rFonts w:ascii="Times New Roman" w:eastAsia="Times New Roman" w:hAnsi="Times New Roman" w:cs="Times New Roman"/>
        </w:rPr>
      </w:pPr>
      <w:r w:rsidRPr="00791DF2">
        <w:rPr>
          <w:rFonts w:ascii="Times New Roman" w:eastAsia="Times New Roman" w:hAnsi="Times New Roman" w:cs="Times New Roman"/>
        </w:rPr>
        <w:t xml:space="preserve">The City’s ability to charge reasonable fees for access to the public rights of way for cable television, mixed use services, and ISPs would be eliminated resulting in millions of dollars in lost revenue in our community alone, and billions of lost </w:t>
      </w:r>
      <w:proofErr w:type="gramStart"/>
      <w:r w:rsidRPr="00791DF2">
        <w:rPr>
          <w:rFonts w:ascii="Times New Roman" w:eastAsia="Times New Roman" w:hAnsi="Times New Roman" w:cs="Times New Roman"/>
        </w:rPr>
        <w:t>revenue</w:t>
      </w:r>
      <w:proofErr w:type="gramEnd"/>
      <w:r w:rsidRPr="00791DF2">
        <w:rPr>
          <w:rFonts w:ascii="Times New Roman" w:eastAsia="Times New Roman" w:hAnsi="Times New Roman" w:cs="Times New Roman"/>
        </w:rPr>
        <w:t xml:space="preserve"> nationwide.</w:t>
      </w:r>
    </w:p>
    <w:p w:rsidR="00791DF2" w:rsidRPr="00791DF2" w:rsidRDefault="00791DF2" w:rsidP="006B5C4B">
      <w:pPr>
        <w:numPr>
          <w:ilvl w:val="0"/>
          <w:numId w:val="1"/>
        </w:numPr>
        <w:spacing w:before="100" w:beforeAutospacing="1" w:after="100" w:afterAutospacing="1"/>
        <w:ind w:right="630"/>
        <w:rPr>
          <w:rFonts w:ascii="Times New Roman" w:eastAsia="Times New Roman" w:hAnsi="Times New Roman" w:cs="Times New Roman"/>
        </w:rPr>
      </w:pPr>
      <w:r w:rsidRPr="00791DF2">
        <w:rPr>
          <w:rFonts w:ascii="Times New Roman" w:eastAsia="Times New Roman" w:hAnsi="Times New Roman" w:cs="Times New Roman"/>
        </w:rPr>
        <w:t>The City’s ability to negotiate cable television franchises that include public benefits at no cost to the City will be eliminated, and may result in lost revenue for the City, or the elimination of Public, Educational and Government (PEG) community media services.</w:t>
      </w:r>
      <w:r w:rsidR="00626B8A">
        <w:rPr>
          <w:rFonts w:ascii="Times New Roman" w:eastAsia="Times New Roman" w:hAnsi="Times New Roman" w:cs="Times New Roman"/>
        </w:rPr>
        <w:t>”</w:t>
      </w:r>
      <w:r>
        <w:rPr>
          <w:rStyle w:val="FootnoteReference"/>
          <w:rFonts w:ascii="Times New Roman" w:eastAsia="Times New Roman" w:hAnsi="Times New Roman" w:cs="Times New Roman"/>
        </w:rPr>
        <w:footnoteReference w:id="1"/>
      </w:r>
    </w:p>
    <w:p w:rsidR="00DD3ECE" w:rsidRPr="00DD3ECE" w:rsidRDefault="00D16D42" w:rsidP="00936AC0">
      <w:pPr>
        <w:rPr>
          <w:rFonts w:ascii="Times New Roman" w:hAnsi="Times New Roman" w:cs="Times New Roman"/>
        </w:rPr>
      </w:pPr>
      <w:r>
        <w:rPr>
          <w:rFonts w:ascii="Times New Roman" w:hAnsi="Times New Roman" w:cs="Times New Roman"/>
        </w:rPr>
        <w:t xml:space="preserve">These three changes will do more than restrict community media organizations ability to serve their communities, </w:t>
      </w:r>
      <w:r w:rsidR="001A2317">
        <w:rPr>
          <w:rFonts w:ascii="Times New Roman" w:hAnsi="Times New Roman" w:cs="Times New Roman"/>
        </w:rPr>
        <w:t>they</w:t>
      </w:r>
      <w:r>
        <w:rPr>
          <w:rFonts w:ascii="Times New Roman" w:hAnsi="Times New Roman" w:cs="Times New Roman"/>
        </w:rPr>
        <w:t xml:space="preserve"> threaten their existence. </w:t>
      </w:r>
      <w:r w:rsidR="001A2317">
        <w:rPr>
          <w:rFonts w:ascii="Times New Roman" w:hAnsi="Times New Roman" w:cs="Times New Roman"/>
        </w:rPr>
        <w:t xml:space="preserve">The first two changes put more control into the hands of ISPs and Cable companies by stripping them of any [accountability] to citizens who need their services for work, school, etc. </w:t>
      </w:r>
      <w:r w:rsidR="00D106F6">
        <w:rPr>
          <w:rFonts w:ascii="Times New Roman" w:hAnsi="Times New Roman" w:cs="Times New Roman"/>
        </w:rPr>
        <w:t xml:space="preserve">Service providers </w:t>
      </w:r>
      <w:r w:rsidR="007274C7">
        <w:rPr>
          <w:rFonts w:ascii="Times New Roman" w:hAnsi="Times New Roman" w:cs="Times New Roman"/>
        </w:rPr>
        <w:t>would be</w:t>
      </w:r>
      <w:r w:rsidR="00D106F6">
        <w:rPr>
          <w:rFonts w:ascii="Times New Roman" w:hAnsi="Times New Roman" w:cs="Times New Roman"/>
        </w:rPr>
        <w:t xml:space="preserve"> free to determine service </w:t>
      </w:r>
      <w:r w:rsidR="001A2317">
        <w:rPr>
          <w:rFonts w:ascii="Times New Roman" w:hAnsi="Times New Roman" w:cs="Times New Roman"/>
        </w:rPr>
        <w:t>by profitability.</w:t>
      </w:r>
      <w:r w:rsidR="00B03C69">
        <w:rPr>
          <w:rFonts w:ascii="Times New Roman" w:hAnsi="Times New Roman" w:cs="Times New Roman"/>
        </w:rPr>
        <w:t xml:space="preserve"> </w:t>
      </w:r>
      <w:r w:rsidR="001A2317">
        <w:rPr>
          <w:rFonts w:ascii="Times New Roman" w:hAnsi="Times New Roman" w:cs="Times New Roman"/>
        </w:rPr>
        <w:t xml:space="preserve">The third change threatens Cities </w:t>
      </w:r>
      <w:r w:rsidR="00DD3ECE">
        <w:rPr>
          <w:rFonts w:ascii="Times New Roman" w:hAnsi="Times New Roman" w:cs="Times New Roman"/>
        </w:rPr>
        <w:t>abilities</w:t>
      </w:r>
      <w:r w:rsidR="001A2317">
        <w:rPr>
          <w:rFonts w:ascii="Times New Roman" w:hAnsi="Times New Roman" w:cs="Times New Roman"/>
        </w:rPr>
        <w:t xml:space="preserve"> to negotiate cable franchises which fund </w:t>
      </w:r>
      <w:r w:rsidR="00DD3ECE">
        <w:rPr>
          <w:rFonts w:ascii="Times New Roman" w:hAnsi="Times New Roman" w:cs="Times New Roman"/>
        </w:rPr>
        <w:t xml:space="preserve">PEG Access providers across the nation. Local Franchise Authority (LFA) negotiates the </w:t>
      </w:r>
      <w:r w:rsidR="00DD3ECE">
        <w:rPr>
          <w:rFonts w:ascii="Times New Roman" w:hAnsi="Times New Roman" w:cs="Times New Roman"/>
        </w:rPr>
        <w:lastRenderedPageBreak/>
        <w:t xml:space="preserve">remaining aspects of the agreement which results in added in-kind benefits </w:t>
      </w:r>
      <w:r w:rsidR="00780A91">
        <w:rPr>
          <w:rFonts w:ascii="Times New Roman" w:hAnsi="Times New Roman" w:cs="Times New Roman"/>
        </w:rPr>
        <w:t>for</w:t>
      </w:r>
      <w:r w:rsidR="00DD3ECE">
        <w:rPr>
          <w:rFonts w:ascii="Times New Roman" w:hAnsi="Times New Roman" w:cs="Times New Roman"/>
        </w:rPr>
        <w:t xml:space="preserve"> the city, as Bedard lists out:</w:t>
      </w:r>
    </w:p>
    <w:p w:rsidR="00DD3ECE" w:rsidRPr="00DD3ECE" w:rsidRDefault="00B52919" w:rsidP="00E51B54">
      <w:pPr>
        <w:numPr>
          <w:ilvl w:val="0"/>
          <w:numId w:val="2"/>
        </w:numPr>
        <w:spacing w:before="100" w:beforeAutospacing="1" w:after="100" w:afterAutospacing="1"/>
        <w:ind w:right="720"/>
        <w:rPr>
          <w:rFonts w:ascii="Times New Roman" w:eastAsia="Times New Roman" w:hAnsi="Times New Roman" w:cs="Times New Roman"/>
        </w:rPr>
      </w:pPr>
      <w:r>
        <w:rPr>
          <w:rFonts w:ascii="Times New Roman" w:eastAsia="Times New Roman" w:hAnsi="Times New Roman" w:cs="Times New Roman"/>
        </w:rPr>
        <w:t>“</w:t>
      </w:r>
      <w:r w:rsidR="00DD3ECE" w:rsidRPr="00DD3ECE">
        <w:rPr>
          <w:rFonts w:ascii="Times New Roman" w:eastAsia="Times New Roman" w:hAnsi="Times New Roman" w:cs="Times New Roman"/>
        </w:rPr>
        <w:t>The I-Net (a low cost, municipal information network that provides high speed internet and data services to Governments and Schools)</w:t>
      </w:r>
    </w:p>
    <w:p w:rsidR="00DD3ECE" w:rsidRPr="00DD3ECE" w:rsidRDefault="00DD3ECE" w:rsidP="00E51B54">
      <w:pPr>
        <w:numPr>
          <w:ilvl w:val="0"/>
          <w:numId w:val="2"/>
        </w:numPr>
        <w:spacing w:before="100" w:beforeAutospacing="1" w:after="100" w:afterAutospacing="1"/>
        <w:ind w:right="720"/>
        <w:rPr>
          <w:rFonts w:ascii="Times New Roman" w:eastAsia="Times New Roman" w:hAnsi="Times New Roman" w:cs="Times New Roman"/>
        </w:rPr>
      </w:pPr>
      <w:r w:rsidRPr="00DD3ECE">
        <w:rPr>
          <w:rFonts w:ascii="Times New Roman" w:eastAsia="Times New Roman" w:hAnsi="Times New Roman" w:cs="Times New Roman"/>
        </w:rPr>
        <w:t>Community Capital Grants program - which allows the City to provide technology grants to schools and nonprofits</w:t>
      </w:r>
    </w:p>
    <w:p w:rsidR="00DD3ECE" w:rsidRPr="00DD3ECE" w:rsidRDefault="00DD3ECE" w:rsidP="00E51B54">
      <w:pPr>
        <w:numPr>
          <w:ilvl w:val="0"/>
          <w:numId w:val="2"/>
        </w:numPr>
        <w:spacing w:before="100" w:beforeAutospacing="1" w:after="100" w:afterAutospacing="1"/>
        <w:ind w:right="720"/>
        <w:rPr>
          <w:rFonts w:ascii="Times New Roman" w:eastAsia="Times New Roman" w:hAnsi="Times New Roman" w:cs="Times New Roman"/>
        </w:rPr>
      </w:pPr>
      <w:r w:rsidRPr="00DD3ECE">
        <w:rPr>
          <w:rFonts w:ascii="Times New Roman" w:eastAsia="Times New Roman" w:hAnsi="Times New Roman" w:cs="Times New Roman"/>
        </w:rPr>
        <w:t>The Electronic Program Guide - allows for inclusion of community media channel listings in the cable operators program guide</w:t>
      </w:r>
    </w:p>
    <w:p w:rsidR="00DD3ECE" w:rsidRDefault="00DD3ECE" w:rsidP="00E51B54">
      <w:pPr>
        <w:numPr>
          <w:ilvl w:val="0"/>
          <w:numId w:val="2"/>
        </w:numPr>
        <w:spacing w:before="100" w:beforeAutospacing="1" w:after="100" w:afterAutospacing="1"/>
        <w:ind w:right="720"/>
        <w:rPr>
          <w:rFonts w:ascii="Times New Roman" w:eastAsia="Times New Roman" w:hAnsi="Times New Roman" w:cs="Times New Roman"/>
        </w:rPr>
      </w:pPr>
      <w:r w:rsidRPr="00DD3ECE">
        <w:rPr>
          <w:rFonts w:ascii="Times New Roman" w:eastAsia="Times New Roman" w:hAnsi="Times New Roman" w:cs="Times New Roman"/>
        </w:rPr>
        <w:t>Live feeds from locations such as City Hall that transport the live program through the PEG cable channels</w:t>
      </w:r>
    </w:p>
    <w:p w:rsidR="00B03C69" w:rsidRPr="00B03C69" w:rsidRDefault="00B03C69" w:rsidP="00B03C69">
      <w:pPr>
        <w:rPr>
          <w:rFonts w:ascii="Times New Roman" w:eastAsia="Times New Roman" w:hAnsi="Times New Roman" w:cs="Times New Roman"/>
        </w:rPr>
      </w:pPr>
      <w:r w:rsidRPr="00B03C69">
        <w:rPr>
          <w:rFonts w:ascii="Times New Roman" w:eastAsia="Times New Roman" w:hAnsi="Times New Roman" w:cs="Times New Roman"/>
        </w:rPr>
        <w:t xml:space="preserve">The proposed policy will allow the cable operator to put a fair market value on the </w:t>
      </w:r>
      <w:r w:rsidR="00F96C31">
        <w:rPr>
          <w:rFonts w:ascii="Times New Roman" w:eastAsia="Times New Roman" w:hAnsi="Times New Roman" w:cs="Times New Roman"/>
        </w:rPr>
        <w:t>‘</w:t>
      </w:r>
      <w:r w:rsidRPr="00B03C69">
        <w:rPr>
          <w:rFonts w:ascii="Times New Roman" w:eastAsia="Times New Roman" w:hAnsi="Times New Roman" w:cs="Times New Roman"/>
        </w:rPr>
        <w:t>in-kind</w:t>
      </w:r>
      <w:r w:rsidR="00F96C31">
        <w:rPr>
          <w:rFonts w:ascii="Times New Roman" w:eastAsia="Times New Roman" w:hAnsi="Times New Roman" w:cs="Times New Roman"/>
        </w:rPr>
        <w:t>’</w:t>
      </w:r>
      <w:r w:rsidRPr="00B03C69">
        <w:rPr>
          <w:rFonts w:ascii="Times New Roman" w:eastAsia="Times New Roman" w:hAnsi="Times New Roman" w:cs="Times New Roman"/>
        </w:rPr>
        <w:t xml:space="preserve"> services and subtract that value from the 5% of gross funds derived from cable services. This means, these in-kind services are no longer in-kind.</w:t>
      </w:r>
      <w:r w:rsidR="00F96C31">
        <w:rPr>
          <w:rFonts w:ascii="Times New Roman" w:eastAsia="Times New Roman" w:hAnsi="Times New Roman" w:cs="Times New Roman"/>
        </w:rPr>
        <w:t>”</w:t>
      </w:r>
      <w:r w:rsidR="00B52919" w:rsidRPr="00B52919">
        <w:rPr>
          <w:rStyle w:val="FootnoteReference"/>
          <w:rFonts w:ascii="Times New Roman" w:eastAsia="Times New Roman" w:hAnsi="Times New Roman" w:cs="Times New Roman"/>
        </w:rPr>
        <w:t xml:space="preserve"> </w:t>
      </w:r>
      <w:r w:rsidR="00B52919">
        <w:rPr>
          <w:rStyle w:val="FootnoteReference"/>
          <w:rFonts w:ascii="Times New Roman" w:eastAsia="Times New Roman" w:hAnsi="Times New Roman" w:cs="Times New Roman"/>
        </w:rPr>
        <w:footnoteReference w:id="2"/>
      </w:r>
      <w:r w:rsidR="00342815">
        <w:rPr>
          <w:rFonts w:ascii="Times New Roman" w:eastAsia="Times New Roman" w:hAnsi="Times New Roman" w:cs="Times New Roman"/>
        </w:rPr>
        <w:t xml:space="preserve"> This ultimately will force Cities to decide whether community media infrastructure is worth the loss to revenue to the general budget. Many community media advocates are not hopeful they will</w:t>
      </w:r>
      <w:r w:rsidR="00936AC0">
        <w:rPr>
          <w:rFonts w:ascii="Times New Roman" w:eastAsia="Times New Roman" w:hAnsi="Times New Roman" w:cs="Times New Roman"/>
        </w:rPr>
        <w:t xml:space="preserve">, </w:t>
      </w:r>
      <w:r w:rsidR="00F416BB">
        <w:rPr>
          <w:rFonts w:ascii="Times New Roman" w:eastAsia="Times New Roman" w:hAnsi="Times New Roman" w:cs="Times New Roman"/>
        </w:rPr>
        <w:t>exhibited by many of the prior</w:t>
      </w:r>
      <w:r w:rsidR="001F636A">
        <w:rPr>
          <w:rFonts w:ascii="Times New Roman" w:eastAsia="Times New Roman" w:hAnsi="Times New Roman" w:cs="Times New Roman"/>
        </w:rPr>
        <w:t xml:space="preserve"> </w:t>
      </w:r>
      <w:r w:rsidR="00936AC0">
        <w:rPr>
          <w:rFonts w:ascii="Times New Roman" w:eastAsia="Times New Roman" w:hAnsi="Times New Roman" w:cs="Times New Roman"/>
        </w:rPr>
        <w:t>comments to the FNPRM.</w:t>
      </w:r>
    </w:p>
    <w:p w:rsidR="001A2317" w:rsidRDefault="001A2317" w:rsidP="00791DF2">
      <w:pPr>
        <w:rPr>
          <w:rFonts w:ascii="Times New Roman" w:hAnsi="Times New Roman" w:cs="Times New Roman"/>
        </w:rPr>
      </w:pPr>
    </w:p>
    <w:p w:rsidR="00CA1B0D" w:rsidRDefault="006B5C4B" w:rsidP="00936AC0">
      <w:pPr>
        <w:rPr>
          <w:rFonts w:ascii="Times New Roman" w:hAnsi="Times New Roman" w:cs="Times New Roman"/>
        </w:rPr>
      </w:pPr>
      <w:r>
        <w:rPr>
          <w:rFonts w:ascii="Times New Roman" w:hAnsi="Times New Roman" w:cs="Times New Roman"/>
        </w:rPr>
        <w:t xml:space="preserve">Community media centers play an important role in local communities </w:t>
      </w:r>
      <w:r w:rsidR="00626B8A">
        <w:rPr>
          <w:rFonts w:ascii="Times New Roman" w:hAnsi="Times New Roman" w:cs="Times New Roman"/>
        </w:rPr>
        <w:t>nationwide</w:t>
      </w:r>
      <w:r>
        <w:rPr>
          <w:rFonts w:ascii="Times New Roman" w:hAnsi="Times New Roman" w:cs="Times New Roman"/>
        </w:rPr>
        <w:t>.</w:t>
      </w:r>
      <w:r w:rsidR="00E9786B">
        <w:rPr>
          <w:rFonts w:ascii="Times New Roman" w:hAnsi="Times New Roman" w:cs="Times New Roman"/>
        </w:rPr>
        <w:t xml:space="preserve"> Not only are they a legacy platform for free speech, they are a sites of community development.</w:t>
      </w:r>
      <w:r>
        <w:rPr>
          <w:rFonts w:ascii="Times New Roman" w:hAnsi="Times New Roman" w:cs="Times New Roman"/>
        </w:rPr>
        <w:t xml:space="preserve"> </w:t>
      </w:r>
      <w:r w:rsidR="00CA1B0D">
        <w:rPr>
          <w:rFonts w:ascii="Times New Roman" w:hAnsi="Times New Roman" w:cs="Times New Roman"/>
        </w:rPr>
        <w:t xml:space="preserve">I have </w:t>
      </w:r>
      <w:r w:rsidR="00E9786B">
        <w:rPr>
          <w:rFonts w:ascii="Times New Roman" w:hAnsi="Times New Roman" w:cs="Times New Roman"/>
        </w:rPr>
        <w:t>been personally</w:t>
      </w:r>
      <w:r w:rsidR="00CA1B0D">
        <w:rPr>
          <w:rFonts w:ascii="Times New Roman" w:hAnsi="Times New Roman" w:cs="Times New Roman"/>
        </w:rPr>
        <w:t xml:space="preserve"> involved with PEG Access </w:t>
      </w:r>
      <w:r w:rsidR="00E9786B">
        <w:rPr>
          <w:rFonts w:ascii="Times New Roman" w:hAnsi="Times New Roman" w:cs="Times New Roman"/>
        </w:rPr>
        <w:t>for several years</w:t>
      </w:r>
      <w:r w:rsidR="00CA1B0D">
        <w:rPr>
          <w:rFonts w:ascii="Times New Roman" w:hAnsi="Times New Roman" w:cs="Times New Roman"/>
        </w:rPr>
        <w:t>. In high school, I did some event coverage for my local station. I became more engaged in community media later in college when I interned</w:t>
      </w:r>
      <w:r w:rsidR="00032775">
        <w:rPr>
          <w:rFonts w:ascii="Times New Roman" w:hAnsi="Times New Roman" w:cs="Times New Roman"/>
        </w:rPr>
        <w:t>, and eventually worked for,</w:t>
      </w:r>
      <w:r w:rsidR="00CA1B0D">
        <w:rPr>
          <w:rFonts w:ascii="Times New Roman" w:hAnsi="Times New Roman" w:cs="Times New Roman"/>
        </w:rPr>
        <w:t xml:space="preserve"> Saint Paul Neighborhood Network (SPNN)</w:t>
      </w:r>
      <w:r w:rsidR="00643898">
        <w:rPr>
          <w:rFonts w:ascii="Times New Roman" w:hAnsi="Times New Roman" w:cs="Times New Roman"/>
        </w:rPr>
        <w:t>, focusing on adult media education</w:t>
      </w:r>
      <w:r w:rsidR="00791DF2">
        <w:rPr>
          <w:rFonts w:ascii="Times New Roman" w:hAnsi="Times New Roman" w:cs="Times New Roman"/>
        </w:rPr>
        <w:t xml:space="preserve">. It was there that I learned the significance of media-education in low-income neighborhoods. SPNN members, adult and youth alike, learned how to communicate issues dear to them. This creates confident politically engaged individuals as well as strong, localized communities. This was a deeply enriching experience. I was </w:t>
      </w:r>
      <w:r w:rsidR="00626B8A">
        <w:rPr>
          <w:rFonts w:ascii="Times New Roman" w:hAnsi="Times New Roman" w:cs="Times New Roman"/>
        </w:rPr>
        <w:t xml:space="preserve">able to </w:t>
      </w:r>
      <w:r w:rsidR="00791DF2">
        <w:rPr>
          <w:rFonts w:ascii="Times New Roman" w:hAnsi="Times New Roman" w:cs="Times New Roman"/>
        </w:rPr>
        <w:t xml:space="preserve">witness </w:t>
      </w:r>
      <w:r w:rsidR="00626B8A">
        <w:rPr>
          <w:rFonts w:ascii="Times New Roman" w:hAnsi="Times New Roman" w:cs="Times New Roman"/>
        </w:rPr>
        <w:t xml:space="preserve">SPNN </w:t>
      </w:r>
      <w:r w:rsidR="00DD3ECE">
        <w:rPr>
          <w:rFonts w:ascii="Times New Roman" w:hAnsi="Times New Roman" w:cs="Times New Roman"/>
        </w:rPr>
        <w:t>member</w:t>
      </w:r>
      <w:r w:rsidR="00626B8A">
        <w:rPr>
          <w:rFonts w:ascii="Times New Roman" w:hAnsi="Times New Roman" w:cs="Times New Roman"/>
        </w:rPr>
        <w:t>s</w:t>
      </w:r>
      <w:r w:rsidR="00DD3ECE">
        <w:rPr>
          <w:rFonts w:ascii="Times New Roman" w:hAnsi="Times New Roman" w:cs="Times New Roman"/>
        </w:rPr>
        <w:t xml:space="preserve"> grow, not only as media-makers, but also as community leaders and activists.</w:t>
      </w:r>
      <w:r w:rsidR="009C750C">
        <w:rPr>
          <w:rFonts w:ascii="Times New Roman" w:hAnsi="Times New Roman" w:cs="Times New Roman"/>
        </w:rPr>
        <w:t xml:space="preserve"> Many of these people rely on PEG Access as the only way to receive media-production tools as well as the education to use them. </w:t>
      </w:r>
      <w:r w:rsidR="00626B8A">
        <w:rPr>
          <w:rFonts w:ascii="Times New Roman" w:hAnsi="Times New Roman" w:cs="Times New Roman"/>
        </w:rPr>
        <w:t>Sadly, my hometown station cut its public access programming, a rapidly growing trend.</w:t>
      </w:r>
      <w:r w:rsidR="00626B8A">
        <w:rPr>
          <w:rStyle w:val="FootnoteReference"/>
          <w:rFonts w:ascii="Times New Roman" w:hAnsi="Times New Roman" w:cs="Times New Roman"/>
        </w:rPr>
        <w:footnoteReference w:id="3"/>
      </w:r>
      <w:r w:rsidR="00626B8A">
        <w:rPr>
          <w:rFonts w:ascii="Times New Roman" w:hAnsi="Times New Roman" w:cs="Times New Roman"/>
        </w:rPr>
        <w:t xml:space="preserve"> </w:t>
      </w:r>
    </w:p>
    <w:p w:rsidR="00E741D9" w:rsidRDefault="00E741D9" w:rsidP="00936AC0">
      <w:pPr>
        <w:rPr>
          <w:rFonts w:ascii="Times New Roman" w:hAnsi="Times New Roman" w:cs="Times New Roman"/>
        </w:rPr>
      </w:pPr>
    </w:p>
    <w:p w:rsidR="00E741D9" w:rsidRDefault="00E741D9" w:rsidP="00936AC0">
      <w:pPr>
        <w:rPr>
          <w:rFonts w:ascii="Times New Roman" w:hAnsi="Times New Roman" w:cs="Times New Roman"/>
        </w:rPr>
      </w:pPr>
      <w:r>
        <w:rPr>
          <w:rFonts w:ascii="Times New Roman" w:hAnsi="Times New Roman" w:cs="Times New Roman"/>
        </w:rPr>
        <w:t>For these reasons, I recommend the FCC reject the FNPRM.</w:t>
      </w:r>
      <w:bookmarkStart w:id="0" w:name="_GoBack"/>
      <w:bookmarkEnd w:id="0"/>
    </w:p>
    <w:p w:rsidR="005F7D98" w:rsidRDefault="005F7D98" w:rsidP="00936AC0">
      <w:pPr>
        <w:rPr>
          <w:rFonts w:ascii="Times New Roman" w:hAnsi="Times New Roman" w:cs="Times New Roman"/>
        </w:rPr>
      </w:pPr>
    </w:p>
    <w:p w:rsidR="005F7D98" w:rsidRPr="005F7D98" w:rsidRDefault="005F7D98" w:rsidP="00936AC0">
      <w:pPr>
        <w:rPr>
          <w:rFonts w:ascii="Times New Roman" w:hAnsi="Times New Roman" w:cs="Times New Roman"/>
          <w:b/>
        </w:rPr>
      </w:pPr>
      <w:r w:rsidRPr="005F7D98">
        <w:rPr>
          <w:rFonts w:ascii="Times New Roman" w:hAnsi="Times New Roman" w:cs="Times New Roman"/>
          <w:b/>
        </w:rPr>
        <w:t>Sincerely,</w:t>
      </w:r>
    </w:p>
    <w:p w:rsidR="005F7D98" w:rsidRDefault="005F7D98" w:rsidP="00936AC0">
      <w:pPr>
        <w:rPr>
          <w:rFonts w:ascii="Times New Roman" w:hAnsi="Times New Roman" w:cs="Times New Roman"/>
        </w:rPr>
      </w:pPr>
      <w:r>
        <w:rPr>
          <w:rFonts w:ascii="Times New Roman" w:hAnsi="Times New Roman" w:cs="Times New Roman"/>
        </w:rPr>
        <w:t>Thomas Hackbarth</w:t>
      </w:r>
    </w:p>
    <w:p w:rsidR="00DD3ECE" w:rsidRDefault="00DD3ECE" w:rsidP="00791DF2">
      <w:pPr>
        <w:rPr>
          <w:rFonts w:ascii="Times New Roman" w:hAnsi="Times New Roman" w:cs="Times New Roman"/>
        </w:rPr>
      </w:pPr>
    </w:p>
    <w:p w:rsidR="00DD3ECE" w:rsidRDefault="00DD3ECE" w:rsidP="00936AC0">
      <w:pPr>
        <w:rPr>
          <w:rFonts w:ascii="Times New Roman" w:hAnsi="Times New Roman" w:cs="Times New Roman"/>
        </w:rPr>
      </w:pPr>
    </w:p>
    <w:p w:rsidR="00332BD1" w:rsidRDefault="00332BD1" w:rsidP="00B03C69">
      <w:pPr>
        <w:ind w:firstLine="720"/>
        <w:rPr>
          <w:rFonts w:ascii="Times New Roman" w:hAnsi="Times New Roman" w:cs="Times New Roman"/>
        </w:rPr>
      </w:pPr>
    </w:p>
    <w:p w:rsidR="00332BD1" w:rsidRPr="00FF3D7E" w:rsidRDefault="00332BD1" w:rsidP="00B03C69">
      <w:pPr>
        <w:ind w:firstLine="720"/>
        <w:rPr>
          <w:rFonts w:ascii="Times New Roman" w:hAnsi="Times New Roman" w:cs="Times New Roman"/>
        </w:rPr>
      </w:pPr>
    </w:p>
    <w:sectPr w:rsidR="00332BD1" w:rsidRPr="00FF3D7E" w:rsidSect="00BA467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1A37" w:rsidRDefault="006D1A37" w:rsidP="00791DF2">
      <w:r>
        <w:separator/>
      </w:r>
    </w:p>
  </w:endnote>
  <w:endnote w:type="continuationSeparator" w:id="0">
    <w:p w:rsidR="006D1A37" w:rsidRDefault="006D1A37" w:rsidP="00791D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1A37" w:rsidRDefault="006D1A37" w:rsidP="00791DF2">
      <w:r>
        <w:separator/>
      </w:r>
    </w:p>
  </w:footnote>
  <w:footnote w:type="continuationSeparator" w:id="0">
    <w:p w:rsidR="006D1A37" w:rsidRDefault="006D1A37" w:rsidP="00791DF2">
      <w:r>
        <w:continuationSeparator/>
      </w:r>
    </w:p>
  </w:footnote>
  <w:footnote w:id="1">
    <w:p w:rsidR="00791DF2" w:rsidRDefault="00791DF2">
      <w:pPr>
        <w:pStyle w:val="FootnoteText"/>
      </w:pPr>
      <w:r>
        <w:rPr>
          <w:rStyle w:val="FootnoteReference"/>
        </w:rPr>
        <w:footnoteRef/>
      </w:r>
      <w:r>
        <w:t xml:space="preserve"> Bedard, Bea “Read All the Details on the FCC’s Proposed Policy” </w:t>
      </w:r>
      <w:hyperlink r:id="rId1" w:history="1">
        <w:r w:rsidRPr="00A627C3">
          <w:rPr>
            <w:rStyle w:val="Hyperlink"/>
          </w:rPr>
          <w:t>https://www.opensignalpdx.org/news/fcc-policy-update-the-full-story/</w:t>
        </w:r>
      </w:hyperlink>
      <w:r>
        <w:t xml:space="preserve"> </w:t>
      </w:r>
    </w:p>
  </w:footnote>
  <w:footnote w:id="2">
    <w:p w:rsidR="00B52919" w:rsidRDefault="00B52919" w:rsidP="00B52919">
      <w:pPr>
        <w:pStyle w:val="FootnoteText"/>
      </w:pPr>
      <w:r>
        <w:rPr>
          <w:rStyle w:val="FootnoteReference"/>
        </w:rPr>
        <w:footnoteRef/>
      </w:r>
      <w:r>
        <w:t xml:space="preserve"> Bedard, Bea “Read All the Details on the FCC’s Proposed Policy” </w:t>
      </w:r>
      <w:hyperlink r:id="rId2" w:history="1">
        <w:r w:rsidRPr="00A627C3">
          <w:rPr>
            <w:rStyle w:val="Hyperlink"/>
          </w:rPr>
          <w:t>https://www.opensignalpdx.org/news/fcc-policy-update-the-full-story/</w:t>
        </w:r>
      </w:hyperlink>
      <w:r>
        <w:t xml:space="preserve"> </w:t>
      </w:r>
    </w:p>
  </w:footnote>
  <w:footnote w:id="3">
    <w:p w:rsidR="00626B8A" w:rsidRDefault="00626B8A" w:rsidP="00626B8A">
      <w:pPr>
        <w:pStyle w:val="FootnoteText"/>
      </w:pPr>
      <w:r>
        <w:rPr>
          <w:rStyle w:val="FootnoteReference"/>
        </w:rPr>
        <w:footnoteRef/>
      </w:r>
      <w:r>
        <w:t xml:space="preserve"> Benton Foundation, “PEG Access Centers Closing at Alarming Rate” </w:t>
      </w:r>
      <w:hyperlink r:id="rId3" w:history="1">
        <w:r w:rsidRPr="00A627C3">
          <w:rPr>
            <w:rStyle w:val="Hyperlink"/>
          </w:rPr>
          <w:t>https://www.benton.org/headlines/peg-access-centers-closing-alarming-rate</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D910BA"/>
    <w:multiLevelType w:val="multilevel"/>
    <w:tmpl w:val="D9F06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C3929D8"/>
    <w:multiLevelType w:val="multilevel"/>
    <w:tmpl w:val="02E677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3D7E"/>
    <w:rsid w:val="00032775"/>
    <w:rsid w:val="000F49D6"/>
    <w:rsid w:val="00144678"/>
    <w:rsid w:val="001A2317"/>
    <w:rsid w:val="001F636A"/>
    <w:rsid w:val="00332BD1"/>
    <w:rsid w:val="00342815"/>
    <w:rsid w:val="00373BD7"/>
    <w:rsid w:val="004029D7"/>
    <w:rsid w:val="005C1E6E"/>
    <w:rsid w:val="005F7D98"/>
    <w:rsid w:val="00626B8A"/>
    <w:rsid w:val="00643898"/>
    <w:rsid w:val="006B5C4B"/>
    <w:rsid w:val="006D1A37"/>
    <w:rsid w:val="007274C7"/>
    <w:rsid w:val="00780A91"/>
    <w:rsid w:val="00791DF2"/>
    <w:rsid w:val="007B2744"/>
    <w:rsid w:val="007D0DB2"/>
    <w:rsid w:val="00936AC0"/>
    <w:rsid w:val="009C750C"/>
    <w:rsid w:val="00A81F2F"/>
    <w:rsid w:val="00AB11E0"/>
    <w:rsid w:val="00B03C69"/>
    <w:rsid w:val="00B52919"/>
    <w:rsid w:val="00B64423"/>
    <w:rsid w:val="00BA4677"/>
    <w:rsid w:val="00C0597B"/>
    <w:rsid w:val="00CA1B0D"/>
    <w:rsid w:val="00D106F6"/>
    <w:rsid w:val="00D16D42"/>
    <w:rsid w:val="00D75338"/>
    <w:rsid w:val="00DC4665"/>
    <w:rsid w:val="00DD3ECE"/>
    <w:rsid w:val="00E51B54"/>
    <w:rsid w:val="00E741D9"/>
    <w:rsid w:val="00E9786B"/>
    <w:rsid w:val="00EE11FA"/>
    <w:rsid w:val="00F416BB"/>
    <w:rsid w:val="00F96C31"/>
    <w:rsid w:val="00FF3D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EA4D7"/>
  <w14:defaultImageDpi w14:val="32767"/>
  <w15:chartTrackingRefBased/>
  <w15:docId w15:val="{CC898ADB-5B79-914E-A456-4971F77BC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91DF2"/>
    <w:rPr>
      <w:sz w:val="20"/>
      <w:szCs w:val="20"/>
    </w:rPr>
  </w:style>
  <w:style w:type="character" w:customStyle="1" w:styleId="FootnoteTextChar">
    <w:name w:val="Footnote Text Char"/>
    <w:basedOn w:val="DefaultParagraphFont"/>
    <w:link w:val="FootnoteText"/>
    <w:uiPriority w:val="99"/>
    <w:semiHidden/>
    <w:rsid w:val="00791DF2"/>
    <w:rPr>
      <w:sz w:val="20"/>
      <w:szCs w:val="20"/>
    </w:rPr>
  </w:style>
  <w:style w:type="character" w:styleId="FootnoteReference">
    <w:name w:val="footnote reference"/>
    <w:basedOn w:val="DefaultParagraphFont"/>
    <w:uiPriority w:val="99"/>
    <w:semiHidden/>
    <w:unhideWhenUsed/>
    <w:rsid w:val="00791DF2"/>
    <w:rPr>
      <w:vertAlign w:val="superscript"/>
    </w:rPr>
  </w:style>
  <w:style w:type="character" w:styleId="Hyperlink">
    <w:name w:val="Hyperlink"/>
    <w:basedOn w:val="DefaultParagraphFont"/>
    <w:uiPriority w:val="99"/>
    <w:unhideWhenUsed/>
    <w:rsid w:val="00791DF2"/>
    <w:rPr>
      <w:color w:val="0563C1" w:themeColor="hyperlink"/>
      <w:u w:val="single"/>
    </w:rPr>
  </w:style>
  <w:style w:type="character" w:styleId="UnresolvedMention">
    <w:name w:val="Unresolved Mention"/>
    <w:basedOn w:val="DefaultParagraphFont"/>
    <w:uiPriority w:val="99"/>
    <w:rsid w:val="00791DF2"/>
    <w:rPr>
      <w:color w:val="605E5C"/>
      <w:shd w:val="clear" w:color="auto" w:fill="E1DFDD"/>
    </w:rPr>
  </w:style>
  <w:style w:type="paragraph" w:styleId="NormalWeb">
    <w:name w:val="Normal (Web)"/>
    <w:basedOn w:val="Normal"/>
    <w:uiPriority w:val="99"/>
    <w:semiHidden/>
    <w:unhideWhenUsed/>
    <w:rsid w:val="00DD3ECE"/>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B03C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5227429">
      <w:bodyDiv w:val="1"/>
      <w:marLeft w:val="0"/>
      <w:marRight w:val="0"/>
      <w:marTop w:val="0"/>
      <w:marBottom w:val="0"/>
      <w:divBdr>
        <w:top w:val="none" w:sz="0" w:space="0" w:color="auto"/>
        <w:left w:val="none" w:sz="0" w:space="0" w:color="auto"/>
        <w:bottom w:val="none" w:sz="0" w:space="0" w:color="auto"/>
        <w:right w:val="none" w:sz="0" w:space="0" w:color="auto"/>
      </w:divBdr>
    </w:div>
    <w:div w:id="542256714">
      <w:bodyDiv w:val="1"/>
      <w:marLeft w:val="0"/>
      <w:marRight w:val="0"/>
      <w:marTop w:val="0"/>
      <w:marBottom w:val="0"/>
      <w:divBdr>
        <w:top w:val="none" w:sz="0" w:space="0" w:color="auto"/>
        <w:left w:val="none" w:sz="0" w:space="0" w:color="auto"/>
        <w:bottom w:val="none" w:sz="0" w:space="0" w:color="auto"/>
        <w:right w:val="none" w:sz="0" w:space="0" w:color="auto"/>
      </w:divBdr>
    </w:div>
    <w:div w:id="1053579270">
      <w:bodyDiv w:val="1"/>
      <w:marLeft w:val="0"/>
      <w:marRight w:val="0"/>
      <w:marTop w:val="0"/>
      <w:marBottom w:val="0"/>
      <w:divBdr>
        <w:top w:val="none" w:sz="0" w:space="0" w:color="auto"/>
        <w:left w:val="none" w:sz="0" w:space="0" w:color="auto"/>
        <w:bottom w:val="none" w:sz="0" w:space="0" w:color="auto"/>
        <w:right w:val="none" w:sz="0" w:space="0" w:color="auto"/>
      </w:divBdr>
    </w:div>
    <w:div w:id="1853715259">
      <w:bodyDiv w:val="1"/>
      <w:marLeft w:val="0"/>
      <w:marRight w:val="0"/>
      <w:marTop w:val="0"/>
      <w:marBottom w:val="0"/>
      <w:divBdr>
        <w:top w:val="none" w:sz="0" w:space="0" w:color="auto"/>
        <w:left w:val="none" w:sz="0" w:space="0" w:color="auto"/>
        <w:bottom w:val="none" w:sz="0" w:space="0" w:color="auto"/>
        <w:right w:val="none" w:sz="0" w:space="0" w:color="auto"/>
      </w:divBdr>
      <w:divsChild>
        <w:div w:id="2119180825">
          <w:marLeft w:val="0"/>
          <w:marRight w:val="0"/>
          <w:marTop w:val="0"/>
          <w:marBottom w:val="0"/>
          <w:divBdr>
            <w:top w:val="none" w:sz="0" w:space="0" w:color="auto"/>
            <w:left w:val="none" w:sz="0" w:space="0" w:color="auto"/>
            <w:bottom w:val="none" w:sz="0" w:space="0" w:color="auto"/>
            <w:right w:val="none" w:sz="0" w:space="0" w:color="auto"/>
          </w:divBdr>
        </w:div>
        <w:div w:id="630675915">
          <w:marLeft w:val="0"/>
          <w:marRight w:val="0"/>
          <w:marTop w:val="0"/>
          <w:marBottom w:val="0"/>
          <w:divBdr>
            <w:top w:val="none" w:sz="0" w:space="0" w:color="auto"/>
            <w:left w:val="none" w:sz="0" w:space="0" w:color="auto"/>
            <w:bottom w:val="none" w:sz="0" w:space="0" w:color="auto"/>
            <w:right w:val="none" w:sz="0" w:space="0" w:color="auto"/>
          </w:divBdr>
        </w:div>
        <w:div w:id="1845046060">
          <w:marLeft w:val="0"/>
          <w:marRight w:val="0"/>
          <w:marTop w:val="0"/>
          <w:marBottom w:val="0"/>
          <w:divBdr>
            <w:top w:val="none" w:sz="0" w:space="0" w:color="auto"/>
            <w:left w:val="none" w:sz="0" w:space="0" w:color="auto"/>
            <w:bottom w:val="none" w:sz="0" w:space="0" w:color="auto"/>
            <w:right w:val="none" w:sz="0" w:space="0" w:color="auto"/>
          </w:divBdr>
        </w:div>
        <w:div w:id="1097749498">
          <w:marLeft w:val="0"/>
          <w:marRight w:val="0"/>
          <w:marTop w:val="0"/>
          <w:marBottom w:val="0"/>
          <w:divBdr>
            <w:top w:val="none" w:sz="0" w:space="0" w:color="auto"/>
            <w:left w:val="none" w:sz="0" w:space="0" w:color="auto"/>
            <w:bottom w:val="none" w:sz="0" w:space="0" w:color="auto"/>
            <w:right w:val="none" w:sz="0" w:space="0" w:color="auto"/>
          </w:divBdr>
        </w:div>
        <w:div w:id="877399494">
          <w:marLeft w:val="0"/>
          <w:marRight w:val="0"/>
          <w:marTop w:val="0"/>
          <w:marBottom w:val="0"/>
          <w:divBdr>
            <w:top w:val="none" w:sz="0" w:space="0" w:color="auto"/>
            <w:left w:val="none" w:sz="0" w:space="0" w:color="auto"/>
            <w:bottom w:val="none" w:sz="0" w:space="0" w:color="auto"/>
            <w:right w:val="none" w:sz="0" w:space="0" w:color="auto"/>
          </w:divBdr>
        </w:div>
        <w:div w:id="40638992">
          <w:marLeft w:val="0"/>
          <w:marRight w:val="0"/>
          <w:marTop w:val="0"/>
          <w:marBottom w:val="0"/>
          <w:divBdr>
            <w:top w:val="none" w:sz="0" w:space="0" w:color="auto"/>
            <w:left w:val="none" w:sz="0" w:space="0" w:color="auto"/>
            <w:bottom w:val="none" w:sz="0" w:space="0" w:color="auto"/>
            <w:right w:val="none" w:sz="0" w:space="0" w:color="auto"/>
          </w:divBdr>
        </w:div>
      </w:divsChild>
    </w:div>
    <w:div w:id="1889797217">
      <w:bodyDiv w:val="1"/>
      <w:marLeft w:val="0"/>
      <w:marRight w:val="0"/>
      <w:marTop w:val="0"/>
      <w:marBottom w:val="0"/>
      <w:divBdr>
        <w:top w:val="none" w:sz="0" w:space="0" w:color="auto"/>
        <w:left w:val="none" w:sz="0" w:space="0" w:color="auto"/>
        <w:bottom w:val="none" w:sz="0" w:space="0" w:color="auto"/>
        <w:right w:val="none" w:sz="0" w:space="0" w:color="auto"/>
      </w:divBdr>
    </w:div>
    <w:div w:id="2050257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benton.org/headlines/peg-access-centers-closing-alarming-rate" TargetMode="External"/><Relationship Id="rId2" Type="http://schemas.openxmlformats.org/officeDocument/2006/relationships/hyperlink" Target="https://www.opensignalpdx.org/news/fcc-policy-update-the-full-story/" TargetMode="External"/><Relationship Id="rId1" Type="http://schemas.openxmlformats.org/officeDocument/2006/relationships/hyperlink" Target="https://www.opensignalpdx.org/news/fcc-policy-update-the-full-sto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E65EC3-9FEC-BD4E-AB2F-9C8C41ED5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2</Pages>
  <Words>723</Words>
  <Characters>4123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Hackbarth</dc:creator>
  <cp:keywords/>
  <dc:description/>
  <cp:lastModifiedBy>Thomas Hackbarth</cp:lastModifiedBy>
  <cp:revision>23</cp:revision>
  <dcterms:created xsi:type="dcterms:W3CDTF">2018-11-04T18:44:00Z</dcterms:created>
  <dcterms:modified xsi:type="dcterms:W3CDTF">2018-11-04T22:27:00Z</dcterms:modified>
</cp:coreProperties>
</file>