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985CD" w14:textId="77777777" w:rsidR="003B0905" w:rsidRDefault="003B0905" w:rsidP="003B090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This note is in support of NYU’s rules petition for openness and data transmission in all amateur radio communication. I oppose the ARRL’s comments submitted in their NPRM 16-239 filed on 9/17/19, and I also recommend that 16-239 be entirely rejected.</w:t>
      </w:r>
    </w:p>
    <w:p w14:paraId="28EDD6DD" w14:textId="77777777" w:rsidR="003B0905" w:rsidRDefault="003B0905" w:rsidP="003B0905">
      <w:pPr>
        <w:pStyle w:val="NoSpacing"/>
        <w:jc w:val="both"/>
        <w:rPr>
          <w:sz w:val="24"/>
          <w:szCs w:val="24"/>
        </w:rPr>
      </w:pPr>
    </w:p>
    <w:p w14:paraId="79D755B4" w14:textId="4F1B17F1" w:rsidR="003B0905" w:rsidRDefault="003B0905" w:rsidP="003B090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Licensed since 1953, I still enjoy our wonderful hobby. </w:t>
      </w:r>
      <w:r w:rsidR="00F83BD6">
        <w:rPr>
          <w:sz w:val="24"/>
          <w:szCs w:val="24"/>
        </w:rPr>
        <w:t>I s</w:t>
      </w:r>
      <w:r>
        <w:rPr>
          <w:sz w:val="24"/>
          <w:szCs w:val="24"/>
        </w:rPr>
        <w:t xml:space="preserve">till enjoy chatting on </w:t>
      </w:r>
      <w:proofErr w:type="gramStart"/>
      <w:r>
        <w:rPr>
          <w:sz w:val="24"/>
          <w:szCs w:val="24"/>
        </w:rPr>
        <w:t>CW, and</w:t>
      </w:r>
      <w:proofErr w:type="gramEnd"/>
      <w:r>
        <w:rPr>
          <w:sz w:val="24"/>
          <w:szCs w:val="24"/>
        </w:rPr>
        <w:t xml:space="preserve"> have also become familiar with and frequently use FT8, JT modes, MSK144 and the like. </w:t>
      </w:r>
      <w:proofErr w:type="gramStart"/>
      <w:r>
        <w:rPr>
          <w:sz w:val="24"/>
          <w:szCs w:val="24"/>
        </w:rPr>
        <w:t>All of</w:t>
      </w:r>
      <w:proofErr w:type="gramEnd"/>
      <w:r>
        <w:rPr>
          <w:sz w:val="24"/>
          <w:szCs w:val="24"/>
        </w:rPr>
        <w:t xml:space="preserve"> these modes feature the ability for any amateur to be able to decode the messages, therefore maintaining complete transparency.</w:t>
      </w:r>
    </w:p>
    <w:p w14:paraId="75079B42" w14:textId="77777777" w:rsidR="003B0905" w:rsidRDefault="003B0905" w:rsidP="003B0905">
      <w:pPr>
        <w:pStyle w:val="NoSpacing"/>
        <w:jc w:val="both"/>
        <w:rPr>
          <w:sz w:val="24"/>
          <w:szCs w:val="24"/>
        </w:rPr>
      </w:pPr>
    </w:p>
    <w:p w14:paraId="658E23B6" w14:textId="77777777" w:rsidR="00A41E57" w:rsidRDefault="003B0905" w:rsidP="003B090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Though I disagree with the ARRL 9/17/19 filing, </w:t>
      </w:r>
      <w:r w:rsidR="00A41E57">
        <w:rPr>
          <w:sz w:val="24"/>
          <w:szCs w:val="24"/>
        </w:rPr>
        <w:t xml:space="preserve">I support </w:t>
      </w:r>
      <w:r>
        <w:rPr>
          <w:sz w:val="24"/>
          <w:szCs w:val="24"/>
        </w:rPr>
        <w:t>their board of director’s resolution</w:t>
      </w:r>
      <w:r w:rsidR="00A41E57">
        <w:rPr>
          <w:sz w:val="24"/>
          <w:szCs w:val="24"/>
        </w:rPr>
        <w:t xml:space="preserve"> that:</w:t>
      </w:r>
    </w:p>
    <w:p w14:paraId="4AA543AD" w14:textId="77777777" w:rsidR="00A41E57" w:rsidRDefault="00A41E57" w:rsidP="003B090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1) automatically controlled digital stations below 30MHz, regardless of bandwidth, be authorized to operate only within the ACOS bands designated in the FCC rules, 47C.F.R. 97.221(b)</w:t>
      </w:r>
    </w:p>
    <w:p w14:paraId="5324CE44" w14:textId="77777777" w:rsidR="00A41E57" w:rsidRDefault="00A41E57" w:rsidP="003B0905">
      <w:pPr>
        <w:pStyle w:val="NoSpacing"/>
        <w:jc w:val="both"/>
        <w:rPr>
          <w:sz w:val="24"/>
          <w:szCs w:val="24"/>
        </w:rPr>
      </w:pPr>
    </w:p>
    <w:p w14:paraId="3626FED4" w14:textId="77777777" w:rsidR="006C0195" w:rsidRDefault="00A41E57" w:rsidP="003B090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2) digital mode stations that operate with a bandwidth greater than 500Hz</w:t>
      </w:r>
      <w:r w:rsidR="0014629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gramStart"/>
      <w:r w:rsidR="006C0195">
        <w:rPr>
          <w:sz w:val="24"/>
          <w:szCs w:val="24"/>
        </w:rPr>
        <w:t>whether or not</w:t>
      </w:r>
      <w:proofErr w:type="gramEnd"/>
      <w:r w:rsidR="006C0195">
        <w:rPr>
          <w:sz w:val="24"/>
          <w:szCs w:val="24"/>
        </w:rPr>
        <w:t xml:space="preserve"> automatically controlled</w:t>
      </w:r>
      <w:r w:rsidR="006C019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must </w:t>
      </w:r>
      <w:r w:rsidR="006C0195">
        <w:rPr>
          <w:sz w:val="24"/>
          <w:szCs w:val="24"/>
        </w:rPr>
        <w:t xml:space="preserve">also </w:t>
      </w:r>
      <w:r>
        <w:rPr>
          <w:sz w:val="24"/>
          <w:szCs w:val="24"/>
        </w:rPr>
        <w:t>operate within the ACOS bands designated in the FCC’s rules</w:t>
      </w:r>
      <w:r w:rsidR="006C0195">
        <w:rPr>
          <w:sz w:val="24"/>
          <w:szCs w:val="24"/>
        </w:rPr>
        <w:t>.</w:t>
      </w:r>
    </w:p>
    <w:p w14:paraId="23B86043" w14:textId="1559EEB3" w:rsidR="00A41E57" w:rsidRDefault="00A41E57" w:rsidP="003B0905">
      <w:pPr>
        <w:pStyle w:val="NoSpacing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</w:p>
    <w:p w14:paraId="0077B4EA" w14:textId="77777777" w:rsidR="00A41E57" w:rsidRDefault="00A41E57" w:rsidP="003B090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3) no digital mode station may employ a bandwidth greater than 2.8KHz in any band below 29MHz.</w:t>
      </w:r>
    </w:p>
    <w:p w14:paraId="1BAB97A5" w14:textId="77777777" w:rsidR="00A41E57" w:rsidRDefault="00A41E57" w:rsidP="003B0905">
      <w:pPr>
        <w:pStyle w:val="NoSpacing"/>
        <w:jc w:val="both"/>
        <w:rPr>
          <w:sz w:val="24"/>
          <w:szCs w:val="24"/>
        </w:rPr>
      </w:pPr>
    </w:p>
    <w:p w14:paraId="6C412F03" w14:textId="5FDE4E11" w:rsidR="00CA13D0" w:rsidRDefault="00A41E57" w:rsidP="003B090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The existing 300 baud rate rule should be deleted only on the condition that the above provisions are put into effect.</w:t>
      </w:r>
    </w:p>
    <w:p w14:paraId="6E65C24E" w14:textId="50DC2C43" w:rsidR="00A41E57" w:rsidRDefault="00A41E57" w:rsidP="003B0905">
      <w:pPr>
        <w:pStyle w:val="NoSpacing"/>
        <w:jc w:val="both"/>
        <w:rPr>
          <w:sz w:val="24"/>
          <w:szCs w:val="24"/>
        </w:rPr>
      </w:pPr>
    </w:p>
    <w:p w14:paraId="299ADEFB" w14:textId="4AAC81EC" w:rsidR="00A41E57" w:rsidRDefault="00A41E57" w:rsidP="003B090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I support the NYU petition that private encoded messages do not support amateur radio. These communications should be done using commercially available services.</w:t>
      </w:r>
    </w:p>
    <w:p w14:paraId="57012834" w14:textId="62703B30" w:rsidR="00F83BD6" w:rsidRDefault="00F83BD6" w:rsidP="003B0905">
      <w:pPr>
        <w:pStyle w:val="NoSpacing"/>
        <w:jc w:val="both"/>
        <w:rPr>
          <w:sz w:val="24"/>
          <w:szCs w:val="24"/>
        </w:rPr>
      </w:pPr>
    </w:p>
    <w:p w14:paraId="069B9AA6" w14:textId="43A5F9AB" w:rsidR="00F83BD6" w:rsidRDefault="00F83BD6" w:rsidP="003B090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With respect,</w:t>
      </w:r>
    </w:p>
    <w:p w14:paraId="5167FF12" w14:textId="1DB1293D" w:rsidR="00F83BD6" w:rsidRDefault="00F83BD6" w:rsidP="003B0905">
      <w:pPr>
        <w:pStyle w:val="NoSpacing"/>
        <w:jc w:val="both"/>
        <w:rPr>
          <w:sz w:val="24"/>
          <w:szCs w:val="24"/>
        </w:rPr>
      </w:pPr>
    </w:p>
    <w:p w14:paraId="3087B884" w14:textId="52367F75" w:rsidR="00F83BD6" w:rsidRPr="003B0905" w:rsidRDefault="00F83BD6" w:rsidP="003B090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Richard Hanson, K5AND</w:t>
      </w:r>
    </w:p>
    <w:sectPr w:rsidR="00F83BD6" w:rsidRPr="003B0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05"/>
    <w:rsid w:val="0014629A"/>
    <w:rsid w:val="003B0905"/>
    <w:rsid w:val="006C0195"/>
    <w:rsid w:val="00A41E57"/>
    <w:rsid w:val="00CA13D0"/>
    <w:rsid w:val="00F8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8DFC1"/>
  <w15:chartTrackingRefBased/>
  <w15:docId w15:val="{DA5D5E18-AD76-4CA5-B6C4-8265A8A8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09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Hanson</dc:creator>
  <cp:keywords/>
  <dc:description/>
  <cp:lastModifiedBy>Richard Hanson</cp:lastModifiedBy>
  <cp:revision>2</cp:revision>
  <dcterms:created xsi:type="dcterms:W3CDTF">2019-11-07T13:18:00Z</dcterms:created>
  <dcterms:modified xsi:type="dcterms:W3CDTF">2019-11-07T13:49:00Z</dcterms:modified>
</cp:coreProperties>
</file>