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C3E80A"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Ms. Marlene H. Dortch</w:t>
      </w:r>
    </w:p>
    <w:p w14:paraId="10A9A4C6"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Secretary</w:t>
      </w:r>
    </w:p>
    <w:p w14:paraId="5722EAF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Federal Communications Commission</w:t>
      </w:r>
    </w:p>
    <w:p w14:paraId="719BDD1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445 12th Street, S.W.</w:t>
      </w:r>
    </w:p>
    <w:p w14:paraId="037CB3E4"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Washington, DC  20554</w:t>
      </w:r>
    </w:p>
    <w:p w14:paraId="620DD5B8"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w:t>
      </w:r>
    </w:p>
    <w:p w14:paraId="170423DC" w14:textId="16832469" w:rsidR="00295E28" w:rsidRPr="006933A2" w:rsidRDefault="00295E28" w:rsidP="00295E28">
      <w:pPr>
        <w:pStyle w:val="NormalWeb"/>
        <w:shd w:val="clear" w:color="auto" w:fill="FFFFFF"/>
        <w:spacing w:before="0" w:beforeAutospacing="0" w:after="0" w:afterAutospacing="0"/>
        <w:rPr>
          <w:rFonts w:ascii="Cambria" w:hAnsi="Cambria"/>
          <w:b/>
          <w:color w:val="000000"/>
          <w:sz w:val="20"/>
          <w:szCs w:val="20"/>
        </w:rPr>
      </w:pPr>
      <w:r w:rsidRPr="00D918EB">
        <w:rPr>
          <w:rFonts w:ascii="Cambria" w:hAnsi="Cambria"/>
          <w:b/>
          <w:color w:val="000000"/>
          <w:sz w:val="20"/>
          <w:szCs w:val="20"/>
        </w:rPr>
        <w:t xml:space="preserve">Re: Notice of Ex Parte Presentation Concerning </w:t>
      </w:r>
      <w:r w:rsidR="006933A2">
        <w:rPr>
          <w:rFonts w:ascii="Cambria" w:hAnsi="Cambria"/>
          <w:b/>
          <w:color w:val="000000"/>
          <w:sz w:val="20"/>
          <w:szCs w:val="20"/>
        </w:rPr>
        <w:t xml:space="preserve">GC Docker No. 02-278, </w:t>
      </w:r>
      <w:r w:rsidR="006933A2" w:rsidRPr="006933A2">
        <w:rPr>
          <w:rFonts w:ascii="Cambria" w:hAnsi="Cambria"/>
          <w:b/>
          <w:color w:val="000000"/>
          <w:sz w:val="20"/>
          <w:szCs w:val="20"/>
        </w:rPr>
        <w:t>Credit Union National Association Petition for Declaratory Ruling Under the Telephone Consumer Protection Act of 1991</w:t>
      </w:r>
      <w:r w:rsidRPr="006933A2">
        <w:rPr>
          <w:rFonts w:ascii="Cambria" w:hAnsi="Cambria"/>
          <w:b/>
          <w:color w:val="000000"/>
          <w:sz w:val="20"/>
          <w:szCs w:val="20"/>
        </w:rPr>
        <w:t> </w:t>
      </w:r>
    </w:p>
    <w:p w14:paraId="40189920" w14:textId="77777777" w:rsidR="006933A2" w:rsidRDefault="006933A2" w:rsidP="00295E28">
      <w:pPr>
        <w:pStyle w:val="NormalWeb"/>
        <w:shd w:val="clear" w:color="auto" w:fill="FFFFFF"/>
        <w:spacing w:before="0" w:beforeAutospacing="0" w:after="0" w:afterAutospacing="0"/>
        <w:rPr>
          <w:rFonts w:ascii="Cambria" w:hAnsi="Cambria"/>
          <w:color w:val="000000"/>
          <w:sz w:val="20"/>
          <w:szCs w:val="20"/>
        </w:rPr>
      </w:pPr>
    </w:p>
    <w:p w14:paraId="14E07BF3" w14:textId="42FD5757" w:rsidR="002055EF"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xml:space="preserve">On </w:t>
      </w:r>
      <w:r w:rsidR="00387351">
        <w:rPr>
          <w:rFonts w:ascii="Cambria" w:hAnsi="Cambria"/>
          <w:color w:val="000000"/>
          <w:sz w:val="20"/>
          <w:szCs w:val="20"/>
        </w:rPr>
        <w:t>Wednesday November 8th</w:t>
      </w:r>
      <w:r w:rsidRPr="00D918EB">
        <w:rPr>
          <w:rFonts w:ascii="Cambria" w:hAnsi="Cambria"/>
          <w:color w:val="000000"/>
          <w:sz w:val="20"/>
          <w:szCs w:val="20"/>
        </w:rPr>
        <w:t xml:space="preserve">, Katie McAuliffe, Executive Director of Digital Liberty and Federal Affairs Manager at Americans for Tax Reform, met with </w:t>
      </w:r>
      <w:proofErr w:type="spellStart"/>
      <w:r w:rsidR="00387351">
        <w:rPr>
          <w:rFonts w:ascii="Cambria" w:hAnsi="Cambria"/>
          <w:color w:val="000000"/>
          <w:sz w:val="20"/>
          <w:szCs w:val="20"/>
        </w:rPr>
        <w:t>Nirali</w:t>
      </w:r>
      <w:proofErr w:type="spellEnd"/>
      <w:r w:rsidR="00387351">
        <w:rPr>
          <w:rFonts w:ascii="Cambria" w:hAnsi="Cambria"/>
          <w:color w:val="000000"/>
          <w:sz w:val="20"/>
          <w:szCs w:val="20"/>
        </w:rPr>
        <w:t xml:space="preserve"> Patel, Commissioner Brendan </w:t>
      </w:r>
      <w:proofErr w:type="spellStart"/>
      <w:r w:rsidR="00387351">
        <w:rPr>
          <w:rFonts w:ascii="Cambria" w:hAnsi="Cambria"/>
          <w:color w:val="000000"/>
          <w:sz w:val="20"/>
          <w:szCs w:val="20"/>
        </w:rPr>
        <w:t>Carr’s</w:t>
      </w:r>
      <w:proofErr w:type="spellEnd"/>
      <w:r w:rsidR="00387351">
        <w:rPr>
          <w:rFonts w:ascii="Cambria" w:hAnsi="Cambria"/>
          <w:color w:val="000000"/>
          <w:sz w:val="20"/>
          <w:szCs w:val="20"/>
        </w:rPr>
        <w:t xml:space="preserve"> Acting Legal Advisor for Media, Consumer Protection, and Enforcement</w:t>
      </w:r>
      <w:r w:rsidR="00387351">
        <w:rPr>
          <w:rFonts w:ascii="Cambria" w:hAnsi="Cambria"/>
          <w:color w:val="000000"/>
          <w:sz w:val="20"/>
          <w:szCs w:val="20"/>
        </w:rPr>
        <w:t xml:space="preserve"> to discuss primarily media ownership; however, TCPA came up as well</w:t>
      </w:r>
      <w:r w:rsidR="002055EF" w:rsidRPr="00D918EB">
        <w:rPr>
          <w:rFonts w:ascii="Cambria" w:hAnsi="Cambria"/>
          <w:color w:val="000000"/>
          <w:sz w:val="20"/>
          <w:szCs w:val="20"/>
        </w:rPr>
        <w:t xml:space="preserve">.  </w:t>
      </w:r>
    </w:p>
    <w:p w14:paraId="02FFE8A1" w14:textId="77777777" w:rsidR="002055EF" w:rsidRPr="00D918EB" w:rsidRDefault="002055EF" w:rsidP="00295E28">
      <w:pPr>
        <w:pStyle w:val="NormalWeb"/>
        <w:shd w:val="clear" w:color="auto" w:fill="FFFFFF"/>
        <w:spacing w:before="0" w:beforeAutospacing="0" w:after="0" w:afterAutospacing="0"/>
        <w:rPr>
          <w:rFonts w:ascii="Cambria" w:hAnsi="Cambria"/>
          <w:color w:val="000000"/>
          <w:sz w:val="20"/>
          <w:szCs w:val="20"/>
        </w:rPr>
      </w:pPr>
    </w:p>
    <w:p w14:paraId="2E8C29AD" w14:textId="55647835" w:rsidR="00295E28" w:rsidRPr="00D918EB" w:rsidRDefault="00A7105F" w:rsidP="00295E28">
      <w:pPr>
        <w:pStyle w:val="NormalWeb"/>
        <w:shd w:val="clear" w:color="auto" w:fill="FFFFFF"/>
        <w:spacing w:before="0" w:beforeAutospacing="0" w:after="0" w:afterAutospacing="0"/>
        <w:rPr>
          <w:rFonts w:ascii="Cambria" w:hAnsi="Cambria"/>
          <w:color w:val="000000"/>
          <w:sz w:val="20"/>
          <w:szCs w:val="20"/>
        </w:rPr>
      </w:pPr>
      <w:r>
        <w:rPr>
          <w:rFonts w:ascii="Cambria" w:hAnsi="Cambria"/>
          <w:color w:val="000000"/>
          <w:sz w:val="20"/>
          <w:szCs w:val="20"/>
        </w:rPr>
        <w:t xml:space="preserve">This filing </w:t>
      </w:r>
      <w:r w:rsidR="002055EF" w:rsidRPr="00D918EB">
        <w:rPr>
          <w:rFonts w:ascii="Cambria" w:hAnsi="Cambria"/>
          <w:color w:val="000000"/>
          <w:sz w:val="20"/>
          <w:szCs w:val="20"/>
        </w:rPr>
        <w:t xml:space="preserve">addresses </w:t>
      </w:r>
      <w:r w:rsidR="00F06E6C">
        <w:rPr>
          <w:rFonts w:ascii="Cambria" w:hAnsi="Cambria"/>
          <w:color w:val="000000"/>
          <w:sz w:val="20"/>
          <w:szCs w:val="20"/>
        </w:rPr>
        <w:t>the Telephone Consumer Protection Act</w:t>
      </w:r>
      <w:r w:rsidR="00295E28" w:rsidRPr="00D918EB">
        <w:rPr>
          <w:rFonts w:ascii="Cambria" w:hAnsi="Cambria"/>
          <w:color w:val="000000"/>
          <w:sz w:val="20"/>
          <w:szCs w:val="20"/>
        </w:rPr>
        <w:t xml:space="preserve">. </w:t>
      </w:r>
      <w:r>
        <w:rPr>
          <w:rFonts w:ascii="Cambria" w:hAnsi="Cambria"/>
          <w:color w:val="000000"/>
          <w:sz w:val="20"/>
          <w:szCs w:val="20"/>
        </w:rPr>
        <w:t xml:space="preserve">Separate filings cover </w:t>
      </w:r>
      <w:r w:rsidR="00387351">
        <w:rPr>
          <w:rFonts w:ascii="Cambria" w:hAnsi="Cambria"/>
          <w:color w:val="000000"/>
          <w:sz w:val="20"/>
          <w:szCs w:val="20"/>
        </w:rPr>
        <w:t>media ownership</w:t>
      </w:r>
      <w:r w:rsidR="002055EF" w:rsidRPr="00D918EB">
        <w:rPr>
          <w:rFonts w:ascii="Cambria" w:hAnsi="Cambria"/>
          <w:color w:val="000000"/>
          <w:sz w:val="20"/>
          <w:szCs w:val="20"/>
        </w:rPr>
        <w:t>.</w:t>
      </w:r>
    </w:p>
    <w:p w14:paraId="5227ACBD"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p>
    <w:p w14:paraId="267F25EC" w14:textId="4FEAE34B" w:rsidR="00D9352A" w:rsidRDefault="00295E28" w:rsidP="00F06E6C">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xml:space="preserve">Americans for Tax Reform and Digital Liberty </w:t>
      </w:r>
      <w:r w:rsidR="006933A2">
        <w:rPr>
          <w:rFonts w:ascii="Cambria" w:hAnsi="Cambria"/>
          <w:color w:val="000000"/>
          <w:sz w:val="20"/>
          <w:szCs w:val="20"/>
        </w:rPr>
        <w:t>expressed support for the exemptions to the TCPA suggested by the Credit Union National Association in their petition for a declaratory ruling under the TCPA.</w:t>
      </w:r>
    </w:p>
    <w:p w14:paraId="31600FBD" w14:textId="0D2F28CE" w:rsidR="00D9352A" w:rsidRPr="00D9352A" w:rsidRDefault="006933A2" w:rsidP="00D9352A">
      <w:pPr>
        <w:pStyle w:val="NormalWeb"/>
        <w:shd w:val="clear" w:color="auto" w:fill="FFFFFF"/>
        <w:rPr>
          <w:rFonts w:ascii="Cambria" w:hAnsi="Cambria"/>
          <w:color w:val="000000"/>
          <w:sz w:val="20"/>
          <w:szCs w:val="20"/>
        </w:rPr>
      </w:pPr>
      <w:r>
        <w:rPr>
          <w:rFonts w:ascii="Cambria" w:hAnsi="Cambria"/>
          <w:color w:val="000000"/>
          <w:sz w:val="20"/>
          <w:szCs w:val="20"/>
        </w:rPr>
        <w:t>We agree that t</w:t>
      </w:r>
      <w:r w:rsidR="00D9352A" w:rsidRPr="00D9352A">
        <w:rPr>
          <w:rFonts w:ascii="Cambria" w:hAnsi="Cambria"/>
          <w:color w:val="000000"/>
          <w:sz w:val="20"/>
          <w:szCs w:val="20"/>
        </w:rPr>
        <w:t>he FCC could uphold the intent of the TCPA — to prevent harassing telemarketing calls — and account for new kinds of communications by exempting a clear class of informational calls from the prior consent requirement.</w:t>
      </w:r>
    </w:p>
    <w:p w14:paraId="16DE9F1D" w14:textId="2EB05C99" w:rsidR="00D9352A" w:rsidRPr="00D9352A" w:rsidRDefault="00387351" w:rsidP="00D9352A">
      <w:pPr>
        <w:pStyle w:val="NormalWeb"/>
        <w:shd w:val="clear" w:color="auto" w:fill="FFFFFF"/>
        <w:rPr>
          <w:rFonts w:ascii="Cambria" w:hAnsi="Cambria"/>
          <w:color w:val="000000"/>
          <w:sz w:val="20"/>
          <w:szCs w:val="20"/>
        </w:rPr>
      </w:pPr>
      <w:r>
        <w:rPr>
          <w:rFonts w:ascii="Cambria" w:hAnsi="Cambria"/>
          <w:color w:val="000000"/>
          <w:sz w:val="20"/>
          <w:szCs w:val="20"/>
        </w:rPr>
        <w:t>In the meeting,</w:t>
      </w:r>
      <w:bookmarkStart w:id="0" w:name="_GoBack"/>
      <w:bookmarkEnd w:id="0"/>
      <w:r>
        <w:rPr>
          <w:rFonts w:ascii="Cambria" w:hAnsi="Cambria"/>
          <w:color w:val="000000"/>
          <w:sz w:val="20"/>
          <w:szCs w:val="20"/>
        </w:rPr>
        <w:t xml:space="preserve"> we did not discuss specifics, only expressed support for CUNA’s petition.  </w:t>
      </w:r>
    </w:p>
    <w:p w14:paraId="5B6D4C12" w14:textId="0A646BCA" w:rsidR="00295E28" w:rsidRPr="00D918EB" w:rsidRDefault="00D9352A" w:rsidP="00387351">
      <w:pPr>
        <w:pStyle w:val="NormalWeb"/>
        <w:shd w:val="clear" w:color="auto" w:fill="FFFFFF"/>
        <w:rPr>
          <w:rFonts w:ascii="Cambria" w:hAnsi="Cambria"/>
          <w:color w:val="000000"/>
          <w:sz w:val="20"/>
          <w:szCs w:val="20"/>
        </w:rPr>
      </w:pPr>
      <w:r w:rsidRPr="00D9352A">
        <w:rPr>
          <w:rFonts w:ascii="Cambria" w:hAnsi="Cambria"/>
          <w:color w:val="000000"/>
          <w:sz w:val="20"/>
          <w:szCs w:val="20"/>
        </w:rPr>
        <w:t>The TCPA was not intended to stop normal business interactions. Financial institutions, credit unions in particular, should be exempt from many of these restrictions due to the sensitivity of the information they provide th</w:t>
      </w:r>
      <w:r>
        <w:rPr>
          <w:rFonts w:ascii="Cambria" w:hAnsi="Cambria"/>
          <w:color w:val="000000"/>
          <w:sz w:val="20"/>
          <w:szCs w:val="20"/>
        </w:rPr>
        <w:t>eir customers or member-owners.</w:t>
      </w:r>
    </w:p>
    <w:p w14:paraId="0B0C43F5"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Thank you for your consideration.</w:t>
      </w:r>
    </w:p>
    <w:p w14:paraId="7097B351"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p>
    <w:p w14:paraId="06C715CD"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Regards,</w:t>
      </w:r>
    </w:p>
    <w:p w14:paraId="1E9C1831"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w:t>
      </w:r>
    </w:p>
    <w:p w14:paraId="6558C48C"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Katie McAuliffe</w:t>
      </w:r>
    </w:p>
    <w:p w14:paraId="19792A45"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Executive Director, Digital Liberty</w:t>
      </w:r>
    </w:p>
    <w:p w14:paraId="585752C3"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Federal Affairs Manager, Americans for Tax Reform</w:t>
      </w:r>
    </w:p>
    <w:p w14:paraId="290ED77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722 12</w:t>
      </w:r>
      <w:r w:rsidRPr="00D918EB">
        <w:rPr>
          <w:rFonts w:ascii="Cambria" w:hAnsi="Cambria"/>
          <w:color w:val="000000"/>
          <w:sz w:val="20"/>
          <w:szCs w:val="20"/>
          <w:vertAlign w:val="superscript"/>
        </w:rPr>
        <w:t>th</w:t>
      </w:r>
      <w:r w:rsidRPr="00D918EB">
        <w:rPr>
          <w:rFonts w:ascii="Cambria" w:hAnsi="Cambria"/>
          <w:color w:val="000000"/>
          <w:sz w:val="20"/>
          <w:szCs w:val="20"/>
        </w:rPr>
        <w:t> Street NW, Fourth Floor</w:t>
      </w:r>
    </w:p>
    <w:p w14:paraId="396B99F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Washington, D.C. 20005</w:t>
      </w:r>
    </w:p>
    <w:p w14:paraId="2A817E62" w14:textId="1C00C60C" w:rsidR="00B53EE7" w:rsidRPr="00A7105F" w:rsidRDefault="00295E28" w:rsidP="00A7105F">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202-785-0266</w:t>
      </w:r>
    </w:p>
    <w:sectPr w:rsidR="00B53EE7" w:rsidRPr="00A7105F" w:rsidSect="00D918EB">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E28"/>
    <w:rsid w:val="000F2D02"/>
    <w:rsid w:val="001866BB"/>
    <w:rsid w:val="002055EF"/>
    <w:rsid w:val="00295E28"/>
    <w:rsid w:val="00387351"/>
    <w:rsid w:val="006933A2"/>
    <w:rsid w:val="00997BB1"/>
    <w:rsid w:val="009E313A"/>
    <w:rsid w:val="00A7105F"/>
    <w:rsid w:val="00D918EB"/>
    <w:rsid w:val="00D9352A"/>
    <w:rsid w:val="00F06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BA117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95E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95E28"/>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258</Words>
  <Characters>1477</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McAuliffe</dc:creator>
  <cp:keywords/>
  <dc:description/>
  <cp:lastModifiedBy>Katie McAuliffe</cp:lastModifiedBy>
  <cp:revision>2</cp:revision>
  <cp:lastPrinted>2017-11-09T16:53:00Z</cp:lastPrinted>
  <dcterms:created xsi:type="dcterms:W3CDTF">2017-11-10T17:08:00Z</dcterms:created>
  <dcterms:modified xsi:type="dcterms:W3CDTF">2017-11-10T17:08:00Z</dcterms:modified>
</cp:coreProperties>
</file>