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251" w:rsidRDefault="00562529">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November 12, 1018</w:t>
      </w:r>
    </w:p>
    <w:p w:rsidR="00562529" w:rsidRDefault="00562529" w:rsidP="00562529">
      <w:pPr>
        <w:tabs>
          <w:tab w:val="right" w:pos="1440"/>
        </w:tabs>
        <w:rPr>
          <w:rFonts w:ascii="Times New Roman" w:hAnsi="Times New Roman" w:cs="Times New Roman"/>
        </w:rPr>
      </w:pPr>
      <w:r>
        <w:rPr>
          <w:rFonts w:ascii="Times New Roman" w:hAnsi="Times New Roman" w:cs="Times New Roman"/>
        </w:rPr>
        <w:tab/>
        <w:t>To:</w:t>
      </w:r>
      <w:r>
        <w:rPr>
          <w:rFonts w:ascii="Times New Roman" w:hAnsi="Times New Roman" w:cs="Times New Roman"/>
        </w:rPr>
        <w:tab/>
        <w:t>Federal Communications Commission</w:t>
      </w:r>
    </w:p>
    <w:p w:rsidR="00562529" w:rsidRDefault="00562529" w:rsidP="00562529">
      <w:pPr>
        <w:tabs>
          <w:tab w:val="right" w:pos="1440"/>
        </w:tabs>
        <w:rPr>
          <w:rFonts w:ascii="Times New Roman" w:hAnsi="Times New Roman" w:cs="Times New Roman"/>
        </w:rPr>
      </w:pPr>
      <w:r>
        <w:rPr>
          <w:rFonts w:ascii="Times New Roman" w:hAnsi="Times New Roman" w:cs="Times New Roman"/>
        </w:rPr>
        <w:tab/>
        <w:t>From:</w:t>
      </w:r>
      <w:r>
        <w:rPr>
          <w:rFonts w:ascii="Times New Roman" w:hAnsi="Times New Roman" w:cs="Times New Roman"/>
        </w:rPr>
        <w:tab/>
        <w:t>Deborah J. Cornwall</w:t>
      </w:r>
      <w:r>
        <w:rPr>
          <w:rFonts w:ascii="Times New Roman" w:hAnsi="Times New Roman" w:cs="Times New Roman"/>
        </w:rPr>
        <w:br/>
      </w:r>
      <w:r>
        <w:rPr>
          <w:rFonts w:ascii="Times New Roman" w:hAnsi="Times New Roman" w:cs="Times New Roman"/>
        </w:rPr>
        <w:tab/>
      </w:r>
      <w:r>
        <w:rPr>
          <w:rFonts w:ascii="Times New Roman" w:hAnsi="Times New Roman" w:cs="Times New Roman"/>
        </w:rPr>
        <w:tab/>
        <w:t>PO Box 47</w:t>
      </w:r>
      <w:r>
        <w:rPr>
          <w:rFonts w:ascii="Times New Roman" w:hAnsi="Times New Roman" w:cs="Times New Roman"/>
        </w:rPr>
        <w:br/>
      </w:r>
      <w:r>
        <w:rPr>
          <w:rFonts w:ascii="Times New Roman" w:hAnsi="Times New Roman" w:cs="Times New Roman"/>
        </w:rPr>
        <w:tab/>
      </w:r>
      <w:r>
        <w:rPr>
          <w:rFonts w:ascii="Times New Roman" w:hAnsi="Times New Roman" w:cs="Times New Roman"/>
        </w:rPr>
        <w:tab/>
        <w:t>Marshfield Hills, MA  02051</w:t>
      </w:r>
    </w:p>
    <w:p w:rsidR="00562529" w:rsidRPr="00562529" w:rsidRDefault="00562529" w:rsidP="00562529">
      <w:pPr>
        <w:tabs>
          <w:tab w:val="right" w:pos="1440"/>
          <w:tab w:val="left" w:pos="1980"/>
        </w:tabs>
        <w:ind w:left="1980" w:hanging="1980"/>
        <w:rPr>
          <w:rFonts w:ascii="Times New Roman" w:hAnsi="Times New Roman" w:cs="Times New Roman"/>
          <w:shd w:val="clear" w:color="auto" w:fill="FFFFFF"/>
        </w:rPr>
      </w:pPr>
      <w:r>
        <w:rPr>
          <w:rFonts w:ascii="Times New Roman" w:hAnsi="Times New Roman" w:cs="Times New Roman"/>
        </w:rPr>
        <w:tab/>
        <w:t>Subject;</w:t>
      </w:r>
      <w:r>
        <w:rPr>
          <w:rFonts w:ascii="Times New Roman" w:hAnsi="Times New Roman" w:cs="Times New Roman"/>
        </w:rPr>
        <w:tab/>
        <w:t xml:space="preserve">Proposed Rules Change: </w:t>
      </w:r>
      <w:r w:rsidRPr="00562529">
        <w:rPr>
          <w:rFonts w:ascii="Times New Roman" w:hAnsi="Times New Roman" w:cs="Times New Roman"/>
          <w:i/>
          <w:u w:val="single"/>
        </w:rPr>
        <w:t>Section 621(a)(1) of the Cable Communications</w:t>
      </w:r>
      <w:r w:rsidRPr="00562529">
        <w:rPr>
          <w:rFonts w:ascii="Times New Roman" w:hAnsi="Times New Roman" w:cs="Times New Roman"/>
          <w:i/>
          <w:u w:val="single"/>
        </w:rPr>
        <w:br/>
        <w:t>Policy Act of 1984</w:t>
      </w:r>
      <w:r>
        <w:rPr>
          <w:rFonts w:ascii="Times New Roman" w:hAnsi="Times New Roman" w:cs="Times New Roman"/>
        </w:rPr>
        <w:t xml:space="preserve"> </w:t>
      </w:r>
      <w:hyperlink r:id="rId4" w:history="1">
        <w:r w:rsidRPr="00562529">
          <w:rPr>
            <w:rStyle w:val="Emphasis"/>
            <w:rFonts w:ascii="Times New Roman" w:hAnsi="Times New Roman" w:cs="Times New Roman"/>
            <w:u w:val="single"/>
            <w:shd w:val="clear" w:color="auto" w:fill="FFFFFF"/>
          </w:rPr>
          <w:t>as Amended by the Cable Television Consumer Protection and Competition Act of 1992</w:t>
        </w:r>
      </w:hyperlink>
      <w:r w:rsidRPr="00562529">
        <w:rPr>
          <w:rFonts w:ascii="Times New Roman" w:hAnsi="Times New Roman" w:cs="Times New Roman"/>
          <w:shd w:val="clear" w:color="auto" w:fill="FFFFFF"/>
        </w:rPr>
        <w:t>, and implementation of the</w:t>
      </w:r>
      <w:r w:rsidRPr="00562529">
        <w:rPr>
          <w:rFonts w:ascii="Times New Roman" w:hAnsi="Times New Roman" w:cs="Times New Roman"/>
          <w:shd w:val="clear" w:color="auto" w:fill="FFFFFF"/>
        </w:rPr>
        <w:t xml:space="preserve"> </w:t>
      </w:r>
      <w:hyperlink r:id="rId5" w:history="1">
        <w:r w:rsidRPr="00562529">
          <w:rPr>
            <w:rStyle w:val="Emphasis"/>
            <w:rFonts w:ascii="Times New Roman" w:hAnsi="Times New Roman" w:cs="Times New Roman"/>
            <w:u w:val="single"/>
            <w:shd w:val="clear" w:color="auto" w:fill="FFFFFF"/>
          </w:rPr>
          <w:t>Accelerating Wireless Broadband Deployment by Removing Barriers to Infrastructure Investment</w:t>
        </w:r>
      </w:hyperlink>
      <w:r w:rsidRPr="00562529">
        <w:rPr>
          <w:rFonts w:ascii="Times New Roman" w:hAnsi="Times New Roman" w:cs="Times New Roman"/>
          <w:shd w:val="clear" w:color="auto" w:fill="FFFFFF"/>
        </w:rPr>
        <w:t xml:space="preserve"> </w:t>
      </w:r>
      <w:r w:rsidRPr="00562529">
        <w:rPr>
          <w:rFonts w:ascii="Times New Roman" w:hAnsi="Times New Roman" w:cs="Times New Roman"/>
          <w:shd w:val="clear" w:color="auto" w:fill="FFFFFF"/>
        </w:rPr>
        <w:t>policy</w:t>
      </w:r>
    </w:p>
    <w:p w:rsidR="00562529" w:rsidRDefault="00562529" w:rsidP="00562529">
      <w:pPr>
        <w:tabs>
          <w:tab w:val="left" w:pos="720"/>
        </w:tabs>
        <w:rPr>
          <w:rFonts w:ascii="Times New Roman" w:hAnsi="Times New Roman" w:cs="Times New Roman"/>
        </w:rPr>
      </w:pPr>
      <w:r>
        <w:rPr>
          <w:rFonts w:ascii="Times New Roman" w:hAnsi="Times New Roman" w:cs="Times New Roman"/>
        </w:rPr>
        <w:tab/>
        <w:t xml:space="preserve">I am writing as a consumer of local cable television services. I oppose the proposed rules change </w:t>
      </w:r>
      <w:r w:rsidR="008B055E">
        <w:rPr>
          <w:rFonts w:ascii="Times New Roman" w:hAnsi="Times New Roman" w:cs="Times New Roman"/>
        </w:rPr>
        <w:t xml:space="preserve">that allows local cable operators to reduce local cable channel funding as an in-kind contribution, rather than a financial one. This proposed change </w:t>
      </w:r>
      <w:r>
        <w:rPr>
          <w:rFonts w:ascii="Times New Roman" w:hAnsi="Times New Roman" w:cs="Times New Roman"/>
        </w:rPr>
        <w:t>interferes with local control over a local service and because the funding implications for our local Marshfield Cable Television station will jeopardize its continued existence. This station not only provides an outlet for covering local events and news that isn’t available through other sources. In addition, the station is located inside Marshfield High School and provides a training ground for students interested in journalism and media as a future career.</w:t>
      </w:r>
      <w:r w:rsidR="00590FC5">
        <w:rPr>
          <w:rFonts w:ascii="Times New Roman" w:hAnsi="Times New Roman" w:cs="Times New Roman"/>
        </w:rPr>
        <w:t xml:space="preserve"> Finally, it provides a vehicle for training local citizens in how to produce their own television programming.</w:t>
      </w:r>
    </w:p>
    <w:p w:rsidR="00562529" w:rsidRDefault="00562529" w:rsidP="00562529">
      <w:pPr>
        <w:tabs>
          <w:tab w:val="left" w:pos="720"/>
        </w:tabs>
        <w:rPr>
          <w:rFonts w:ascii="Times New Roman" w:hAnsi="Times New Roman" w:cs="Times New Roman"/>
        </w:rPr>
      </w:pPr>
      <w:r>
        <w:rPr>
          <w:rFonts w:ascii="Times New Roman" w:hAnsi="Times New Roman" w:cs="Times New Roman"/>
        </w:rPr>
        <w:tab/>
        <w:t>The current regulations regarding funding</w:t>
      </w:r>
      <w:r w:rsidR="00590FC5">
        <w:rPr>
          <w:rFonts w:ascii="Times New Roman" w:hAnsi="Times New Roman" w:cs="Times New Roman"/>
        </w:rPr>
        <w:t xml:space="preserve"> do not serve as barriers to infrastructure investment. Rather, they allow communities to further issues dialogue within the local citizenry in ways that further civic engagement and build citizens’ skills and ability to communicate with each other on topics of shared concern. To consider the current funding structure as a barrier to infrastructure investment is a mistaken and outrageous interpretation of the facts on the ground. </w:t>
      </w:r>
    </w:p>
    <w:p w:rsidR="00590FC5" w:rsidRDefault="00590FC5" w:rsidP="00562529">
      <w:pPr>
        <w:tabs>
          <w:tab w:val="left" w:pos="720"/>
        </w:tabs>
        <w:rPr>
          <w:rFonts w:ascii="Times New Roman" w:hAnsi="Times New Roman" w:cs="Times New Roman"/>
        </w:rPr>
      </w:pPr>
      <w:r>
        <w:rPr>
          <w:rFonts w:ascii="Times New Roman" w:hAnsi="Times New Roman" w:cs="Times New Roman"/>
        </w:rPr>
        <w:tab/>
        <w:t xml:space="preserve">Please do not </w:t>
      </w:r>
      <w:r w:rsidR="008B055E">
        <w:rPr>
          <w:rFonts w:ascii="Times New Roman" w:hAnsi="Times New Roman" w:cs="Times New Roman"/>
        </w:rPr>
        <w:t>try to fix</w:t>
      </w:r>
      <w:r>
        <w:rPr>
          <w:rFonts w:ascii="Times New Roman" w:hAnsi="Times New Roman" w:cs="Times New Roman"/>
        </w:rPr>
        <w:t xml:space="preserve"> something that isn’t broken. The long-term harmful local implications of this proposed rules change for our community </w:t>
      </w:r>
      <w:r w:rsidR="008B055E">
        <w:rPr>
          <w:rFonts w:ascii="Times New Roman" w:hAnsi="Times New Roman" w:cs="Times New Roman"/>
        </w:rPr>
        <w:t xml:space="preserve">should </w:t>
      </w:r>
      <w:bookmarkStart w:id="0" w:name="_GoBack"/>
      <w:bookmarkEnd w:id="0"/>
      <w:r>
        <w:rPr>
          <w:rFonts w:ascii="Times New Roman" w:hAnsi="Times New Roman" w:cs="Times New Roman"/>
        </w:rPr>
        <w:t xml:space="preserve">not be underestimated. </w:t>
      </w:r>
    </w:p>
    <w:p w:rsidR="00590FC5" w:rsidRDefault="00590FC5" w:rsidP="00590FC5">
      <w:pPr>
        <w:tabs>
          <w:tab w:val="left" w:pos="720"/>
        </w:tabs>
        <w:ind w:left="4770"/>
        <w:rPr>
          <w:rFonts w:ascii="Times New Roman" w:hAnsi="Times New Roman" w:cs="Times New Roman"/>
        </w:rPr>
      </w:pPr>
      <w:r>
        <w:rPr>
          <w:noProof/>
        </w:rPr>
        <w:drawing>
          <wp:inline distT="0" distB="0" distL="0" distR="0" wp14:anchorId="479BB4D9" wp14:editId="3B75B629">
            <wp:extent cx="2895600" cy="70445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86590" cy="726592"/>
                    </a:xfrm>
                    <a:prstGeom prst="rect">
                      <a:avLst/>
                    </a:prstGeom>
                    <a:noFill/>
                  </pic:spPr>
                </pic:pic>
              </a:graphicData>
            </a:graphic>
          </wp:inline>
        </w:drawing>
      </w:r>
    </w:p>
    <w:sectPr w:rsidR="00590F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529"/>
    <w:rsid w:val="00482251"/>
    <w:rsid w:val="00562529"/>
    <w:rsid w:val="00590FC5"/>
    <w:rsid w:val="008B0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55B8FA-EC32-48DD-AEFD-A74E03AB1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625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docs.fcc.gov/public/attachments/FCC-18-133A1.pdf" TargetMode="External"/><Relationship Id="rId4" Type="http://schemas.openxmlformats.org/officeDocument/2006/relationships/hyperlink" Target="https://docs.fcc.gov/public/attachments/FCC-18-131A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308</Words>
  <Characters>1760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J. Cornwall</dc:creator>
  <cp:keywords/>
  <dc:description/>
  <cp:lastModifiedBy>Deborah J. Cornwall</cp:lastModifiedBy>
  <cp:revision>2</cp:revision>
  <dcterms:created xsi:type="dcterms:W3CDTF">2018-11-12T13:57:00Z</dcterms:created>
  <dcterms:modified xsi:type="dcterms:W3CDTF">2018-11-12T14:20:00Z</dcterms:modified>
</cp:coreProperties>
</file>