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624D5" w14:textId="6324C7D0" w:rsidR="009E07D3" w:rsidRPr="004A332A" w:rsidRDefault="00B25520" w:rsidP="009E07D3">
      <w:pPr>
        <w:spacing w:line="276" w:lineRule="auto"/>
        <w:rPr>
          <w:rFonts w:asciiTheme="majorHAnsi" w:eastAsiaTheme="minorHAnsi" w:hAnsiTheme="majorHAnsi" w:cstheme="majorHAnsi"/>
          <w:sz w:val="22"/>
          <w:szCs w:val="22"/>
        </w:rPr>
      </w:pPr>
      <w:r>
        <w:rPr>
          <w:rFonts w:asciiTheme="majorHAnsi" w:eastAsiaTheme="minorHAnsi" w:hAnsiTheme="majorHAnsi" w:cstheme="majorHAnsi"/>
          <w:sz w:val="22"/>
          <w:szCs w:val="22"/>
        </w:rPr>
        <w:t>November 9, 2018</w:t>
      </w:r>
    </w:p>
    <w:p w14:paraId="10C07CF1" w14:textId="77777777" w:rsidR="000347D5" w:rsidRPr="004A332A" w:rsidRDefault="000347D5" w:rsidP="009E07D3">
      <w:pPr>
        <w:spacing w:line="276" w:lineRule="auto"/>
        <w:rPr>
          <w:rFonts w:asciiTheme="majorHAnsi" w:eastAsiaTheme="minorHAnsi" w:hAnsiTheme="majorHAnsi" w:cstheme="majorHAnsi"/>
          <w:sz w:val="22"/>
          <w:szCs w:val="22"/>
        </w:rPr>
      </w:pPr>
    </w:p>
    <w:p w14:paraId="0EFF0503" w14:textId="77777777" w:rsidR="00CE5EEE" w:rsidRDefault="00B25520" w:rsidP="009E07D3">
      <w:pPr>
        <w:spacing w:line="276" w:lineRule="auto"/>
        <w:rPr>
          <w:rFonts w:asciiTheme="majorHAnsi" w:eastAsiaTheme="minorHAnsi" w:hAnsiTheme="majorHAnsi" w:cstheme="majorHAnsi"/>
          <w:sz w:val="22"/>
          <w:szCs w:val="22"/>
        </w:rPr>
      </w:pPr>
      <w:r>
        <w:rPr>
          <w:rFonts w:asciiTheme="majorHAnsi" w:eastAsiaTheme="minorHAnsi" w:hAnsiTheme="majorHAnsi" w:cstheme="majorHAnsi"/>
          <w:sz w:val="22"/>
          <w:szCs w:val="22"/>
        </w:rPr>
        <w:t>Marlene Dortch</w:t>
      </w:r>
      <w:r>
        <w:rPr>
          <w:rFonts w:asciiTheme="majorHAnsi" w:eastAsiaTheme="minorHAnsi" w:hAnsiTheme="majorHAnsi" w:cstheme="majorHAnsi"/>
          <w:sz w:val="22"/>
          <w:szCs w:val="22"/>
        </w:rPr>
        <w:br/>
        <w:t>Secretary</w:t>
      </w:r>
      <w:r w:rsidR="007D460F">
        <w:rPr>
          <w:rFonts w:asciiTheme="majorHAnsi" w:eastAsiaTheme="minorHAnsi" w:hAnsiTheme="majorHAnsi" w:cstheme="majorHAnsi"/>
          <w:sz w:val="22"/>
          <w:szCs w:val="22"/>
        </w:rPr>
        <w:br/>
        <w:t>Federal Communications Commission</w:t>
      </w:r>
      <w:r w:rsidR="009E07D3" w:rsidRPr="004A332A">
        <w:rPr>
          <w:rFonts w:asciiTheme="majorHAnsi" w:eastAsiaTheme="minorHAnsi" w:hAnsiTheme="majorHAnsi" w:cstheme="majorHAnsi"/>
          <w:sz w:val="22"/>
          <w:szCs w:val="22"/>
        </w:rPr>
        <w:br/>
      </w:r>
      <w:r w:rsidR="00D0536B">
        <w:rPr>
          <w:rFonts w:asciiTheme="majorHAnsi" w:eastAsiaTheme="minorHAnsi" w:hAnsiTheme="majorHAnsi" w:cstheme="majorHAnsi"/>
          <w:sz w:val="22"/>
          <w:szCs w:val="22"/>
        </w:rPr>
        <w:t>445 12</w:t>
      </w:r>
      <w:r w:rsidR="00D0536B" w:rsidRPr="00D0536B">
        <w:rPr>
          <w:rFonts w:asciiTheme="majorHAnsi" w:eastAsiaTheme="minorHAnsi" w:hAnsiTheme="majorHAnsi" w:cstheme="majorHAnsi"/>
          <w:sz w:val="22"/>
          <w:szCs w:val="22"/>
          <w:vertAlign w:val="superscript"/>
        </w:rPr>
        <w:t>th</w:t>
      </w:r>
      <w:r w:rsidR="00D0536B">
        <w:rPr>
          <w:rFonts w:asciiTheme="majorHAnsi" w:eastAsiaTheme="minorHAnsi" w:hAnsiTheme="majorHAnsi" w:cstheme="majorHAnsi"/>
          <w:sz w:val="22"/>
          <w:szCs w:val="22"/>
        </w:rPr>
        <w:t xml:space="preserve"> Street, SW</w:t>
      </w:r>
      <w:r w:rsidR="00984152">
        <w:rPr>
          <w:rFonts w:asciiTheme="majorHAnsi" w:eastAsiaTheme="minorHAnsi" w:hAnsiTheme="majorHAnsi" w:cstheme="majorHAnsi"/>
          <w:sz w:val="22"/>
          <w:szCs w:val="22"/>
        </w:rPr>
        <w:br/>
        <w:t>Washington, DC 205</w:t>
      </w:r>
      <w:r w:rsidR="00D0536B">
        <w:rPr>
          <w:rFonts w:asciiTheme="majorHAnsi" w:eastAsiaTheme="minorHAnsi" w:hAnsiTheme="majorHAnsi" w:cstheme="majorHAnsi"/>
          <w:sz w:val="22"/>
          <w:szCs w:val="22"/>
        </w:rPr>
        <w:t>54</w:t>
      </w:r>
      <w:r w:rsidR="009E07D3" w:rsidRPr="004A332A">
        <w:rPr>
          <w:rFonts w:asciiTheme="majorHAnsi" w:eastAsiaTheme="minorHAnsi" w:hAnsiTheme="majorHAnsi" w:cstheme="majorHAnsi"/>
          <w:sz w:val="22"/>
          <w:szCs w:val="22"/>
        </w:rPr>
        <w:br/>
      </w:r>
    </w:p>
    <w:p w14:paraId="790650C3" w14:textId="4497FBAA" w:rsidR="009E07D3" w:rsidRPr="00CE5EEE" w:rsidRDefault="00B25520" w:rsidP="00CE5EEE">
      <w:pPr>
        <w:spacing w:line="276" w:lineRule="auto"/>
        <w:ind w:left="1440" w:hanging="720"/>
        <w:rPr>
          <w:rFonts w:asciiTheme="majorHAnsi" w:eastAsiaTheme="minorHAnsi" w:hAnsiTheme="majorHAnsi" w:cstheme="majorHAnsi"/>
          <w:b/>
          <w:sz w:val="22"/>
          <w:szCs w:val="22"/>
        </w:rPr>
      </w:pPr>
      <w:r w:rsidRPr="00CE5EEE">
        <w:rPr>
          <w:rFonts w:asciiTheme="majorHAnsi" w:eastAsiaTheme="minorHAnsi" w:hAnsiTheme="majorHAnsi" w:cstheme="majorHAnsi"/>
          <w:b/>
          <w:sz w:val="22"/>
          <w:szCs w:val="22"/>
        </w:rPr>
        <w:t xml:space="preserve">Re: </w:t>
      </w:r>
      <w:r w:rsidR="00CE5EEE">
        <w:rPr>
          <w:rFonts w:asciiTheme="majorHAnsi" w:eastAsiaTheme="minorHAnsi" w:hAnsiTheme="majorHAnsi" w:cstheme="majorHAnsi"/>
          <w:b/>
          <w:sz w:val="22"/>
          <w:szCs w:val="22"/>
        </w:rPr>
        <w:tab/>
      </w:r>
      <w:r w:rsidR="00AD3021" w:rsidRPr="00CE5EEE">
        <w:rPr>
          <w:rFonts w:asciiTheme="majorHAnsi" w:eastAsiaTheme="minorHAnsi" w:hAnsiTheme="majorHAnsi" w:cstheme="majorHAnsi"/>
          <w:b/>
          <w:sz w:val="22"/>
          <w:szCs w:val="22"/>
        </w:rPr>
        <w:t>New Part 4 of the Commission’s Rules Concerning Disruptions to Communications</w:t>
      </w:r>
      <w:r w:rsidR="000F2AE3" w:rsidRPr="00CE5EEE">
        <w:rPr>
          <w:rFonts w:asciiTheme="majorHAnsi" w:eastAsiaTheme="minorHAnsi" w:hAnsiTheme="majorHAnsi" w:cstheme="majorHAnsi"/>
          <w:b/>
          <w:sz w:val="22"/>
          <w:szCs w:val="22"/>
        </w:rPr>
        <w:t xml:space="preserve">, ET Docket </w:t>
      </w:r>
      <w:r w:rsidR="00CE5EEE" w:rsidRPr="00CE5EEE">
        <w:rPr>
          <w:rFonts w:asciiTheme="majorHAnsi" w:eastAsiaTheme="minorHAnsi" w:hAnsiTheme="majorHAnsi" w:cstheme="majorHAnsi"/>
          <w:b/>
          <w:sz w:val="22"/>
          <w:szCs w:val="22"/>
        </w:rPr>
        <w:t>04-35 and PS Docket 15-80</w:t>
      </w:r>
    </w:p>
    <w:p w14:paraId="02555329" w14:textId="77777777" w:rsidR="009E07D3" w:rsidRPr="004A332A" w:rsidRDefault="009E07D3" w:rsidP="009E07D3">
      <w:pPr>
        <w:spacing w:line="276" w:lineRule="auto"/>
        <w:rPr>
          <w:rFonts w:asciiTheme="majorHAnsi" w:eastAsiaTheme="minorHAnsi" w:hAnsiTheme="majorHAnsi" w:cstheme="majorHAnsi"/>
          <w:sz w:val="22"/>
          <w:szCs w:val="22"/>
        </w:rPr>
      </w:pPr>
    </w:p>
    <w:p w14:paraId="1EB7C7A2" w14:textId="6DEA5681" w:rsidR="008B52E6" w:rsidRDefault="001A0D7A" w:rsidP="008B52E6">
      <w:pPr>
        <w:spacing w:line="276" w:lineRule="auto"/>
        <w:rPr>
          <w:rFonts w:asciiTheme="majorHAnsi" w:eastAsiaTheme="minorHAnsi" w:hAnsiTheme="majorHAnsi" w:cstheme="majorHAnsi"/>
          <w:sz w:val="22"/>
          <w:szCs w:val="22"/>
        </w:rPr>
      </w:pPr>
      <w:r>
        <w:rPr>
          <w:rFonts w:asciiTheme="majorHAnsi" w:eastAsiaTheme="minorHAnsi" w:hAnsiTheme="majorHAnsi" w:cstheme="majorHAnsi"/>
          <w:sz w:val="22"/>
          <w:szCs w:val="22"/>
        </w:rPr>
        <w:t>Dear Ms. Dortch,</w:t>
      </w:r>
    </w:p>
    <w:p w14:paraId="5205741F" w14:textId="36449A69" w:rsidR="001A0D7A" w:rsidRDefault="001A0D7A" w:rsidP="008B52E6">
      <w:pPr>
        <w:spacing w:line="276" w:lineRule="auto"/>
        <w:rPr>
          <w:rFonts w:asciiTheme="majorHAnsi" w:hAnsiTheme="majorHAnsi" w:cstheme="majorHAnsi"/>
          <w:sz w:val="22"/>
          <w:szCs w:val="22"/>
        </w:rPr>
      </w:pPr>
    </w:p>
    <w:p w14:paraId="00E47D20" w14:textId="064DF77E" w:rsidR="001A0D7A" w:rsidRDefault="001A0D7A" w:rsidP="008B52E6">
      <w:pPr>
        <w:spacing w:line="276" w:lineRule="auto"/>
        <w:rPr>
          <w:rFonts w:asciiTheme="majorHAnsi" w:hAnsiTheme="majorHAnsi" w:cstheme="majorHAnsi"/>
          <w:sz w:val="22"/>
          <w:szCs w:val="22"/>
        </w:rPr>
      </w:pPr>
      <w:r>
        <w:rPr>
          <w:rFonts w:asciiTheme="majorHAnsi" w:hAnsiTheme="majorHAnsi" w:cstheme="majorHAnsi"/>
          <w:sz w:val="22"/>
          <w:szCs w:val="22"/>
        </w:rPr>
        <w:t xml:space="preserve">On November 9, 2018, the undersigned met via teleconference with </w:t>
      </w:r>
      <w:r w:rsidR="00465DA9">
        <w:rPr>
          <w:rFonts w:asciiTheme="majorHAnsi" w:hAnsiTheme="majorHAnsi" w:cstheme="majorHAnsi"/>
          <w:sz w:val="22"/>
          <w:szCs w:val="22"/>
        </w:rPr>
        <w:t xml:space="preserve">James Wiley, Brenda Villanueva and Tiffany Wong </w:t>
      </w:r>
      <w:r w:rsidR="00953678">
        <w:rPr>
          <w:rFonts w:asciiTheme="majorHAnsi" w:hAnsiTheme="majorHAnsi" w:cstheme="majorHAnsi"/>
          <w:sz w:val="22"/>
          <w:szCs w:val="22"/>
        </w:rPr>
        <w:t xml:space="preserve">of the Public Safety and Homeland Security Bureau </w:t>
      </w:r>
      <w:r w:rsidR="00465DA9">
        <w:rPr>
          <w:rFonts w:asciiTheme="majorHAnsi" w:hAnsiTheme="majorHAnsi" w:cstheme="majorHAnsi"/>
          <w:sz w:val="22"/>
          <w:szCs w:val="22"/>
        </w:rPr>
        <w:t>to discuss the impact of proposed changes to communications network outage reporting systems on local governments.</w:t>
      </w:r>
    </w:p>
    <w:p w14:paraId="02764673" w14:textId="0E795025" w:rsidR="00465DA9" w:rsidRDefault="00465DA9" w:rsidP="008B52E6">
      <w:pPr>
        <w:spacing w:line="276" w:lineRule="auto"/>
        <w:rPr>
          <w:rFonts w:asciiTheme="majorHAnsi" w:hAnsiTheme="majorHAnsi" w:cstheme="majorHAnsi"/>
          <w:sz w:val="22"/>
          <w:szCs w:val="22"/>
        </w:rPr>
      </w:pPr>
    </w:p>
    <w:p w14:paraId="5F044EEB" w14:textId="65DFA5D3" w:rsidR="00465DA9" w:rsidRDefault="00876DD9" w:rsidP="008B52E6">
      <w:pPr>
        <w:spacing w:line="276" w:lineRule="auto"/>
        <w:rPr>
          <w:rFonts w:asciiTheme="majorHAnsi" w:hAnsiTheme="majorHAnsi" w:cstheme="majorHAnsi"/>
          <w:sz w:val="22"/>
          <w:szCs w:val="22"/>
        </w:rPr>
      </w:pPr>
      <w:r>
        <w:rPr>
          <w:rFonts w:asciiTheme="majorHAnsi" w:hAnsiTheme="majorHAnsi" w:cstheme="majorHAnsi"/>
          <w:sz w:val="22"/>
          <w:szCs w:val="22"/>
        </w:rPr>
        <w:t xml:space="preserve">NLC encouraged the Commission to </w:t>
      </w:r>
      <w:r w:rsidR="00400BD9">
        <w:rPr>
          <w:rFonts w:asciiTheme="majorHAnsi" w:hAnsiTheme="majorHAnsi" w:cstheme="majorHAnsi"/>
          <w:sz w:val="22"/>
          <w:szCs w:val="22"/>
        </w:rPr>
        <w:t xml:space="preserve">include local governments in future updates to federal network outage reporting systems and information availability, </w:t>
      </w:r>
      <w:r w:rsidR="006B7CF2">
        <w:rPr>
          <w:rFonts w:asciiTheme="majorHAnsi" w:hAnsiTheme="majorHAnsi" w:cstheme="majorHAnsi"/>
          <w:sz w:val="22"/>
          <w:szCs w:val="22"/>
        </w:rPr>
        <w:t xml:space="preserve">including information that crosses jurisdictional lines (such as multi-state outage reports). NLC discussed the </w:t>
      </w:r>
      <w:r w:rsidR="003B5A42">
        <w:rPr>
          <w:rFonts w:asciiTheme="majorHAnsi" w:hAnsiTheme="majorHAnsi" w:cstheme="majorHAnsi"/>
          <w:sz w:val="22"/>
          <w:szCs w:val="22"/>
        </w:rPr>
        <w:t>regional and interstate impact of emergency response and recent disasters, such as hurricanes on the East Coast and the ongoing wildfires in California, and the importance of information available to local governments to coordinate response and ongoing post-disaster improvements.</w:t>
      </w:r>
    </w:p>
    <w:p w14:paraId="4FE9807E" w14:textId="4BF350BE" w:rsidR="00953678" w:rsidRDefault="00953678" w:rsidP="008B52E6">
      <w:pPr>
        <w:spacing w:line="276" w:lineRule="auto"/>
        <w:rPr>
          <w:rFonts w:asciiTheme="majorHAnsi" w:hAnsiTheme="majorHAnsi" w:cstheme="majorHAnsi"/>
          <w:sz w:val="22"/>
          <w:szCs w:val="22"/>
        </w:rPr>
      </w:pPr>
    </w:p>
    <w:p w14:paraId="17B16DBC" w14:textId="77777777" w:rsidR="009D5044" w:rsidRDefault="009D5044" w:rsidP="008B52E6">
      <w:pPr>
        <w:spacing w:line="276" w:lineRule="auto"/>
        <w:rPr>
          <w:rFonts w:asciiTheme="majorHAnsi" w:hAnsiTheme="majorHAnsi" w:cstheme="majorHAnsi"/>
          <w:sz w:val="22"/>
          <w:szCs w:val="22"/>
        </w:rPr>
      </w:pPr>
      <w:r w:rsidRPr="009D5044">
        <w:rPr>
          <w:rFonts w:asciiTheme="majorHAnsi" w:hAnsiTheme="majorHAnsi" w:cstheme="majorHAnsi"/>
          <w:sz w:val="22"/>
          <w:szCs w:val="22"/>
        </w:rPr>
        <w:t xml:space="preserve">This letter is being filed electronically pursuant to Section 1.1206 of the Commission’s Rules. Please contact the undersigned if you have any questions. </w:t>
      </w:r>
    </w:p>
    <w:p w14:paraId="77045D28" w14:textId="77777777" w:rsidR="009D5044" w:rsidRDefault="009D5044" w:rsidP="008B52E6">
      <w:pPr>
        <w:spacing w:line="276" w:lineRule="auto"/>
        <w:rPr>
          <w:rFonts w:asciiTheme="majorHAnsi" w:hAnsiTheme="majorHAnsi" w:cstheme="majorHAnsi"/>
          <w:sz w:val="22"/>
          <w:szCs w:val="22"/>
        </w:rPr>
      </w:pPr>
    </w:p>
    <w:p w14:paraId="4F0A7DF0" w14:textId="77777777" w:rsidR="009D5044" w:rsidRDefault="009D5044" w:rsidP="008B52E6">
      <w:pPr>
        <w:spacing w:line="276" w:lineRule="auto"/>
        <w:rPr>
          <w:rFonts w:asciiTheme="majorHAnsi" w:hAnsiTheme="majorHAnsi" w:cstheme="majorHAnsi"/>
          <w:sz w:val="22"/>
          <w:szCs w:val="22"/>
        </w:rPr>
      </w:pPr>
      <w:r w:rsidRPr="009D5044">
        <w:rPr>
          <w:rFonts w:asciiTheme="majorHAnsi" w:hAnsiTheme="majorHAnsi" w:cstheme="majorHAnsi"/>
          <w:sz w:val="22"/>
          <w:szCs w:val="22"/>
        </w:rPr>
        <w:t xml:space="preserve">Sincerely, </w:t>
      </w:r>
    </w:p>
    <w:p w14:paraId="4F0F4547" w14:textId="77777777" w:rsidR="009D5044" w:rsidRDefault="009D5044" w:rsidP="008B52E6">
      <w:pPr>
        <w:spacing w:line="276" w:lineRule="auto"/>
        <w:rPr>
          <w:rFonts w:asciiTheme="majorHAnsi" w:hAnsiTheme="majorHAnsi" w:cstheme="majorHAnsi"/>
          <w:sz w:val="22"/>
          <w:szCs w:val="22"/>
        </w:rPr>
      </w:pPr>
    </w:p>
    <w:p w14:paraId="15044DDD" w14:textId="4506D90E" w:rsidR="00A63A25" w:rsidRPr="004A332A" w:rsidRDefault="009D5044" w:rsidP="008B52E6">
      <w:pPr>
        <w:spacing w:line="276" w:lineRule="auto"/>
        <w:rPr>
          <w:rFonts w:asciiTheme="majorHAnsi" w:hAnsiTheme="majorHAnsi" w:cstheme="majorHAnsi"/>
          <w:sz w:val="22"/>
          <w:szCs w:val="22"/>
        </w:rPr>
      </w:pPr>
      <w:r w:rsidRPr="009D5044">
        <w:rPr>
          <w:rFonts w:asciiTheme="majorHAnsi" w:hAnsiTheme="majorHAnsi" w:cstheme="majorHAnsi"/>
          <w:sz w:val="22"/>
          <w:szCs w:val="22"/>
        </w:rPr>
        <w:t xml:space="preserve">/s/Angelina Panettieri </w:t>
      </w:r>
      <w:r>
        <w:rPr>
          <w:rFonts w:asciiTheme="majorHAnsi" w:hAnsiTheme="majorHAnsi" w:cstheme="majorHAnsi"/>
          <w:sz w:val="22"/>
          <w:szCs w:val="22"/>
        </w:rPr>
        <w:br/>
      </w:r>
      <w:r w:rsidRPr="009D5044">
        <w:rPr>
          <w:rFonts w:asciiTheme="majorHAnsi" w:hAnsiTheme="majorHAnsi" w:cstheme="majorHAnsi"/>
          <w:sz w:val="22"/>
          <w:szCs w:val="22"/>
        </w:rPr>
        <w:t xml:space="preserve">Principal Associate, Technology and Communications </w:t>
      </w:r>
      <w:r>
        <w:rPr>
          <w:rFonts w:asciiTheme="majorHAnsi" w:hAnsiTheme="majorHAnsi" w:cstheme="majorHAnsi"/>
          <w:sz w:val="22"/>
          <w:szCs w:val="22"/>
        </w:rPr>
        <w:br/>
      </w:r>
      <w:bookmarkStart w:id="0" w:name="_GoBack"/>
      <w:bookmarkEnd w:id="0"/>
      <w:r w:rsidRPr="009D5044">
        <w:rPr>
          <w:rFonts w:asciiTheme="majorHAnsi" w:hAnsiTheme="majorHAnsi" w:cstheme="majorHAnsi"/>
          <w:sz w:val="22"/>
          <w:szCs w:val="22"/>
        </w:rPr>
        <w:t>National League of Cities</w:t>
      </w:r>
    </w:p>
    <w:sectPr w:rsidR="00A63A25" w:rsidRPr="004A332A" w:rsidSect="00AB4B74">
      <w:headerReference w:type="even" r:id="rId6"/>
      <w:headerReference w:type="first" r:id="rId7"/>
      <w:pgSz w:w="12240" w:h="15840"/>
      <w:pgMar w:top="2520" w:right="225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808C9" w14:textId="77777777" w:rsidR="00D80836" w:rsidRDefault="00D80836" w:rsidP="00D77B3B">
      <w:r>
        <w:separator/>
      </w:r>
    </w:p>
  </w:endnote>
  <w:endnote w:type="continuationSeparator" w:id="0">
    <w:p w14:paraId="225E48A2" w14:textId="77777777" w:rsidR="00D80836" w:rsidRDefault="00D80836" w:rsidP="00D77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9C497C" w14:textId="77777777" w:rsidR="00D80836" w:rsidRDefault="00D80836" w:rsidP="00D77B3B">
      <w:r>
        <w:separator/>
      </w:r>
    </w:p>
  </w:footnote>
  <w:footnote w:type="continuationSeparator" w:id="0">
    <w:p w14:paraId="23207649" w14:textId="77777777" w:rsidR="00D80836" w:rsidRDefault="00D80836" w:rsidP="00D77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74C68" w14:textId="77777777" w:rsidR="00D77B3B" w:rsidRDefault="009D5044">
    <w:pPr>
      <w:pStyle w:val="Header"/>
    </w:pPr>
    <w:r>
      <w:rPr>
        <w:noProof/>
      </w:rPr>
      <w:pict w14:anchorId="2B6B7C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3" type="#_x0000_t75" style="position:absolute;margin-left:0;margin-top:0;width:612pt;height:11in;z-index:-251658240;mso-wrap-edited:f;mso-position-horizontal:center;mso-position-horizontal-relative:margin;mso-position-vertical:center;mso-position-vertical-relative:margin" wrapcoords="-26 0 -26 3313 17867 3600 10826 3906 17867 4254 17867 4602 18529 4909 17920 4950 17867 4970 17867 5236 10826 5543 17841 5584 17867 5890 10826 6197 18132 6545 10826 6852 10800 20618 1641 20761 1058 20761 1058 20986 2144 20986 2408 20986 2435 20945 20250 20925 20223 20720 10800 20618 10800 6872 20144 6750 20170 6586 18661 6545 20726 6402 19455 6361 10800 6218 19958 6177 20091 6054 19852 5890 20091 5870 20488 5686 20488 5563 12997 5543 20170 5318 20250 4909 20435 4806 19429 4581 19164 4561 20144 4275 20144 4009 17761 3927 18873 3906 20302 3865 20302 3600 19561 3293 19614 3006 19561 2945 19297 2945 19985 2659 19985 2495 3123 2290 19376 2270 19614 2209 19614 1963 20276 1840 20276 1697 18926 1636 18952 1493 17258 1452 5241 1309 19694 1227 19694 1043 5241 981 5241 0 -26 0">
          <v:imagedata r:id="rId1" o:title="NLC_letterhea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CB47E" w14:textId="56959962" w:rsidR="00D77B3B" w:rsidRDefault="00A836B1">
    <w:pPr>
      <w:pStyle w:val="Header"/>
    </w:pPr>
    <w:r>
      <w:rPr>
        <w:noProof/>
      </w:rPr>
      <w:drawing>
        <wp:anchor distT="0" distB="0" distL="114300" distR="114300" simplePos="0" relativeHeight="251657216" behindDoc="1" locked="0" layoutInCell="1" allowOverlap="1" wp14:anchorId="1ED6BC85" wp14:editId="72A1E824">
          <wp:simplePos x="0" y="0"/>
          <wp:positionH relativeFrom="column">
            <wp:posOffset>-1206501</wp:posOffset>
          </wp:positionH>
          <wp:positionV relativeFrom="paragraph">
            <wp:posOffset>-457200</wp:posOffset>
          </wp:positionV>
          <wp:extent cx="7887335" cy="10139896"/>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LC_Letterhead-01.jpg"/>
                  <pic:cNvPicPr/>
                </pic:nvPicPr>
                <pic:blipFill>
                  <a:blip r:embed="rId1">
                    <a:extLst>
                      <a:ext uri="{28A0092B-C50C-407E-A947-70E740481C1C}">
                        <a14:useLocalDpi xmlns:a14="http://schemas.microsoft.com/office/drawing/2010/main" val="0"/>
                      </a:ext>
                    </a:extLst>
                  </a:blip>
                  <a:stretch>
                    <a:fillRect/>
                  </a:stretch>
                </pic:blipFill>
                <pic:spPr>
                  <a:xfrm>
                    <a:off x="0" y="0"/>
                    <a:ext cx="7893749" cy="10148141"/>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B3B"/>
    <w:rsid w:val="000347D5"/>
    <w:rsid w:val="00071049"/>
    <w:rsid w:val="000F2AE3"/>
    <w:rsid w:val="0014366E"/>
    <w:rsid w:val="001A0D7A"/>
    <w:rsid w:val="001D0B57"/>
    <w:rsid w:val="00216F12"/>
    <w:rsid w:val="00255066"/>
    <w:rsid w:val="002D0AE8"/>
    <w:rsid w:val="002F599E"/>
    <w:rsid w:val="003B5A42"/>
    <w:rsid w:val="00400BD9"/>
    <w:rsid w:val="004073B7"/>
    <w:rsid w:val="00465DA9"/>
    <w:rsid w:val="004A332A"/>
    <w:rsid w:val="00534C02"/>
    <w:rsid w:val="0054264A"/>
    <w:rsid w:val="005D0D51"/>
    <w:rsid w:val="005F5D04"/>
    <w:rsid w:val="006B7CF2"/>
    <w:rsid w:val="006C4643"/>
    <w:rsid w:val="00780428"/>
    <w:rsid w:val="007C3D8A"/>
    <w:rsid w:val="007D460F"/>
    <w:rsid w:val="00876DD9"/>
    <w:rsid w:val="008B52E6"/>
    <w:rsid w:val="00953678"/>
    <w:rsid w:val="00984152"/>
    <w:rsid w:val="009D5044"/>
    <w:rsid w:val="009E07D3"/>
    <w:rsid w:val="00A63A25"/>
    <w:rsid w:val="00A836B1"/>
    <w:rsid w:val="00AB4B74"/>
    <w:rsid w:val="00AB5D4E"/>
    <w:rsid w:val="00AD3021"/>
    <w:rsid w:val="00B25520"/>
    <w:rsid w:val="00BD7D54"/>
    <w:rsid w:val="00CD5989"/>
    <w:rsid w:val="00CE5EEE"/>
    <w:rsid w:val="00D0536B"/>
    <w:rsid w:val="00D66772"/>
    <w:rsid w:val="00D77B3B"/>
    <w:rsid w:val="00D80836"/>
    <w:rsid w:val="00E85775"/>
    <w:rsid w:val="00E91F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34CB8AF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77B3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7B3B"/>
    <w:pPr>
      <w:tabs>
        <w:tab w:val="center" w:pos="4320"/>
        <w:tab w:val="right" w:pos="8640"/>
      </w:tabs>
    </w:pPr>
  </w:style>
  <w:style w:type="character" w:customStyle="1" w:styleId="HeaderChar">
    <w:name w:val="Header Char"/>
    <w:basedOn w:val="DefaultParagraphFont"/>
    <w:link w:val="Header"/>
    <w:uiPriority w:val="99"/>
    <w:rsid w:val="00D77B3B"/>
  </w:style>
  <w:style w:type="paragraph" w:styleId="Footer">
    <w:name w:val="footer"/>
    <w:basedOn w:val="Normal"/>
    <w:link w:val="FooterChar"/>
    <w:uiPriority w:val="99"/>
    <w:unhideWhenUsed/>
    <w:rsid w:val="00D77B3B"/>
    <w:pPr>
      <w:tabs>
        <w:tab w:val="center" w:pos="4320"/>
        <w:tab w:val="right" w:pos="8640"/>
      </w:tabs>
    </w:pPr>
  </w:style>
  <w:style w:type="character" w:customStyle="1" w:styleId="FooterChar">
    <w:name w:val="Footer Char"/>
    <w:basedOn w:val="DefaultParagraphFont"/>
    <w:link w:val="Footer"/>
    <w:uiPriority w:val="99"/>
    <w:rsid w:val="00D77B3B"/>
  </w:style>
  <w:style w:type="paragraph" w:styleId="NormalWeb">
    <w:name w:val="Normal (Web)"/>
    <w:basedOn w:val="Normal"/>
    <w:uiPriority w:val="99"/>
    <w:unhideWhenUsed/>
    <w:rsid w:val="00D77B3B"/>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7804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0428"/>
    <w:rPr>
      <w:rFonts w:ascii="Lucida Grande" w:hAnsi="Lucida Grande" w:cs="Lucida Grande"/>
      <w:sz w:val="18"/>
      <w:szCs w:val="18"/>
    </w:rPr>
  </w:style>
  <w:style w:type="paragraph" w:styleId="NoSpacing">
    <w:name w:val="No Spacing"/>
    <w:uiPriority w:val="1"/>
    <w:qFormat/>
    <w:rsid w:val="008B52E6"/>
    <w:rPr>
      <w:rFonts w:eastAsiaTheme="minorHAnsi"/>
      <w:sz w:val="22"/>
      <w:szCs w:val="22"/>
    </w:rPr>
  </w:style>
  <w:style w:type="character" w:styleId="Hyperlink">
    <w:name w:val="Hyperlink"/>
    <w:basedOn w:val="DefaultParagraphFont"/>
    <w:uiPriority w:val="99"/>
    <w:unhideWhenUsed/>
    <w:rsid w:val="009E07D3"/>
    <w:rPr>
      <w:color w:val="0000FF" w:themeColor="hyperlink"/>
      <w:u w:val="single"/>
    </w:rPr>
  </w:style>
  <w:style w:type="character" w:styleId="UnresolvedMention">
    <w:name w:val="Unresolved Mention"/>
    <w:basedOn w:val="DefaultParagraphFont"/>
    <w:uiPriority w:val="99"/>
    <w:rsid w:val="009E0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4458">
      <w:bodyDiv w:val="1"/>
      <w:marLeft w:val="0"/>
      <w:marRight w:val="0"/>
      <w:marTop w:val="0"/>
      <w:marBottom w:val="0"/>
      <w:divBdr>
        <w:top w:val="none" w:sz="0" w:space="0" w:color="auto"/>
        <w:left w:val="none" w:sz="0" w:space="0" w:color="auto"/>
        <w:bottom w:val="none" w:sz="0" w:space="0" w:color="auto"/>
        <w:right w:val="none" w:sz="0" w:space="0" w:color="auto"/>
      </w:divBdr>
    </w:div>
    <w:div w:id="1602108963">
      <w:bodyDiv w:val="1"/>
      <w:marLeft w:val="0"/>
      <w:marRight w:val="0"/>
      <w:marTop w:val="0"/>
      <w:marBottom w:val="0"/>
      <w:divBdr>
        <w:top w:val="none" w:sz="0" w:space="0" w:color="auto"/>
        <w:left w:val="none" w:sz="0" w:space="0" w:color="auto"/>
        <w:bottom w:val="none" w:sz="0" w:space="0" w:color="auto"/>
        <w:right w:val="none" w:sz="0" w:space="0" w:color="auto"/>
      </w:divBdr>
    </w:div>
    <w:div w:id="17269541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201</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Red Deluxe</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Couvillion</dc:creator>
  <cp:keywords/>
  <dc:description/>
  <cp:lastModifiedBy>Angelina Panettieri</cp:lastModifiedBy>
  <cp:revision>16</cp:revision>
  <dcterms:created xsi:type="dcterms:W3CDTF">2018-11-09T20:42:00Z</dcterms:created>
  <dcterms:modified xsi:type="dcterms:W3CDTF">2018-11-12T22:43:00Z</dcterms:modified>
</cp:coreProperties>
</file>