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B9B0F" w14:textId="77777777" w:rsidR="005D2129" w:rsidRDefault="00D158E7">
      <w:pPr>
        <w:spacing w:after="0" w:line="259" w:lineRule="auto"/>
        <w:ind w:left="18" w:right="2"/>
        <w:jc w:val="center"/>
      </w:pPr>
      <w:r>
        <w:rPr>
          <w:b/>
        </w:rPr>
        <w:t xml:space="preserve">Before the </w:t>
      </w:r>
    </w:p>
    <w:p w14:paraId="4B885721" w14:textId="6C58DD01" w:rsidR="005D2129" w:rsidRDefault="009F346F">
      <w:pPr>
        <w:spacing w:after="0" w:line="259" w:lineRule="auto"/>
        <w:ind w:left="18" w:right="2"/>
        <w:jc w:val="center"/>
      </w:pPr>
      <w:r>
        <w:rPr>
          <w:b/>
        </w:rPr>
        <w:t>Federal Communications Commission</w:t>
      </w:r>
    </w:p>
    <w:p w14:paraId="48836E2C" w14:textId="77777777" w:rsidR="005D2129" w:rsidRDefault="00D158E7">
      <w:pPr>
        <w:spacing w:after="0" w:line="259" w:lineRule="auto"/>
        <w:ind w:left="18"/>
        <w:jc w:val="center"/>
      </w:pPr>
      <w:r>
        <w:rPr>
          <w:b/>
        </w:rPr>
        <w:t xml:space="preserve">Washington, D.C. 20554 </w:t>
      </w:r>
    </w:p>
    <w:p w14:paraId="75265803" w14:textId="77777777" w:rsidR="005D2129" w:rsidRDefault="00D158E7">
      <w:pPr>
        <w:spacing w:after="0" w:line="259" w:lineRule="auto"/>
        <w:ind w:left="68" w:firstLine="0"/>
        <w:jc w:val="center"/>
      </w:pPr>
      <w:r>
        <w:t xml:space="preserve"> </w:t>
      </w:r>
    </w:p>
    <w:p w14:paraId="5B0B569C" w14:textId="77777777" w:rsidR="005D2129" w:rsidRDefault="00D158E7">
      <w:pPr>
        <w:spacing w:after="0" w:line="259" w:lineRule="auto"/>
        <w:ind w:left="0" w:firstLine="0"/>
      </w:pPr>
      <w:r>
        <w:t xml:space="preserve"> </w:t>
      </w:r>
    </w:p>
    <w:p w14:paraId="5D0691AF" w14:textId="0A1930BF" w:rsidR="005D2129" w:rsidRDefault="00D158E7" w:rsidP="00DF2FFE">
      <w:pPr>
        <w:tabs>
          <w:tab w:val="center" w:pos="2160"/>
          <w:tab w:val="center" w:pos="2880"/>
          <w:tab w:val="center" w:pos="3600"/>
          <w:tab w:val="center" w:pos="4320"/>
          <w:tab w:val="center" w:pos="5040"/>
          <w:tab w:val="left" w:pos="5760"/>
        </w:tabs>
        <w:ind w:left="-15" w:firstLine="0"/>
      </w:pPr>
      <w:r>
        <w:t xml:space="preserve">In the Matter of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463BCA">
        <w:tab/>
      </w:r>
      <w:r>
        <w:t xml:space="preserve">) </w:t>
      </w:r>
    </w:p>
    <w:p w14:paraId="600FDFCE" w14:textId="3F75313C" w:rsidR="005D2129" w:rsidRDefault="00D158E7" w:rsidP="00DF2FFE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5040"/>
          <w:tab w:val="center" w:pos="5081"/>
          <w:tab w:val="left" w:pos="5760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DF2FFE">
        <w:tab/>
      </w:r>
      <w:r w:rsidR="00463BCA">
        <w:tab/>
      </w:r>
      <w:r>
        <w:t xml:space="preserve">) </w:t>
      </w:r>
      <w:r>
        <w:tab/>
        <w:t xml:space="preserve"> </w:t>
      </w:r>
    </w:p>
    <w:p w14:paraId="7346C7E1" w14:textId="58BC0E23" w:rsidR="00570C6B" w:rsidRDefault="00463BCA" w:rsidP="00DF2FFE">
      <w:pPr>
        <w:pStyle w:val="Default"/>
        <w:tabs>
          <w:tab w:val="center" w:pos="5040"/>
          <w:tab w:val="left" w:pos="5760"/>
        </w:tabs>
        <w:rPr>
          <w:sz w:val="22"/>
          <w:szCs w:val="22"/>
        </w:rPr>
      </w:pPr>
      <w:r w:rsidRPr="00463BCA">
        <w:rPr>
          <w:sz w:val="22"/>
          <w:szCs w:val="22"/>
        </w:rPr>
        <w:t>Implementation of Section 621(a</w:t>
      </w:r>
      <w:proofErr w:type="gramStart"/>
      <w:r w:rsidRPr="00463BCA">
        <w:rPr>
          <w:sz w:val="22"/>
          <w:szCs w:val="22"/>
        </w:rPr>
        <w:t>)(</w:t>
      </w:r>
      <w:proofErr w:type="gramEnd"/>
      <w:r w:rsidRPr="00463BCA">
        <w:rPr>
          <w:sz w:val="22"/>
          <w:szCs w:val="22"/>
        </w:rPr>
        <w:t>1) of the Cable</w:t>
      </w:r>
      <w:r w:rsidR="00570C6B">
        <w:rPr>
          <w:sz w:val="22"/>
          <w:szCs w:val="22"/>
        </w:rPr>
        <w:tab/>
      </w:r>
      <w:r w:rsidR="00570C6B">
        <w:rPr>
          <w:sz w:val="22"/>
          <w:szCs w:val="22"/>
        </w:rPr>
        <w:tab/>
        <w:t>)</w:t>
      </w:r>
      <w:r w:rsidR="00570C6B">
        <w:rPr>
          <w:sz w:val="22"/>
          <w:szCs w:val="22"/>
        </w:rPr>
        <w:tab/>
      </w:r>
      <w:r w:rsidRPr="00463BCA">
        <w:rPr>
          <w:sz w:val="22"/>
          <w:szCs w:val="22"/>
        </w:rPr>
        <w:t>MB Docket No. 05-311</w:t>
      </w:r>
    </w:p>
    <w:p w14:paraId="5C09DDFE" w14:textId="0DEEA769" w:rsidR="005D2129" w:rsidRDefault="00463BCA" w:rsidP="00DF2FFE">
      <w:pPr>
        <w:tabs>
          <w:tab w:val="center" w:pos="4320"/>
          <w:tab w:val="center" w:pos="5040"/>
          <w:tab w:val="center" w:pos="5080"/>
          <w:tab w:val="left" w:pos="5760"/>
          <w:tab w:val="center" w:pos="7607"/>
        </w:tabs>
        <w:ind w:left="-15" w:firstLine="0"/>
      </w:pPr>
      <w:r w:rsidRPr="00463BCA">
        <w:t>Communications Policy Act of 1984 as Amended</w:t>
      </w:r>
      <w:r w:rsidR="00570C6B">
        <w:tab/>
      </w:r>
      <w:r w:rsidR="00DF2FFE">
        <w:tab/>
      </w:r>
      <w:r w:rsidR="00070C67">
        <w:tab/>
      </w:r>
      <w:r w:rsidR="00D158E7">
        <w:t>)</w:t>
      </w:r>
    </w:p>
    <w:p w14:paraId="4AF56946" w14:textId="17992E1B" w:rsidR="00463BCA" w:rsidRDefault="00463BCA" w:rsidP="00DF2FFE">
      <w:pPr>
        <w:tabs>
          <w:tab w:val="center" w:pos="4320"/>
          <w:tab w:val="center" w:pos="5040"/>
          <w:tab w:val="center" w:pos="5080"/>
          <w:tab w:val="left" w:pos="5760"/>
          <w:tab w:val="center" w:pos="7607"/>
        </w:tabs>
        <w:ind w:left="-15" w:firstLine="0"/>
      </w:pPr>
      <w:proofErr w:type="gramStart"/>
      <w:r w:rsidRPr="00463BCA">
        <w:t>by</w:t>
      </w:r>
      <w:proofErr w:type="gramEnd"/>
      <w:r w:rsidRPr="00463BCA">
        <w:t xml:space="preserve"> the Cable Television Consumer Protection and</w:t>
      </w:r>
      <w:r>
        <w:tab/>
      </w:r>
      <w:r w:rsidR="00DF2FFE">
        <w:tab/>
      </w:r>
      <w:r>
        <w:tab/>
        <w:t>)</w:t>
      </w:r>
    </w:p>
    <w:p w14:paraId="6E3D9068" w14:textId="65B272F7" w:rsidR="00463BCA" w:rsidRDefault="00463BCA" w:rsidP="00DF2FFE">
      <w:pPr>
        <w:tabs>
          <w:tab w:val="center" w:pos="4320"/>
          <w:tab w:val="center" w:pos="5040"/>
          <w:tab w:val="center" w:pos="5080"/>
          <w:tab w:val="left" w:pos="5760"/>
        </w:tabs>
        <w:ind w:left="-15" w:firstLine="0"/>
      </w:pPr>
      <w:r w:rsidRPr="00463BCA">
        <w:t>Competition Act of 1992</w:t>
      </w:r>
      <w:r>
        <w:tab/>
      </w:r>
      <w:r>
        <w:tab/>
      </w:r>
      <w:r w:rsidR="00DF2FFE">
        <w:tab/>
      </w:r>
      <w:r>
        <w:tab/>
        <w:t>)</w:t>
      </w:r>
    </w:p>
    <w:p w14:paraId="38E13ACB" w14:textId="3BE9742E" w:rsidR="00570C6B" w:rsidRDefault="00570C6B">
      <w:pPr>
        <w:tabs>
          <w:tab w:val="center" w:pos="4320"/>
          <w:tab w:val="center" w:pos="5080"/>
          <w:tab w:val="center" w:pos="5761"/>
          <w:tab w:val="center" w:pos="7607"/>
        </w:tabs>
        <w:ind w:left="-15" w:firstLine="0"/>
      </w:pPr>
      <w:r>
        <w:tab/>
      </w:r>
      <w:r>
        <w:tab/>
      </w:r>
    </w:p>
    <w:p w14:paraId="77A245E9" w14:textId="77777777" w:rsidR="00ED1553" w:rsidRDefault="00ED1553">
      <w:pPr>
        <w:spacing w:after="0" w:line="259" w:lineRule="auto"/>
        <w:ind w:left="18" w:right="3"/>
        <w:jc w:val="center"/>
        <w:rPr>
          <w:b/>
        </w:rPr>
      </w:pPr>
    </w:p>
    <w:p w14:paraId="78E078B7" w14:textId="6862CB3B" w:rsidR="005D2129" w:rsidRDefault="00D158E7">
      <w:pPr>
        <w:spacing w:after="0" w:line="259" w:lineRule="auto"/>
        <w:ind w:left="18" w:right="3"/>
        <w:jc w:val="center"/>
      </w:pPr>
      <w:r>
        <w:rPr>
          <w:b/>
        </w:rPr>
        <w:t xml:space="preserve">COMMENTS OF </w:t>
      </w:r>
      <w:r w:rsidR="00321932">
        <w:rPr>
          <w:b/>
        </w:rPr>
        <w:t>BRIC</w:t>
      </w:r>
    </w:p>
    <w:p w14:paraId="5683FD30" w14:textId="77777777" w:rsidR="005D2129" w:rsidRDefault="00D158E7">
      <w:pPr>
        <w:spacing w:after="0" w:line="259" w:lineRule="auto"/>
        <w:ind w:left="68" w:firstLine="0"/>
        <w:jc w:val="center"/>
      </w:pPr>
      <w:r>
        <w:rPr>
          <w:b/>
        </w:rPr>
        <w:t xml:space="preserve"> </w:t>
      </w:r>
    </w:p>
    <w:p w14:paraId="4FA2A850" w14:textId="590175C0" w:rsidR="00321932" w:rsidRDefault="00321932" w:rsidP="004145D9">
      <w:pPr>
        <w:spacing w:after="0" w:line="480" w:lineRule="auto"/>
        <w:ind w:left="0" w:firstLine="720"/>
        <w:jc w:val="both"/>
      </w:pPr>
      <w:r>
        <w:t>BRIC</w:t>
      </w:r>
      <w:r w:rsidR="005D523F">
        <w:t xml:space="preserve"> appreciates the opportunity to file comments on the Second Further Notice and Proposed Rulemaking (“FNPRM”) in the above-referenced docket.  </w:t>
      </w:r>
      <w:r>
        <w:t xml:space="preserve">BRIC is the Cable Access Operator for the Borough of Brooklyn in the City of New York and has been the CAO since 1988.  </w:t>
      </w:r>
      <w:r w:rsidR="00314273" w:rsidRPr="00314273">
        <w:t xml:space="preserve">BRIC </w:t>
      </w:r>
      <w:r w:rsidR="00314273">
        <w:t>is</w:t>
      </w:r>
      <w:r w:rsidR="00A37E5C">
        <w:t xml:space="preserve"> a multi-media arts facility; we are</w:t>
      </w:r>
      <w:r w:rsidR="00314273" w:rsidRPr="00314273">
        <w:t xml:space="preserve"> the leading presenter of free cultural programming in Brooklyn, and one of the largest in New York City. We present and incubate work by </w:t>
      </w:r>
      <w:r w:rsidR="00E65412">
        <w:t xml:space="preserve">Brooklyn artists and media-makers, </w:t>
      </w:r>
      <w:r w:rsidR="00314273" w:rsidRPr="00314273">
        <w:t>reflect</w:t>
      </w:r>
      <w:r w:rsidR="00E65412">
        <w:t>ing</w:t>
      </w:r>
      <w:r w:rsidR="00314273" w:rsidRPr="00314273">
        <w:t xml:space="preserve"> the </w:t>
      </w:r>
      <w:r w:rsidR="00E65412">
        <w:t>amazing cultural diversity of Brooklyn</w:t>
      </w:r>
      <w:r w:rsidR="00314273" w:rsidRPr="00314273">
        <w:t>. </w:t>
      </w:r>
      <w:r w:rsidR="00E65412">
        <w:t xml:space="preserve"> </w:t>
      </w:r>
      <w:r>
        <w:t>We currently program six cable channels on each of four cable providers, including Altice, Charter, Verizon and RCN. Our programs</w:t>
      </w:r>
      <w:r w:rsidR="00C9459B">
        <w:t xml:space="preserve"> reach over 600,000 homes via cable in New York City</w:t>
      </w:r>
      <w:r w:rsidR="00314273">
        <w:t>, are streamed live to a world</w:t>
      </w:r>
      <w:r w:rsidR="00C9459B">
        <w:t>wide audience</w:t>
      </w:r>
      <w:r w:rsidR="00314273">
        <w:t xml:space="preserve"> and garner </w:t>
      </w:r>
      <w:r w:rsidR="008A212E">
        <w:t>more than 5 million views per year</w:t>
      </w:r>
      <w:r w:rsidR="00314273">
        <w:t>.</w:t>
      </w:r>
    </w:p>
    <w:p w14:paraId="16C2C096" w14:textId="5BE0CAA6" w:rsidR="00321932" w:rsidRDefault="00E65412" w:rsidP="004145D9">
      <w:pPr>
        <w:spacing w:after="0" w:line="480" w:lineRule="auto"/>
        <w:ind w:left="0" w:firstLine="720"/>
        <w:jc w:val="both"/>
      </w:pPr>
      <w:r>
        <w:t xml:space="preserve">The </w:t>
      </w:r>
      <w:r w:rsidR="003E34DD">
        <w:t xml:space="preserve">vast </w:t>
      </w:r>
      <w:r>
        <w:t xml:space="preserve">majority of our cablecasts are provided by our community producers—more than 500 </w:t>
      </w:r>
      <w:r w:rsidR="006D25DB">
        <w:t xml:space="preserve">local </w:t>
      </w:r>
      <w:r>
        <w:t>series producers per quarter assisted by many thousands of volunteers. These productions would not be possible without</w:t>
      </w:r>
      <w:r w:rsidR="005766B5">
        <w:t xml:space="preserve"> our free-to-the-public facilities and equipment, which include five studios, dozens of </w:t>
      </w:r>
      <w:r w:rsidR="006D25DB">
        <w:t xml:space="preserve">professional </w:t>
      </w:r>
      <w:r w:rsidR="005766B5">
        <w:t xml:space="preserve">quality HD cameras, professional edit suites, </w:t>
      </w:r>
      <w:r w:rsidR="006D25DB">
        <w:t xml:space="preserve">plus </w:t>
      </w:r>
      <w:r w:rsidR="005766B5">
        <w:t xml:space="preserve">a mobile media lab and portable studio switcher for working on location </w:t>
      </w:r>
      <w:r w:rsidR="006D25DB">
        <w:t>at</w:t>
      </w:r>
      <w:r w:rsidR="005766B5">
        <w:t xml:space="preserve"> community</w:t>
      </w:r>
      <w:r w:rsidR="006D25DB">
        <w:t xml:space="preserve"> organizations</w:t>
      </w:r>
      <w:r w:rsidR="00123891">
        <w:t xml:space="preserve">. </w:t>
      </w:r>
      <w:r w:rsidR="005766B5">
        <w:t xml:space="preserve">To </w:t>
      </w:r>
      <w:r w:rsidR="0047360D">
        <w:t>be sure that</w:t>
      </w:r>
      <w:r w:rsidR="005766B5">
        <w:t xml:space="preserve"> this equipment </w:t>
      </w:r>
      <w:r w:rsidR="0047360D">
        <w:t xml:space="preserve">is </w:t>
      </w:r>
      <w:r w:rsidR="005766B5">
        <w:t>accessible to all members of the community</w:t>
      </w:r>
      <w:r w:rsidR="0047360D">
        <w:t>,</w:t>
      </w:r>
      <w:r w:rsidR="005766B5">
        <w:t xml:space="preserve"> we offer classes from the most </w:t>
      </w:r>
      <w:r w:rsidR="005766B5">
        <w:lastRenderedPageBreak/>
        <w:t xml:space="preserve">basic camera use to our renowned Documentary Intensive workshop </w:t>
      </w:r>
      <w:r w:rsidR="00A37E5C">
        <w:t>rivaling</w:t>
      </w:r>
      <w:r w:rsidR="005766B5">
        <w:t xml:space="preserve"> the educational value of accredited film schools. </w:t>
      </w:r>
      <w:r w:rsidR="0047360D">
        <w:t>We train more than 5000 students per year.</w:t>
      </w:r>
      <w:r w:rsidR="00D13EA2">
        <w:t xml:space="preserve"> Among them are artists from </w:t>
      </w:r>
      <w:r w:rsidR="00A37E5C">
        <w:t>traditional BRIC</w:t>
      </w:r>
      <w:r w:rsidR="00D13EA2">
        <w:t xml:space="preserve"> </w:t>
      </w:r>
      <w:r w:rsidR="008515D6">
        <w:t xml:space="preserve">art </w:t>
      </w:r>
      <w:r w:rsidR="00A37E5C">
        <w:t>communities</w:t>
      </w:r>
      <w:r w:rsidR="008515D6">
        <w:t>, including painters, sculptors, photographers, dancers and musicians who gain a new form of expression.</w:t>
      </w:r>
    </w:p>
    <w:p w14:paraId="5F8B87D8" w14:textId="602172FA" w:rsidR="00E65412" w:rsidRDefault="0047360D" w:rsidP="006D25DB">
      <w:pPr>
        <w:spacing w:after="0" w:line="480" w:lineRule="auto"/>
        <w:ind w:left="0" w:firstLine="720"/>
        <w:jc w:val="both"/>
      </w:pPr>
      <w:r>
        <w:t>If outside proof of the quality of our program is needed, note that our community productions an</w:t>
      </w:r>
      <w:r w:rsidR="003E34DD">
        <w:t>d staff-</w:t>
      </w:r>
      <w:r>
        <w:t xml:space="preserve">curated productions together have garnered more than a half-dozen Emmy awards in the nation’s largest, most competitive market and have been </w:t>
      </w:r>
      <w:r w:rsidR="00047CE6">
        <w:t>honored</w:t>
      </w:r>
      <w:r>
        <w:t xml:space="preserve"> in more than a dozen international film festivals, including Tribeca and Sundance. </w:t>
      </w:r>
    </w:p>
    <w:p w14:paraId="2EFD86F2" w14:textId="3D88D835" w:rsidR="005D523F" w:rsidRDefault="00424792" w:rsidP="004145D9">
      <w:pPr>
        <w:spacing w:after="0" w:line="480" w:lineRule="auto"/>
        <w:ind w:left="0" w:firstLine="720"/>
        <w:jc w:val="both"/>
      </w:pPr>
      <w:r>
        <w:t>W</w:t>
      </w:r>
      <w:r w:rsidR="005D523F">
        <w:t xml:space="preserve">e strongly oppose the tentative conclusion in the FNPRM that cable-related in-kind contributions, such as those that allow </w:t>
      </w:r>
      <w:r w:rsidR="00123891">
        <w:t>community</w:t>
      </w:r>
      <w:r w:rsidR="005D523F">
        <w:t xml:space="preserve"> programming to be viewed on the cable system, </w:t>
      </w:r>
      <w:r w:rsidR="005C087F">
        <w:t>are</w:t>
      </w:r>
      <w:r w:rsidR="0091714A">
        <w:t xml:space="preserve"> franchise fees.  This is in contradiction to the original language and congressional intent of the law and contrary to decades of practice.</w:t>
      </w:r>
    </w:p>
    <w:p w14:paraId="421F6664" w14:textId="63E8FC3C" w:rsidR="0026635D" w:rsidRDefault="004A3C75" w:rsidP="004145D9">
      <w:pPr>
        <w:spacing w:after="0" w:line="480" w:lineRule="auto"/>
        <w:ind w:left="0" w:firstLine="720"/>
        <w:jc w:val="both"/>
      </w:pPr>
      <w:r>
        <w:t>Furthermore, our CAO agreements represent</w:t>
      </w:r>
      <w:r w:rsidR="005D523F">
        <w:t xml:space="preserve"> </w:t>
      </w:r>
      <w:r>
        <w:t xml:space="preserve">long-standing affirmation by our cable operators </w:t>
      </w:r>
      <w:r w:rsidR="00A37E5C">
        <w:t xml:space="preserve">and all levels of government </w:t>
      </w:r>
      <w:r>
        <w:t xml:space="preserve">that </w:t>
      </w:r>
      <w:r w:rsidR="003E34DD">
        <w:t>in-kind</w:t>
      </w:r>
      <w:r>
        <w:t xml:space="preserve"> obligations are not franchise fees. </w:t>
      </w:r>
      <w:r w:rsidR="005D523F">
        <w:t xml:space="preserve"> </w:t>
      </w:r>
      <w:r w:rsidR="0045344B" w:rsidRPr="0045344B">
        <w:rPr>
          <w:color w:val="auto"/>
        </w:rPr>
        <w:t xml:space="preserve">Our </w:t>
      </w:r>
      <w:r w:rsidR="0045344B">
        <w:rPr>
          <w:color w:val="auto"/>
        </w:rPr>
        <w:t>meaningful and important</w:t>
      </w:r>
      <w:r w:rsidR="0045344B" w:rsidRPr="0045344B">
        <w:rPr>
          <w:color w:val="auto"/>
        </w:rPr>
        <w:t xml:space="preserve"> work for the community is almost </w:t>
      </w:r>
      <w:r w:rsidR="003E34DD">
        <w:rPr>
          <w:color w:val="auto"/>
        </w:rPr>
        <w:t>entirely</w:t>
      </w:r>
      <w:r w:rsidR="0045344B" w:rsidRPr="0045344B">
        <w:rPr>
          <w:color w:val="auto"/>
        </w:rPr>
        <w:t xml:space="preserve"> dependent upon our financial agreement with the cable companies; without them our services to the public would cease to exist.</w:t>
      </w:r>
      <w:r w:rsidR="005D523F" w:rsidRPr="0045344B">
        <w:rPr>
          <w:color w:val="auto"/>
        </w:rPr>
        <w:t xml:space="preserve"> </w:t>
      </w:r>
      <w:r w:rsidR="0045344B" w:rsidRPr="0045344B">
        <w:rPr>
          <w:color w:val="auto"/>
        </w:rPr>
        <w:t>It is not fair to allow these massively profitable corporations to determine an arbitrary “</w:t>
      </w:r>
      <w:r w:rsidR="005F40D3" w:rsidRPr="0045344B">
        <w:rPr>
          <w:color w:val="auto"/>
        </w:rPr>
        <w:t>fair market value</w:t>
      </w:r>
      <w:r w:rsidR="0045344B" w:rsidRPr="0045344B">
        <w:rPr>
          <w:color w:val="auto"/>
        </w:rPr>
        <w:t xml:space="preserve">” for in-kind services when the people who own </w:t>
      </w:r>
      <w:r w:rsidR="0045204D">
        <w:rPr>
          <w:color w:val="auto"/>
        </w:rPr>
        <w:t>this valuable public-right</w:t>
      </w:r>
      <w:r w:rsidR="0045344B" w:rsidRPr="0045344B">
        <w:rPr>
          <w:color w:val="auto"/>
        </w:rPr>
        <w:t>-of-way</w:t>
      </w:r>
      <w:r w:rsidR="005F40D3" w:rsidRPr="0045344B">
        <w:rPr>
          <w:color w:val="auto"/>
        </w:rPr>
        <w:t xml:space="preserve"> </w:t>
      </w:r>
      <w:r w:rsidR="0045344B" w:rsidRPr="0045344B">
        <w:rPr>
          <w:color w:val="auto"/>
        </w:rPr>
        <w:t xml:space="preserve">are arbitrarily </w:t>
      </w:r>
      <w:r w:rsidR="00885D42">
        <w:rPr>
          <w:color w:val="auto"/>
        </w:rPr>
        <w:t>prevented from charging</w:t>
      </w:r>
      <w:r w:rsidR="0045344B">
        <w:rPr>
          <w:i/>
          <w:color w:val="auto"/>
        </w:rPr>
        <w:t xml:space="preserve"> </w:t>
      </w:r>
      <w:r w:rsidR="0045344B" w:rsidRPr="0045344B">
        <w:rPr>
          <w:color w:val="auto"/>
        </w:rPr>
        <w:t>“fair market value” by the same ruling.</w:t>
      </w:r>
      <w:r w:rsidR="005F40D3" w:rsidRPr="0045344B">
        <w:rPr>
          <w:color w:val="auto"/>
        </w:rPr>
        <w:t xml:space="preserve"> </w:t>
      </w:r>
      <w:r w:rsidR="0045204D">
        <w:rPr>
          <w:color w:val="auto"/>
        </w:rPr>
        <w:t xml:space="preserve">Doing so will eliminate </w:t>
      </w:r>
      <w:r w:rsidR="00123891">
        <w:rPr>
          <w:color w:val="auto"/>
        </w:rPr>
        <w:t xml:space="preserve">services </w:t>
      </w:r>
      <w:r w:rsidR="0045204D">
        <w:rPr>
          <w:color w:val="auto"/>
        </w:rPr>
        <w:t xml:space="preserve">such as our work with the Brooklyn DA office’s Project Redirect which uses our video program to help young first-time offenders process and straighten out their lives.  It would end our work with Made-In-NY’s Production Training Program </w:t>
      </w:r>
      <w:r w:rsidR="00A37E5C">
        <w:rPr>
          <w:color w:val="auto"/>
        </w:rPr>
        <w:t>that</w:t>
      </w:r>
      <w:r w:rsidR="0045204D">
        <w:rPr>
          <w:color w:val="auto"/>
        </w:rPr>
        <w:t xml:space="preserve"> trains young people to industry standards, places them with production companies in NY’s thriving film/television industry, and </w:t>
      </w:r>
      <w:r w:rsidR="0045204D">
        <w:rPr>
          <w:color w:val="auto"/>
        </w:rPr>
        <w:lastRenderedPageBreak/>
        <w:t>pays their initial salary.  And it</w:t>
      </w:r>
      <w:r w:rsidR="00123891">
        <w:rPr>
          <w:color w:val="auto"/>
        </w:rPr>
        <w:t xml:space="preserve"> would end our community center—</w:t>
      </w:r>
      <w:r w:rsidR="0045204D">
        <w:rPr>
          <w:color w:val="auto"/>
        </w:rPr>
        <w:t xml:space="preserve">which provided an </w:t>
      </w:r>
      <w:r w:rsidR="00123891">
        <w:rPr>
          <w:color w:val="auto"/>
        </w:rPr>
        <w:t>opportunity for</w:t>
      </w:r>
      <w:r w:rsidR="0045204D">
        <w:rPr>
          <w:color w:val="auto"/>
        </w:rPr>
        <w:t xml:space="preserve"> leaders of these two programs</w:t>
      </w:r>
      <w:r w:rsidR="00123891">
        <w:rPr>
          <w:color w:val="auto"/>
        </w:rPr>
        <w:t xml:space="preserve"> to meet, resulting in the DA P</w:t>
      </w:r>
      <w:r w:rsidR="0045204D">
        <w:rPr>
          <w:color w:val="auto"/>
        </w:rPr>
        <w:t xml:space="preserve">roject Redirect </w:t>
      </w:r>
      <w:r w:rsidR="00123891">
        <w:rPr>
          <w:color w:val="auto"/>
        </w:rPr>
        <w:t xml:space="preserve">establishing a link to Made-In-NY’s </w:t>
      </w:r>
      <w:r w:rsidR="0045204D">
        <w:rPr>
          <w:color w:val="auto"/>
        </w:rPr>
        <w:t>professional training and employment</w:t>
      </w:r>
      <w:r w:rsidR="006D25DB">
        <w:rPr>
          <w:color w:val="auto"/>
        </w:rPr>
        <w:t xml:space="preserve"> </w:t>
      </w:r>
      <w:r w:rsidR="00123891">
        <w:rPr>
          <w:color w:val="auto"/>
        </w:rPr>
        <w:t>program, allowing those who need it most</w:t>
      </w:r>
      <w:r w:rsidR="006D25DB">
        <w:rPr>
          <w:color w:val="auto"/>
        </w:rPr>
        <w:t xml:space="preserve"> a </w:t>
      </w:r>
      <w:r w:rsidR="00123891">
        <w:rPr>
          <w:color w:val="auto"/>
        </w:rPr>
        <w:t xml:space="preserve">chance for a </w:t>
      </w:r>
      <w:r w:rsidR="006D25DB">
        <w:rPr>
          <w:color w:val="auto"/>
        </w:rPr>
        <w:t>new start in life</w:t>
      </w:r>
      <w:r w:rsidR="008A212E">
        <w:rPr>
          <w:color w:val="auto"/>
        </w:rPr>
        <w:t>—it would end our problem-to-productivity pipeline</w:t>
      </w:r>
      <w:r w:rsidR="006D25DB">
        <w:rPr>
          <w:color w:val="auto"/>
        </w:rPr>
        <w:t xml:space="preserve">.  The </w:t>
      </w:r>
      <w:r w:rsidR="003C648E">
        <w:rPr>
          <w:color w:val="auto"/>
        </w:rPr>
        <w:t>negative impact on</w:t>
      </w:r>
      <w:r w:rsidR="006D25DB">
        <w:rPr>
          <w:color w:val="auto"/>
        </w:rPr>
        <w:t xml:space="preserve"> the </w:t>
      </w:r>
      <w:r w:rsidR="003C648E">
        <w:rPr>
          <w:color w:val="auto"/>
        </w:rPr>
        <w:t xml:space="preserve">Brooklyn </w:t>
      </w:r>
      <w:r w:rsidR="006D25DB">
        <w:rPr>
          <w:color w:val="auto"/>
        </w:rPr>
        <w:t>community would be as disastrous as the program is now exemplary.</w:t>
      </w:r>
      <w:r w:rsidR="005D523F">
        <w:t xml:space="preserve"> </w:t>
      </w:r>
    </w:p>
    <w:p w14:paraId="69D8B3DF" w14:textId="329D1906" w:rsidR="00067F82" w:rsidRDefault="0026635D" w:rsidP="004145D9">
      <w:pPr>
        <w:spacing w:after="0" w:line="480" w:lineRule="auto"/>
        <w:ind w:left="0" w:firstLine="720"/>
        <w:jc w:val="both"/>
      </w:pPr>
      <w:r>
        <w:t xml:space="preserve">We </w:t>
      </w:r>
      <w:r w:rsidR="00CE6AFC">
        <w:t>reject</w:t>
      </w:r>
      <w:r>
        <w:t xml:space="preserve"> the implication in the FNPRM that PEG programming </w:t>
      </w:r>
      <w:r w:rsidR="00CE6AFC">
        <w:t>is for the benefit of the</w:t>
      </w:r>
      <w:r w:rsidR="00BF538F">
        <w:t xml:space="preserve"> local</w:t>
      </w:r>
      <w:r w:rsidR="00CE6AFC">
        <w:t xml:space="preserve"> franchising authority </w:t>
      </w:r>
      <w:r w:rsidR="00BF538F">
        <w:t xml:space="preserve">(LFA) </w:t>
      </w:r>
      <w:r w:rsidR="00CE6AFC">
        <w:t xml:space="preserve">or </w:t>
      </w:r>
      <w:r w:rsidR="00CA4B97">
        <w:t>a third-party</w:t>
      </w:r>
      <w:r w:rsidR="00CE6AFC">
        <w:t xml:space="preserve"> PEG provider, rather than </w:t>
      </w:r>
      <w:r w:rsidR="00CA4B97">
        <w:t xml:space="preserve">for </w:t>
      </w:r>
      <w:r w:rsidR="00CE6AFC">
        <w:t>the publ</w:t>
      </w:r>
      <w:r w:rsidR="00BF538F">
        <w:t>i</w:t>
      </w:r>
      <w:r w:rsidR="00CE6AFC">
        <w:t>c</w:t>
      </w:r>
      <w:r w:rsidR="00CA4B97">
        <w:t xml:space="preserve"> or the cable consumer</w:t>
      </w:r>
      <w:r>
        <w:t xml:space="preserve">.  </w:t>
      </w:r>
      <w:r w:rsidR="00CE6AFC" w:rsidRPr="00CE6AFC">
        <w:t xml:space="preserve">As </w:t>
      </w:r>
      <w:r w:rsidR="003C648E">
        <w:t xml:space="preserve">can be seen, </w:t>
      </w:r>
      <w:r w:rsidR="00A3568D">
        <w:t xml:space="preserve">BRIC </w:t>
      </w:r>
      <w:r w:rsidR="00CE6AFC" w:rsidRPr="00CE6AFC">
        <w:t xml:space="preserve">provides valuable local programming that is not otherwise available </w:t>
      </w:r>
      <w:r w:rsidR="003C648E">
        <w:t xml:space="preserve">locally </w:t>
      </w:r>
      <w:r w:rsidR="00CE6AFC" w:rsidRPr="00CE6AFC">
        <w:t xml:space="preserve">on cable </w:t>
      </w:r>
      <w:r w:rsidR="00CA4B97">
        <w:t xml:space="preserve">or </w:t>
      </w:r>
      <w:r w:rsidR="003C648E">
        <w:t>via</w:t>
      </w:r>
      <w:r w:rsidR="00CA4B97">
        <w:t xml:space="preserve"> other modes of video delivery</w:t>
      </w:r>
      <w:r w:rsidR="003C648E">
        <w:t>,</w:t>
      </w:r>
      <w:r w:rsidR="00CA4B97">
        <w:t xml:space="preserve"> such as satellite</w:t>
      </w:r>
      <w:r w:rsidR="00CE6AFC" w:rsidRPr="00CE6AFC">
        <w:t xml:space="preserve">.  </w:t>
      </w:r>
      <w:r w:rsidR="00CE6AFC">
        <w:t xml:space="preserve">Yet the </w:t>
      </w:r>
      <w:r>
        <w:t xml:space="preserve">Commission tentatively concludes that </w:t>
      </w:r>
      <w:r w:rsidR="00CE6AFC">
        <w:t xml:space="preserve">non-capital </w:t>
      </w:r>
      <w:r>
        <w:t>PEG requirements should be considered franchise fees</w:t>
      </w:r>
      <w:r w:rsidR="00BF538F">
        <w:t xml:space="preserve"> because they are imposed for the benefit of LFAs or </w:t>
      </w:r>
      <w:r w:rsidR="00D906A5">
        <w:t>their</w:t>
      </w:r>
      <w:r w:rsidR="00BF538F">
        <w:t xml:space="preserve"> design</w:t>
      </w:r>
      <w:r w:rsidR="00CA4B97">
        <w:t>at</w:t>
      </w:r>
      <w:r w:rsidR="00BF538F">
        <w:t xml:space="preserve">ed PEG providers.  </w:t>
      </w:r>
      <w:r w:rsidR="00A3568D">
        <w:t xml:space="preserve">This is just incorrect. </w:t>
      </w:r>
      <w:r w:rsidR="003C648E">
        <w:t>The public-rights-of-</w:t>
      </w:r>
      <w:r w:rsidR="00A3568D">
        <w:t xml:space="preserve">way are owned and maintained jointly by all the members of the public. The cable operators in NYC take in billions of dollars </w:t>
      </w:r>
      <w:r w:rsidR="00A37E5C">
        <w:t xml:space="preserve">of </w:t>
      </w:r>
      <w:r w:rsidR="00A3568D">
        <w:t>revenue through their use of the public-rights-of-way. PEG Access is one of the ways in which they pay for th</w:t>
      </w:r>
      <w:r w:rsidR="00A37E5C">
        <w:t>at usage. PEG Access serves the</w:t>
      </w:r>
      <w:r w:rsidR="00A3568D">
        <w:t xml:space="preserve"> public</w:t>
      </w:r>
      <w:r w:rsidR="003C648E">
        <w:t xml:space="preserve"> directly</w:t>
      </w:r>
      <w:r w:rsidR="00A3568D">
        <w:t xml:space="preserve"> in an open way unrivalled by any entity, other than a public park or library. </w:t>
      </w:r>
    </w:p>
    <w:p w14:paraId="29A87F46" w14:textId="49924A56" w:rsidR="005D523F" w:rsidRDefault="00A37E5C" w:rsidP="004145D9">
      <w:pPr>
        <w:spacing w:after="0" w:line="480" w:lineRule="auto"/>
        <w:ind w:left="0" w:firstLine="720"/>
        <w:jc w:val="both"/>
      </w:pPr>
      <w:r>
        <w:t>We note that</w:t>
      </w:r>
      <w:r w:rsidR="0026635D">
        <w:t xml:space="preserve"> </w:t>
      </w:r>
      <w:r w:rsidR="00CE6AFC">
        <w:t xml:space="preserve">the FNPRM tentatively concludes </w:t>
      </w:r>
      <w:r w:rsidR="00BF538F">
        <w:t xml:space="preserve">that build-out requirements </w:t>
      </w:r>
      <w:r w:rsidR="00CE6AFC">
        <w:t>are not franchise fees</w:t>
      </w:r>
      <w:r w:rsidR="00CF5578">
        <w:t xml:space="preserve"> because they are not contributions to the </w:t>
      </w:r>
      <w:r w:rsidR="00315633">
        <w:t>franchising authority</w:t>
      </w:r>
      <w:r w:rsidR="00CF5578">
        <w:t xml:space="preserve">. </w:t>
      </w:r>
      <w:r w:rsidR="0026635D">
        <w:t xml:space="preserve"> </w:t>
      </w:r>
      <w:r w:rsidR="00610F7C">
        <w:t xml:space="preserve">Similarly, </w:t>
      </w:r>
      <w:r w:rsidR="0026635D">
        <w:t>PEG programming fits squarely into the category of benefits that do not accrue to the LFA or its designated access provider</w:t>
      </w:r>
      <w:r w:rsidR="00610F7C">
        <w:t>: w</w:t>
      </w:r>
      <w:r w:rsidR="002632E5">
        <w:t xml:space="preserve">e provide free and open access for the public to training, equipment and channel time </w:t>
      </w:r>
      <w:r w:rsidR="003E34DD">
        <w:t>for free and unfettered speech</w:t>
      </w:r>
      <w:r w:rsidR="002632E5">
        <w:t xml:space="preserve">.  </w:t>
      </w:r>
      <w:r w:rsidR="002632E5" w:rsidRPr="003C648E">
        <w:rPr>
          <w:u w:val="single"/>
        </w:rPr>
        <w:t>In fact, we provide a source of programming that is a significant factor in the consumer choice to subscribe to cable rather than competitive systems.</w:t>
      </w:r>
      <w:r w:rsidR="002632E5">
        <w:t xml:space="preserve"> </w:t>
      </w:r>
      <w:r w:rsidR="00297C7B">
        <w:t xml:space="preserve">We are a </w:t>
      </w:r>
      <w:r w:rsidR="008A212E">
        <w:t xml:space="preserve">primary </w:t>
      </w:r>
      <w:r w:rsidR="00297C7B">
        <w:t>source of local loyalty and goodwill for the cable companies. Y</w:t>
      </w:r>
      <w:r w:rsidR="006120C3">
        <w:t xml:space="preserve">et the </w:t>
      </w:r>
      <w:r w:rsidR="006120C3">
        <w:lastRenderedPageBreak/>
        <w:t>Commission concludes without</w:t>
      </w:r>
      <w:r w:rsidR="00D906A5">
        <w:t xml:space="preserve"> any</w:t>
      </w:r>
      <w:r w:rsidR="006120C3">
        <w:t xml:space="preserve"> discussion of </w:t>
      </w:r>
      <w:r w:rsidR="00D906A5">
        <w:t>the</w:t>
      </w:r>
      <w:r w:rsidR="006120C3">
        <w:t xml:space="preserve"> public benefits</w:t>
      </w:r>
      <w:r w:rsidR="00D906A5">
        <w:t xml:space="preserve"> of local programming</w:t>
      </w:r>
      <w:r w:rsidR="006120C3">
        <w:t xml:space="preserve"> that non-capital PEG-related provisions </w:t>
      </w:r>
      <w:r w:rsidR="0050733F">
        <w:t>benefit</w:t>
      </w:r>
      <w:r w:rsidR="00D906A5">
        <w:t xml:space="preserve"> the LFA or </w:t>
      </w:r>
      <w:r w:rsidR="00315633">
        <w:t>its designee rather than the public at large</w:t>
      </w:r>
      <w:r w:rsidR="00297C7B">
        <w:t xml:space="preserve"> </w:t>
      </w:r>
      <w:r w:rsidR="00297C7B" w:rsidRPr="0045344B">
        <w:rPr>
          <w:u w:val="single"/>
        </w:rPr>
        <w:t>or the cable company</w:t>
      </w:r>
      <w:r w:rsidR="00CF5578">
        <w:t>.</w:t>
      </w:r>
    </w:p>
    <w:p w14:paraId="566E8C30" w14:textId="209A5B8E" w:rsidR="00CF5578" w:rsidRDefault="00CF5578" w:rsidP="004145D9">
      <w:pPr>
        <w:spacing w:after="0" w:line="480" w:lineRule="auto"/>
        <w:ind w:left="0" w:firstLine="720"/>
        <w:jc w:val="both"/>
      </w:pPr>
      <w:r>
        <w:t xml:space="preserve">We invite the Commission to view </w:t>
      </w:r>
      <w:r w:rsidR="003E34DD">
        <w:t>just two examples of</w:t>
      </w:r>
      <w:r>
        <w:t xml:space="preserve"> the </w:t>
      </w:r>
      <w:r w:rsidR="008A212E">
        <w:t>direct public</w:t>
      </w:r>
      <w:r>
        <w:t xml:space="preserve"> benefits provided by </w:t>
      </w:r>
      <w:r w:rsidR="00CA4B97">
        <w:t xml:space="preserve">local content in </w:t>
      </w:r>
      <w:r>
        <w:t>PEG programming.</w:t>
      </w:r>
      <w:r w:rsidR="00AD6DDA">
        <w:t xml:space="preserve">  The </w:t>
      </w:r>
      <w:r w:rsidR="00297C7B">
        <w:t xml:space="preserve">first </w:t>
      </w:r>
      <w:r w:rsidR="00AD6DDA">
        <w:t xml:space="preserve">link </w:t>
      </w:r>
      <w:r w:rsidR="003E34DD">
        <w:t>is to the NY Emmy</w:t>
      </w:r>
      <w:r w:rsidR="00297C7B">
        <w:t xml:space="preserve"> winning “The Johnny Effect” </w:t>
      </w:r>
      <w:r w:rsidR="000C1352">
        <w:t xml:space="preserve"> </w:t>
      </w:r>
      <w:hyperlink r:id="rId10" w:history="1">
        <w:r w:rsidR="000C1352" w:rsidRPr="00753889">
          <w:rPr>
            <w:rStyle w:val="Hyperlink"/>
          </w:rPr>
          <w:t>https://www.youtube.com/watch?v=f-AGRv9aq1g</w:t>
        </w:r>
      </w:hyperlink>
      <w:r w:rsidR="00610F7C">
        <w:t xml:space="preserve">, </w:t>
      </w:r>
      <w:r w:rsidR="00297C7B">
        <w:t>produced by BRICs Brooklyn Free Speech in conjunction with Turning Point</w:t>
      </w:r>
      <w:r w:rsidR="000C1352">
        <w:t xml:space="preserve"> Brooklyn</w:t>
      </w:r>
      <w:r w:rsidR="00297C7B">
        <w:t>, a local 501(c)3 that provides showers for home</w:t>
      </w:r>
      <w:r w:rsidR="000C1352">
        <w:t>less and indigent Brooklynites.</w:t>
      </w:r>
      <w:r w:rsidR="00610F7C">
        <w:t xml:space="preserve">  The second link is</w:t>
      </w:r>
      <w:r w:rsidR="00297C7B">
        <w:t xml:space="preserve"> an award-wining PSA produced with ECPAT USA </w:t>
      </w:r>
      <w:hyperlink r:id="rId11" w:history="1">
        <w:r w:rsidR="000C1352" w:rsidRPr="00753889">
          <w:rPr>
            <w:rStyle w:val="Hyperlink"/>
          </w:rPr>
          <w:t>https://www.youtube.com/watch?v=KllVVJ4seBA</w:t>
        </w:r>
      </w:hyperlink>
      <w:r w:rsidR="00610F7C">
        <w:t xml:space="preserve">, </w:t>
      </w:r>
      <w:r w:rsidR="00297C7B">
        <w:t xml:space="preserve">aimed at helping the hotel industry recognize the signs of </w:t>
      </w:r>
      <w:bookmarkStart w:id="0" w:name="_GoBack"/>
      <w:bookmarkEnd w:id="0"/>
      <w:r w:rsidR="000C1352">
        <w:t>sex trafficking.</w:t>
      </w:r>
      <w:r w:rsidR="008A212E">
        <w:t xml:space="preserve"> This work changes lives.</w:t>
      </w:r>
    </w:p>
    <w:p w14:paraId="070476C3" w14:textId="278A991A" w:rsidR="003956FB" w:rsidRDefault="00CA4B97" w:rsidP="008515D6">
      <w:pPr>
        <w:spacing w:after="0" w:line="480" w:lineRule="auto"/>
        <w:ind w:left="0" w:firstLine="720"/>
        <w:jc w:val="both"/>
      </w:pPr>
      <w:r>
        <w:t>We appreciate the opportunity to add to the record in this proceeding.</w:t>
      </w:r>
      <w:r w:rsidR="003C648E">
        <w:t xml:space="preserve"> Please feel free to contact us for clarification on our comments or for further input on your information gathering process.</w:t>
      </w:r>
    </w:p>
    <w:p w14:paraId="37085788" w14:textId="77777777" w:rsidR="008515D6" w:rsidRPr="008515D6" w:rsidRDefault="00D158E7" w:rsidP="00463BCA">
      <w:pPr>
        <w:ind w:left="5040" w:firstLine="0"/>
        <w:rPr>
          <w:b/>
          <w:color w:val="auto"/>
        </w:rPr>
      </w:pPr>
      <w:r w:rsidRPr="008515D6">
        <w:rPr>
          <w:b/>
          <w:color w:val="auto"/>
        </w:rPr>
        <w:t>Respectfully submitted,</w:t>
      </w:r>
    </w:p>
    <w:p w14:paraId="128F52E7" w14:textId="5612D2A6" w:rsidR="005D2129" w:rsidRPr="008515D6" w:rsidRDefault="00D158E7" w:rsidP="00463BCA">
      <w:pPr>
        <w:ind w:left="5040" w:firstLine="0"/>
        <w:rPr>
          <w:b/>
          <w:color w:val="auto"/>
        </w:rPr>
      </w:pPr>
      <w:r w:rsidRPr="008515D6">
        <w:rPr>
          <w:b/>
          <w:color w:val="auto"/>
        </w:rPr>
        <w:t xml:space="preserve"> </w:t>
      </w:r>
    </w:p>
    <w:p w14:paraId="1F6C2EE1" w14:textId="6D761C24" w:rsidR="005D2129" w:rsidRPr="008515D6" w:rsidRDefault="00D13EA2" w:rsidP="00463BCA">
      <w:pPr>
        <w:tabs>
          <w:tab w:val="center" w:pos="5910"/>
        </w:tabs>
        <w:spacing w:after="0" w:line="259" w:lineRule="auto"/>
        <w:ind w:left="5040" w:firstLine="0"/>
        <w:rPr>
          <w:b/>
          <w:color w:val="auto"/>
        </w:rPr>
      </w:pPr>
      <w:r w:rsidRPr="008515D6">
        <w:rPr>
          <w:b/>
          <w:color w:val="auto"/>
        </w:rPr>
        <w:t>Kristina Newman-Scott</w:t>
      </w:r>
    </w:p>
    <w:p w14:paraId="071C8DBC" w14:textId="33F2CB7E" w:rsidR="00D13EA2" w:rsidRPr="008515D6" w:rsidRDefault="00D13EA2" w:rsidP="00463BCA">
      <w:pPr>
        <w:tabs>
          <w:tab w:val="center" w:pos="5910"/>
        </w:tabs>
        <w:spacing w:after="0" w:line="259" w:lineRule="auto"/>
        <w:ind w:left="5040" w:firstLine="0"/>
        <w:rPr>
          <w:b/>
          <w:color w:val="auto"/>
        </w:rPr>
      </w:pPr>
      <w:r w:rsidRPr="008515D6">
        <w:rPr>
          <w:b/>
          <w:color w:val="auto"/>
        </w:rPr>
        <w:t>President, BRIC</w:t>
      </w:r>
    </w:p>
    <w:p w14:paraId="67228FC8" w14:textId="77777777" w:rsidR="00D13EA2" w:rsidRPr="008515D6" w:rsidRDefault="00D13EA2" w:rsidP="00463BCA">
      <w:pPr>
        <w:tabs>
          <w:tab w:val="center" w:pos="5910"/>
        </w:tabs>
        <w:spacing w:after="0" w:line="259" w:lineRule="auto"/>
        <w:ind w:left="5040" w:firstLine="0"/>
        <w:rPr>
          <w:b/>
          <w:color w:val="auto"/>
        </w:rPr>
      </w:pPr>
    </w:p>
    <w:p w14:paraId="04756077" w14:textId="47BC5F4D" w:rsidR="00D13EA2" w:rsidRPr="008515D6" w:rsidRDefault="00D13EA2" w:rsidP="00463BCA">
      <w:pPr>
        <w:tabs>
          <w:tab w:val="center" w:pos="5910"/>
        </w:tabs>
        <w:spacing w:after="0" w:line="259" w:lineRule="auto"/>
        <w:ind w:left="5040" w:firstLine="0"/>
        <w:rPr>
          <w:b/>
          <w:color w:val="auto"/>
        </w:rPr>
      </w:pPr>
      <w:r w:rsidRPr="008515D6">
        <w:rPr>
          <w:b/>
          <w:color w:val="auto"/>
        </w:rPr>
        <w:t>Anthony Riddle</w:t>
      </w:r>
    </w:p>
    <w:p w14:paraId="260277D8" w14:textId="6921A96A" w:rsidR="00D13EA2" w:rsidRPr="008515D6" w:rsidRDefault="00D13EA2" w:rsidP="00463BCA">
      <w:pPr>
        <w:tabs>
          <w:tab w:val="center" w:pos="5910"/>
        </w:tabs>
        <w:spacing w:after="0" w:line="259" w:lineRule="auto"/>
        <w:ind w:left="5040" w:firstLine="0"/>
        <w:rPr>
          <w:b/>
          <w:color w:val="auto"/>
        </w:rPr>
      </w:pPr>
      <w:r w:rsidRPr="008515D6">
        <w:rPr>
          <w:b/>
          <w:color w:val="auto"/>
        </w:rPr>
        <w:t>Vice-President, Community Media, BRIC</w:t>
      </w:r>
    </w:p>
    <w:p w14:paraId="22A5CC65" w14:textId="77777777" w:rsidR="00021DF6" w:rsidRPr="008515D6" w:rsidRDefault="00021DF6" w:rsidP="00463BCA">
      <w:pPr>
        <w:tabs>
          <w:tab w:val="center" w:pos="5910"/>
        </w:tabs>
        <w:spacing w:after="0" w:line="259" w:lineRule="auto"/>
        <w:ind w:left="5040" w:firstLine="0"/>
        <w:rPr>
          <w:b/>
          <w:color w:val="auto"/>
        </w:rPr>
      </w:pPr>
    </w:p>
    <w:p w14:paraId="491D1B40" w14:textId="1EF2A2FD" w:rsidR="00AE0734" w:rsidRPr="008515D6" w:rsidRDefault="008515D6" w:rsidP="00463BCA">
      <w:pPr>
        <w:tabs>
          <w:tab w:val="center" w:pos="5816"/>
        </w:tabs>
        <w:ind w:left="5040" w:firstLine="0"/>
        <w:rPr>
          <w:b/>
          <w:color w:val="auto"/>
        </w:rPr>
      </w:pPr>
      <w:r w:rsidRPr="008515D6">
        <w:rPr>
          <w:b/>
          <w:color w:val="auto"/>
        </w:rPr>
        <w:t>647 Fulton Street</w:t>
      </w:r>
    </w:p>
    <w:p w14:paraId="728622D1" w14:textId="4F8578FE" w:rsidR="008515D6" w:rsidRPr="008515D6" w:rsidRDefault="008515D6" w:rsidP="00463BCA">
      <w:pPr>
        <w:tabs>
          <w:tab w:val="center" w:pos="5816"/>
        </w:tabs>
        <w:ind w:left="5040" w:firstLine="0"/>
        <w:rPr>
          <w:b/>
          <w:color w:val="auto"/>
        </w:rPr>
      </w:pPr>
      <w:r w:rsidRPr="008515D6">
        <w:rPr>
          <w:b/>
          <w:color w:val="auto"/>
        </w:rPr>
        <w:t>Brooklyn, New York 11217</w:t>
      </w:r>
    </w:p>
    <w:p w14:paraId="5D638F83" w14:textId="77777777" w:rsidR="008515D6" w:rsidRPr="008515D6" w:rsidRDefault="008515D6" w:rsidP="00463BCA">
      <w:pPr>
        <w:tabs>
          <w:tab w:val="center" w:pos="5816"/>
        </w:tabs>
        <w:ind w:left="5040" w:firstLine="0"/>
        <w:rPr>
          <w:b/>
          <w:color w:val="auto"/>
        </w:rPr>
      </w:pPr>
    </w:p>
    <w:p w14:paraId="4E7F9166" w14:textId="0EF9C9D4" w:rsidR="008515D6" w:rsidRPr="008515D6" w:rsidRDefault="008515D6" w:rsidP="00463BCA">
      <w:pPr>
        <w:tabs>
          <w:tab w:val="center" w:pos="5816"/>
        </w:tabs>
        <w:ind w:left="5040" w:firstLine="0"/>
        <w:rPr>
          <w:b/>
          <w:color w:val="auto"/>
        </w:rPr>
      </w:pPr>
      <w:r w:rsidRPr="008515D6">
        <w:rPr>
          <w:b/>
          <w:color w:val="auto"/>
        </w:rPr>
        <w:t>November 13, 2018</w:t>
      </w:r>
    </w:p>
    <w:p w14:paraId="5629B11F" w14:textId="1FC08057" w:rsidR="005D2129" w:rsidRPr="003C648E" w:rsidRDefault="00D158E7" w:rsidP="00463BCA">
      <w:pPr>
        <w:tabs>
          <w:tab w:val="center" w:pos="6003"/>
        </w:tabs>
        <w:ind w:left="5040" w:firstLine="0"/>
        <w:rPr>
          <w:b/>
          <w:color w:val="FF0000"/>
        </w:rPr>
      </w:pPr>
      <w:r w:rsidRPr="003C648E">
        <w:rPr>
          <w:b/>
          <w:color w:val="FF0000"/>
        </w:rPr>
        <w:t xml:space="preserve"> </w:t>
      </w:r>
    </w:p>
    <w:sectPr w:rsidR="005D2129" w:rsidRPr="003C648E">
      <w:footerReference w:type="even" r:id="rId12"/>
      <w:footerReference w:type="default" r:id="rId13"/>
      <w:footerReference w:type="first" r:id="rId14"/>
      <w:pgSz w:w="12240" w:h="15840"/>
      <w:pgMar w:top="1442" w:right="1446" w:bottom="1456" w:left="1440" w:header="720" w:footer="72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08CCC" w14:textId="77777777" w:rsidR="00781944" w:rsidRDefault="00781944">
      <w:pPr>
        <w:spacing w:after="0" w:line="240" w:lineRule="auto"/>
      </w:pPr>
      <w:r>
        <w:separator/>
      </w:r>
    </w:p>
  </w:endnote>
  <w:endnote w:type="continuationSeparator" w:id="0">
    <w:p w14:paraId="6588CB04" w14:textId="77777777" w:rsidR="00781944" w:rsidRDefault="00781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9362D" w14:textId="77777777" w:rsidR="00264F2F" w:rsidRDefault="00264F2F">
    <w:pPr>
      <w:tabs>
        <w:tab w:val="center" w:pos="4681"/>
      </w:tabs>
      <w:spacing w:after="0" w:line="259" w:lineRule="auto"/>
      <w:ind w:left="0" w:firstLine="0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8917B" w14:textId="31A4A65E" w:rsidR="00264F2F" w:rsidRDefault="00264F2F">
    <w:pPr>
      <w:tabs>
        <w:tab w:val="center" w:pos="4681"/>
      </w:tabs>
      <w:spacing w:after="0" w:line="259" w:lineRule="auto"/>
      <w:ind w:left="0" w:firstLine="0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B2A47">
      <w:rPr>
        <w:noProof/>
      </w:rPr>
      <w:t>4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69EB4" w14:textId="77777777" w:rsidR="00264F2F" w:rsidRDefault="00264F2F">
    <w:pPr>
      <w:tabs>
        <w:tab w:val="center" w:pos="4681"/>
      </w:tabs>
      <w:spacing w:after="0" w:line="259" w:lineRule="auto"/>
      <w:ind w:left="0" w:firstLine="0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E18033" w14:textId="77777777" w:rsidR="00781944" w:rsidRDefault="00781944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53189370" w14:textId="77777777" w:rsidR="00781944" w:rsidRDefault="00781944">
      <w:pPr>
        <w:spacing w:after="0" w:line="259" w:lineRule="auto"/>
        <w:ind w:left="0" w:firstLin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129"/>
    <w:rsid w:val="00001A76"/>
    <w:rsid w:val="00005CB0"/>
    <w:rsid w:val="00021DF6"/>
    <w:rsid w:val="000259E1"/>
    <w:rsid w:val="000458AE"/>
    <w:rsid w:val="00047CE6"/>
    <w:rsid w:val="0005743F"/>
    <w:rsid w:val="00067F82"/>
    <w:rsid w:val="00070C67"/>
    <w:rsid w:val="000822FB"/>
    <w:rsid w:val="00085939"/>
    <w:rsid w:val="000B3CEA"/>
    <w:rsid w:val="000B5394"/>
    <w:rsid w:val="000C1352"/>
    <w:rsid w:val="000C7C10"/>
    <w:rsid w:val="000D0E02"/>
    <w:rsid w:val="000D507B"/>
    <w:rsid w:val="000E1C17"/>
    <w:rsid w:val="000E2187"/>
    <w:rsid w:val="000F16B4"/>
    <w:rsid w:val="000F7D1D"/>
    <w:rsid w:val="00123891"/>
    <w:rsid w:val="0014485F"/>
    <w:rsid w:val="001543B6"/>
    <w:rsid w:val="00160D10"/>
    <w:rsid w:val="00170472"/>
    <w:rsid w:val="0017120C"/>
    <w:rsid w:val="00187136"/>
    <w:rsid w:val="00197A3E"/>
    <w:rsid w:val="001A23E9"/>
    <w:rsid w:val="001A36D5"/>
    <w:rsid w:val="001D00F2"/>
    <w:rsid w:val="001E5872"/>
    <w:rsid w:val="001E67FD"/>
    <w:rsid w:val="00221459"/>
    <w:rsid w:val="0023002B"/>
    <w:rsid w:val="002556BC"/>
    <w:rsid w:val="00262AA1"/>
    <w:rsid w:val="002632E5"/>
    <w:rsid w:val="00264F2F"/>
    <w:rsid w:val="0026635D"/>
    <w:rsid w:val="00280540"/>
    <w:rsid w:val="0028168E"/>
    <w:rsid w:val="002865F7"/>
    <w:rsid w:val="00297C7B"/>
    <w:rsid w:val="002A2FF3"/>
    <w:rsid w:val="002A56D4"/>
    <w:rsid w:val="002D1B2A"/>
    <w:rsid w:val="002E14C5"/>
    <w:rsid w:val="002E2057"/>
    <w:rsid w:val="00303183"/>
    <w:rsid w:val="00314273"/>
    <w:rsid w:val="00315633"/>
    <w:rsid w:val="00321932"/>
    <w:rsid w:val="00322BDB"/>
    <w:rsid w:val="003268F0"/>
    <w:rsid w:val="003331A3"/>
    <w:rsid w:val="0033719C"/>
    <w:rsid w:val="0035186C"/>
    <w:rsid w:val="00361413"/>
    <w:rsid w:val="003651E0"/>
    <w:rsid w:val="003702BE"/>
    <w:rsid w:val="00372BA0"/>
    <w:rsid w:val="00372DAB"/>
    <w:rsid w:val="0037426D"/>
    <w:rsid w:val="00381723"/>
    <w:rsid w:val="00381A5A"/>
    <w:rsid w:val="00381B1C"/>
    <w:rsid w:val="00386ACA"/>
    <w:rsid w:val="003956FB"/>
    <w:rsid w:val="003B33A1"/>
    <w:rsid w:val="003C648E"/>
    <w:rsid w:val="003D0A3D"/>
    <w:rsid w:val="003E34DD"/>
    <w:rsid w:val="003E7A33"/>
    <w:rsid w:val="003F0639"/>
    <w:rsid w:val="003F62DE"/>
    <w:rsid w:val="00400345"/>
    <w:rsid w:val="00404B6B"/>
    <w:rsid w:val="004145D9"/>
    <w:rsid w:val="00414FD6"/>
    <w:rsid w:val="00424792"/>
    <w:rsid w:val="00445F57"/>
    <w:rsid w:val="0045204D"/>
    <w:rsid w:val="0045344B"/>
    <w:rsid w:val="00456048"/>
    <w:rsid w:val="00463BCA"/>
    <w:rsid w:val="00466B66"/>
    <w:rsid w:val="00470401"/>
    <w:rsid w:val="0047360D"/>
    <w:rsid w:val="00481D17"/>
    <w:rsid w:val="00485098"/>
    <w:rsid w:val="004A2640"/>
    <w:rsid w:val="004A3C75"/>
    <w:rsid w:val="004B0A6C"/>
    <w:rsid w:val="004C3F2E"/>
    <w:rsid w:val="004E466E"/>
    <w:rsid w:val="004E7F91"/>
    <w:rsid w:val="00500D8E"/>
    <w:rsid w:val="00505755"/>
    <w:rsid w:val="0050733F"/>
    <w:rsid w:val="00521802"/>
    <w:rsid w:val="00536C2F"/>
    <w:rsid w:val="00540ACD"/>
    <w:rsid w:val="005411A0"/>
    <w:rsid w:val="005441BD"/>
    <w:rsid w:val="005542A9"/>
    <w:rsid w:val="00563F1D"/>
    <w:rsid w:val="00566841"/>
    <w:rsid w:val="005709B3"/>
    <w:rsid w:val="00570C6B"/>
    <w:rsid w:val="005766B5"/>
    <w:rsid w:val="00580DD9"/>
    <w:rsid w:val="00585E48"/>
    <w:rsid w:val="005A028A"/>
    <w:rsid w:val="005C087F"/>
    <w:rsid w:val="005C2B26"/>
    <w:rsid w:val="005C5423"/>
    <w:rsid w:val="005D2129"/>
    <w:rsid w:val="005D523F"/>
    <w:rsid w:val="005D577A"/>
    <w:rsid w:val="005E2B3E"/>
    <w:rsid w:val="005E7F1A"/>
    <w:rsid w:val="005F40D3"/>
    <w:rsid w:val="005F469B"/>
    <w:rsid w:val="00610F7C"/>
    <w:rsid w:val="006120C3"/>
    <w:rsid w:val="00622125"/>
    <w:rsid w:val="00624EAF"/>
    <w:rsid w:val="00652E41"/>
    <w:rsid w:val="0065511D"/>
    <w:rsid w:val="006757E0"/>
    <w:rsid w:val="00677ECE"/>
    <w:rsid w:val="006813A2"/>
    <w:rsid w:val="006878F0"/>
    <w:rsid w:val="006B2757"/>
    <w:rsid w:val="006C0A01"/>
    <w:rsid w:val="006C2D21"/>
    <w:rsid w:val="006C7A8B"/>
    <w:rsid w:val="006D25DB"/>
    <w:rsid w:val="006D46F6"/>
    <w:rsid w:val="006D66B3"/>
    <w:rsid w:val="006E1D13"/>
    <w:rsid w:val="006E4745"/>
    <w:rsid w:val="006F27FA"/>
    <w:rsid w:val="007001CF"/>
    <w:rsid w:val="00701EB6"/>
    <w:rsid w:val="00703314"/>
    <w:rsid w:val="007060BD"/>
    <w:rsid w:val="00724321"/>
    <w:rsid w:val="0072578B"/>
    <w:rsid w:val="00744174"/>
    <w:rsid w:val="0074491A"/>
    <w:rsid w:val="00750DAF"/>
    <w:rsid w:val="00760435"/>
    <w:rsid w:val="00761C30"/>
    <w:rsid w:val="00781944"/>
    <w:rsid w:val="007B74DC"/>
    <w:rsid w:val="007F147F"/>
    <w:rsid w:val="007F2607"/>
    <w:rsid w:val="007F401D"/>
    <w:rsid w:val="008214CA"/>
    <w:rsid w:val="008216D9"/>
    <w:rsid w:val="008244D5"/>
    <w:rsid w:val="008249FD"/>
    <w:rsid w:val="008515D6"/>
    <w:rsid w:val="00854090"/>
    <w:rsid w:val="008609F7"/>
    <w:rsid w:val="00862199"/>
    <w:rsid w:val="00863E95"/>
    <w:rsid w:val="00885D42"/>
    <w:rsid w:val="00886926"/>
    <w:rsid w:val="00897318"/>
    <w:rsid w:val="008A212E"/>
    <w:rsid w:val="008D3757"/>
    <w:rsid w:val="008D634A"/>
    <w:rsid w:val="008D7BF7"/>
    <w:rsid w:val="008D7DC8"/>
    <w:rsid w:val="008E356C"/>
    <w:rsid w:val="008F3E57"/>
    <w:rsid w:val="00904D70"/>
    <w:rsid w:val="0091692C"/>
    <w:rsid w:val="0091714A"/>
    <w:rsid w:val="009172F2"/>
    <w:rsid w:val="00936DC6"/>
    <w:rsid w:val="0094522E"/>
    <w:rsid w:val="00954A8A"/>
    <w:rsid w:val="00955E32"/>
    <w:rsid w:val="009605A4"/>
    <w:rsid w:val="0097366F"/>
    <w:rsid w:val="00985F6A"/>
    <w:rsid w:val="009903EF"/>
    <w:rsid w:val="009A65C7"/>
    <w:rsid w:val="009C3881"/>
    <w:rsid w:val="009F346F"/>
    <w:rsid w:val="009F6952"/>
    <w:rsid w:val="00A03C7F"/>
    <w:rsid w:val="00A07570"/>
    <w:rsid w:val="00A1203F"/>
    <w:rsid w:val="00A3520F"/>
    <w:rsid w:val="00A353F6"/>
    <w:rsid w:val="00A3568D"/>
    <w:rsid w:val="00A37E5C"/>
    <w:rsid w:val="00A460DD"/>
    <w:rsid w:val="00A465DF"/>
    <w:rsid w:val="00A6121A"/>
    <w:rsid w:val="00A67265"/>
    <w:rsid w:val="00A709E7"/>
    <w:rsid w:val="00A739FD"/>
    <w:rsid w:val="00A81C59"/>
    <w:rsid w:val="00AA709B"/>
    <w:rsid w:val="00AC7E35"/>
    <w:rsid w:val="00AD6DDA"/>
    <w:rsid w:val="00AE0734"/>
    <w:rsid w:val="00AE29A5"/>
    <w:rsid w:val="00AE5F6C"/>
    <w:rsid w:val="00AF562E"/>
    <w:rsid w:val="00B01974"/>
    <w:rsid w:val="00B0526D"/>
    <w:rsid w:val="00B13237"/>
    <w:rsid w:val="00B13318"/>
    <w:rsid w:val="00B14F7E"/>
    <w:rsid w:val="00B16DC5"/>
    <w:rsid w:val="00B503E4"/>
    <w:rsid w:val="00B520D9"/>
    <w:rsid w:val="00B72717"/>
    <w:rsid w:val="00B81E1C"/>
    <w:rsid w:val="00B82D4D"/>
    <w:rsid w:val="00B97716"/>
    <w:rsid w:val="00BA3278"/>
    <w:rsid w:val="00BA64F4"/>
    <w:rsid w:val="00BB0890"/>
    <w:rsid w:val="00BC395E"/>
    <w:rsid w:val="00BC4475"/>
    <w:rsid w:val="00BE12E3"/>
    <w:rsid w:val="00BE256F"/>
    <w:rsid w:val="00BE7944"/>
    <w:rsid w:val="00BF18B1"/>
    <w:rsid w:val="00BF50B7"/>
    <w:rsid w:val="00BF538F"/>
    <w:rsid w:val="00C04A48"/>
    <w:rsid w:val="00C07C53"/>
    <w:rsid w:val="00C15AFD"/>
    <w:rsid w:val="00C473B1"/>
    <w:rsid w:val="00C54933"/>
    <w:rsid w:val="00C605D5"/>
    <w:rsid w:val="00C64135"/>
    <w:rsid w:val="00C6506E"/>
    <w:rsid w:val="00C67C60"/>
    <w:rsid w:val="00C70F8D"/>
    <w:rsid w:val="00C810BD"/>
    <w:rsid w:val="00C83BAA"/>
    <w:rsid w:val="00C9459B"/>
    <w:rsid w:val="00C95F96"/>
    <w:rsid w:val="00CA145E"/>
    <w:rsid w:val="00CA1F21"/>
    <w:rsid w:val="00CA22BB"/>
    <w:rsid w:val="00CA4B97"/>
    <w:rsid w:val="00CC6F80"/>
    <w:rsid w:val="00CE6AFC"/>
    <w:rsid w:val="00CF1178"/>
    <w:rsid w:val="00CF34AF"/>
    <w:rsid w:val="00CF5578"/>
    <w:rsid w:val="00D04032"/>
    <w:rsid w:val="00D13EA2"/>
    <w:rsid w:val="00D14454"/>
    <w:rsid w:val="00D158E7"/>
    <w:rsid w:val="00D230B5"/>
    <w:rsid w:val="00D250E0"/>
    <w:rsid w:val="00D432D8"/>
    <w:rsid w:val="00D43B89"/>
    <w:rsid w:val="00D47560"/>
    <w:rsid w:val="00D906A5"/>
    <w:rsid w:val="00D93150"/>
    <w:rsid w:val="00D933C5"/>
    <w:rsid w:val="00D96765"/>
    <w:rsid w:val="00DA3CB6"/>
    <w:rsid w:val="00DE648E"/>
    <w:rsid w:val="00DE6D71"/>
    <w:rsid w:val="00DE78F9"/>
    <w:rsid w:val="00DF2FFE"/>
    <w:rsid w:val="00E133DE"/>
    <w:rsid w:val="00E164A7"/>
    <w:rsid w:val="00E254E7"/>
    <w:rsid w:val="00E41D59"/>
    <w:rsid w:val="00E65412"/>
    <w:rsid w:val="00E71536"/>
    <w:rsid w:val="00E8785E"/>
    <w:rsid w:val="00E90CFF"/>
    <w:rsid w:val="00EA5EBF"/>
    <w:rsid w:val="00EB2A47"/>
    <w:rsid w:val="00EC1D3A"/>
    <w:rsid w:val="00ED1553"/>
    <w:rsid w:val="00EE1E44"/>
    <w:rsid w:val="00F04FFE"/>
    <w:rsid w:val="00F117F5"/>
    <w:rsid w:val="00F27270"/>
    <w:rsid w:val="00F32829"/>
    <w:rsid w:val="00F33A1F"/>
    <w:rsid w:val="00F43BCB"/>
    <w:rsid w:val="00F515D9"/>
    <w:rsid w:val="00F573AE"/>
    <w:rsid w:val="00F65128"/>
    <w:rsid w:val="00F65ECD"/>
    <w:rsid w:val="00F661DD"/>
    <w:rsid w:val="00F817A4"/>
    <w:rsid w:val="00FA619C"/>
    <w:rsid w:val="00FB03B0"/>
    <w:rsid w:val="00FC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886F4"/>
  <w15:docId w15:val="{0F3FE1B8-0FEC-44C1-BBF2-1F91F7A6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7" w:line="249" w:lineRule="auto"/>
      <w:ind w:left="10" w:hanging="10"/>
    </w:pPr>
    <w:rPr>
      <w:rFonts w:ascii="Times New Roman" w:eastAsia="Times New Roman" w:hAnsi="Times New Roman" w:cs="Times New Roman"/>
      <w:color w:val="231F2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" w:line="252" w:lineRule="auto"/>
      <w:ind w:left="16" w:hanging="10"/>
      <w:outlineLvl w:val="0"/>
    </w:pPr>
    <w:rPr>
      <w:rFonts w:ascii="Times New Roman" w:eastAsia="Times New Roman" w:hAnsi="Times New Roman" w:cs="Times New Roman"/>
      <w:b/>
      <w:color w:val="231F2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231F20"/>
      <w:sz w:val="24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231F20"/>
      <w:sz w:val="24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231F2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231F20"/>
      <w:sz w:val="21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7B74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74DC"/>
    <w:rPr>
      <w:rFonts w:ascii="Times New Roman" w:eastAsia="Times New Roman" w:hAnsi="Times New Roman" w:cs="Times New Roman"/>
      <w:color w:val="231F2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74DC"/>
    <w:rPr>
      <w:vertAlign w:val="superscript"/>
    </w:rPr>
  </w:style>
  <w:style w:type="paragraph" w:customStyle="1" w:styleId="Default">
    <w:name w:val="Default"/>
    <w:rsid w:val="00570C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A36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46F"/>
    <w:rPr>
      <w:rFonts w:ascii="Segoe UI" w:eastAsia="Times New Roman" w:hAnsi="Segoe UI" w:cs="Segoe UI"/>
      <w:color w:val="231F20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254E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C13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7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KllVVJ4seBA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f-AGRv9aq1g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4EB7B4FDF8F84EB6B6FB5CB37FF8F4" ma:contentTypeVersion="8" ma:contentTypeDescription="Create a new document." ma:contentTypeScope="" ma:versionID="f99f768563311108080303ccc7a112b9">
  <xsd:schema xmlns:xsd="http://www.w3.org/2001/XMLSchema" xmlns:xs="http://www.w3.org/2001/XMLSchema" xmlns:p="http://schemas.microsoft.com/office/2006/metadata/properties" xmlns:ns2="4db3d591-4a7d-465d-9fac-69dc62f1cdbb" xmlns:ns3="f9cb4538-9750-442f-a880-3d3c3126c362" targetNamespace="http://schemas.microsoft.com/office/2006/metadata/properties" ma:root="true" ma:fieldsID="dce7339885f038375b10e7386560ef3b" ns2:_="" ns3:_="">
    <xsd:import namespace="4db3d591-4a7d-465d-9fac-69dc62f1cdbb"/>
    <xsd:import namespace="f9cb4538-9750-442f-a880-3d3c3126c3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3d591-4a7d-465d-9fac-69dc62f1cdb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b4538-9750-442f-a880-3d3c3126c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14426-BEB3-4BE5-A33C-15DF04C300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146B2E-0EAE-453D-8BAB-185645C8C9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3d591-4a7d-465d-9fac-69dc62f1cdbb"/>
    <ds:schemaRef ds:uri="f9cb4538-9750-442f-a880-3d3c3126c3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666FB1-7BFB-41CC-9EF7-879E66B383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E422A0-62ED-4EAE-BAE2-1F67DB4EF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7522902824.pdf</vt:lpstr>
    </vt:vector>
  </TitlesOfParts>
  <Company/>
  <LinksUpToDate>false</LinksUpToDate>
  <CharactersWithSpaces>7179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7522902824.pdf</dc:title>
  <dc:subject/>
  <dc:creator>PerezT</dc:creator>
  <cp:keywords/>
  <cp:lastModifiedBy>Anthony Riddle</cp:lastModifiedBy>
  <cp:revision>16</cp:revision>
  <cp:lastPrinted>2018-11-12T21:43:00Z</cp:lastPrinted>
  <dcterms:created xsi:type="dcterms:W3CDTF">2018-11-12T19:51:00Z</dcterms:created>
  <dcterms:modified xsi:type="dcterms:W3CDTF">2018-11-13T22:52:00Z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0x010100794EB7B4FDF8F84EB6B6FB5CB37FF8F4</vt:lpwstr>
  </property>
</Properties>
</file>