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C4F" w:rsidRDefault="003F21B8">
      <w:pPr>
        <w:spacing w:line="276" w:lineRule="auto"/>
        <w:rPr>
          <w:rFonts w:ascii="Roboto" w:eastAsia="Roboto" w:hAnsi="Roboto" w:cs="Roboto"/>
          <w:sz w:val="22"/>
          <w:szCs w:val="22"/>
        </w:rPr>
      </w:pPr>
      <w:r>
        <w:rPr>
          <w:rFonts w:ascii="Roboto" w:eastAsia="Roboto" w:hAnsi="Roboto" w:cs="Roboto"/>
          <w:sz w:val="22"/>
          <w:szCs w:val="22"/>
        </w:rPr>
        <w:br/>
        <w:t>November 13, 2018</w:t>
      </w:r>
      <w:r w:rsidR="00135AB4">
        <w:rPr>
          <w:rFonts w:ascii="Roboto" w:eastAsia="Roboto" w:hAnsi="Roboto" w:cs="Roboto"/>
          <w:sz w:val="22"/>
          <w:szCs w:val="22"/>
        </w:rPr>
        <w:br/>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 xml:space="preserve">The Honorable </w:t>
      </w:r>
      <w:proofErr w:type="spellStart"/>
      <w:r>
        <w:rPr>
          <w:rFonts w:ascii="Roboto" w:eastAsia="Roboto" w:hAnsi="Roboto" w:cs="Roboto"/>
          <w:sz w:val="22"/>
          <w:szCs w:val="22"/>
        </w:rPr>
        <w:t>Ajit</w:t>
      </w:r>
      <w:proofErr w:type="spellEnd"/>
      <w:r>
        <w:rPr>
          <w:rFonts w:ascii="Roboto" w:eastAsia="Roboto" w:hAnsi="Roboto" w:cs="Roboto"/>
          <w:sz w:val="22"/>
          <w:szCs w:val="22"/>
        </w:rPr>
        <w:t xml:space="preserve"> V. Pai Chairman Federal Communications Commission</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455 12th Street, Southwest Washington, DC, 20544</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br/>
        <w:t xml:space="preserve">Dear </w:t>
      </w:r>
      <w:proofErr w:type="gramStart"/>
      <w:r>
        <w:rPr>
          <w:rFonts w:ascii="Roboto" w:eastAsia="Roboto" w:hAnsi="Roboto" w:cs="Roboto"/>
          <w:sz w:val="22"/>
          <w:szCs w:val="22"/>
        </w:rPr>
        <w:t>Chairman</w:t>
      </w:r>
      <w:proofErr w:type="gramEnd"/>
      <w:r>
        <w:rPr>
          <w:rFonts w:ascii="Roboto" w:eastAsia="Roboto" w:hAnsi="Roboto" w:cs="Roboto"/>
          <w:sz w:val="22"/>
          <w:szCs w:val="22"/>
        </w:rPr>
        <w:t xml:space="preserve"> Pai,</w:t>
      </w:r>
      <w:r>
        <w:rPr>
          <w:rFonts w:ascii="Roboto" w:eastAsia="Roboto" w:hAnsi="Roboto" w:cs="Roboto"/>
          <w:sz w:val="22"/>
          <w:szCs w:val="22"/>
        </w:rPr>
        <w:br/>
      </w:r>
      <w:r>
        <w:rPr>
          <w:rFonts w:ascii="Roboto" w:eastAsia="Roboto" w:hAnsi="Roboto" w:cs="Roboto"/>
          <w:sz w:val="22"/>
          <w:szCs w:val="22"/>
        </w:rPr>
        <w:br/>
      </w:r>
      <w:r>
        <w:rPr>
          <w:rFonts w:ascii="Roboto" w:eastAsia="Roboto" w:hAnsi="Roboto" w:cs="Roboto"/>
          <w:sz w:val="22"/>
          <w:szCs w:val="22"/>
        </w:rPr>
        <w:t>We write to express our concern about and disapproval of the proposals and tentative conclusions set forth in the FCC’s September 25 Further Notice of Proposed Rule Making in Implementation of Section 621(a)(1) of the Cable Communications Policy Act of 198</w:t>
      </w:r>
      <w:r>
        <w:rPr>
          <w:rFonts w:ascii="Roboto" w:eastAsia="Roboto" w:hAnsi="Roboto" w:cs="Roboto"/>
          <w:sz w:val="22"/>
          <w:szCs w:val="22"/>
        </w:rPr>
        <w:t>4 as Amended by the Cable Television Consumer Protection and Competition Act of 1992, MB Docket 05- 311.</w:t>
      </w:r>
      <w:r>
        <w:rPr>
          <w:rFonts w:ascii="Roboto" w:eastAsia="Roboto" w:hAnsi="Roboto" w:cs="Roboto"/>
          <w:sz w:val="22"/>
          <w:szCs w:val="22"/>
        </w:rPr>
        <w:br/>
      </w:r>
    </w:p>
    <w:p w:rsidR="00A77C4F" w:rsidRDefault="00135AB4">
      <w:pPr>
        <w:spacing w:line="276" w:lineRule="auto"/>
        <w:ind w:firstLine="720"/>
        <w:rPr>
          <w:rFonts w:ascii="Roboto" w:eastAsia="Roboto" w:hAnsi="Roboto" w:cs="Roboto"/>
          <w:sz w:val="22"/>
          <w:szCs w:val="22"/>
        </w:rPr>
      </w:pPr>
      <w:r>
        <w:rPr>
          <w:rFonts w:ascii="Roboto" w:eastAsia="Roboto" w:hAnsi="Roboto" w:cs="Roboto"/>
          <w:sz w:val="22"/>
          <w:szCs w:val="22"/>
        </w:rPr>
        <w:t>Our community in San José is not only the 10th largest in the country but also one of the most diverse. In order to serve our growing and diverse comm</w:t>
      </w:r>
      <w:r>
        <w:rPr>
          <w:rFonts w:ascii="Roboto" w:eastAsia="Roboto" w:hAnsi="Roboto" w:cs="Roboto"/>
          <w:sz w:val="22"/>
          <w:szCs w:val="22"/>
        </w:rPr>
        <w:t xml:space="preserve">unity, we have made use of public, educational and governmental access (PEG) cable TV, to keep the decisions that affect our residents transparent and accessible. Specifically, PEG funding for </w:t>
      </w:r>
      <w:proofErr w:type="spellStart"/>
      <w:r>
        <w:rPr>
          <w:rFonts w:ascii="Roboto" w:eastAsia="Roboto" w:hAnsi="Roboto" w:cs="Roboto"/>
          <w:sz w:val="22"/>
          <w:szCs w:val="22"/>
        </w:rPr>
        <w:t>CreaTV</w:t>
      </w:r>
      <w:proofErr w:type="spellEnd"/>
      <w:r>
        <w:rPr>
          <w:rFonts w:ascii="Roboto" w:eastAsia="Roboto" w:hAnsi="Roboto" w:cs="Roboto"/>
          <w:sz w:val="22"/>
          <w:szCs w:val="22"/>
        </w:rPr>
        <w:t xml:space="preserve"> affords our community members, nonprofits, and local gov</w:t>
      </w:r>
      <w:r>
        <w:rPr>
          <w:rFonts w:ascii="Roboto" w:eastAsia="Roboto" w:hAnsi="Roboto" w:cs="Roboto"/>
          <w:sz w:val="22"/>
          <w:szCs w:val="22"/>
        </w:rPr>
        <w:t>ernments access to vital technology tools and educational opportunities needed to create and distribute content that commercial media outlets and ever shrinking newsrooms have no resources to cover.</w:t>
      </w:r>
      <w:r w:rsidR="003F21B8">
        <w:rPr>
          <w:rFonts w:ascii="Roboto" w:eastAsia="Roboto" w:hAnsi="Roboto" w:cs="Roboto"/>
          <w:sz w:val="22"/>
          <w:szCs w:val="22"/>
        </w:rPr>
        <w:t xml:space="preserve"> </w:t>
      </w:r>
      <w:bookmarkStart w:id="0" w:name="_GoBack"/>
      <w:bookmarkEnd w:id="0"/>
      <w:r>
        <w:rPr>
          <w:rFonts w:ascii="Roboto" w:eastAsia="Roboto" w:hAnsi="Roboto" w:cs="Roboto"/>
          <w:sz w:val="22"/>
          <w:szCs w:val="22"/>
        </w:rPr>
        <w:t>The funding allows us to reach out and work with communiti</w:t>
      </w:r>
      <w:r>
        <w:rPr>
          <w:rFonts w:ascii="Roboto" w:eastAsia="Roboto" w:hAnsi="Roboto" w:cs="Roboto"/>
          <w:sz w:val="22"/>
          <w:szCs w:val="22"/>
        </w:rPr>
        <w:t xml:space="preserve">es who are most affected by the deep digital divide that exists in San José, presenting unique community based solutions to youth and adults to gain necessary 21st Century workforce skills and technical self-confidence. While the </w:t>
      </w:r>
      <w:proofErr w:type="spellStart"/>
      <w:r>
        <w:rPr>
          <w:rFonts w:ascii="Roboto" w:eastAsia="Roboto" w:hAnsi="Roboto" w:cs="Roboto"/>
          <w:sz w:val="22"/>
          <w:szCs w:val="22"/>
        </w:rPr>
        <w:t>CreaTV</w:t>
      </w:r>
      <w:proofErr w:type="spellEnd"/>
      <w:r>
        <w:rPr>
          <w:rFonts w:ascii="Roboto" w:eastAsia="Roboto" w:hAnsi="Roboto" w:cs="Roboto"/>
          <w:sz w:val="22"/>
          <w:szCs w:val="22"/>
        </w:rPr>
        <w:t xml:space="preserve"> has a strategic pla</w:t>
      </w:r>
      <w:r>
        <w:rPr>
          <w:rFonts w:ascii="Roboto" w:eastAsia="Roboto" w:hAnsi="Roboto" w:cs="Roboto"/>
          <w:sz w:val="22"/>
          <w:szCs w:val="22"/>
        </w:rPr>
        <w:t>n to replace decreasing PEG funds over the next decade, the FCC’s redefinition of in-kind services against PEG Fees would immediately devastate our ability to serve the community.</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ab/>
        <w:t xml:space="preserve">As a brief overview of some of these solutions and benefits: in 2017, </w:t>
      </w:r>
      <w:proofErr w:type="spellStart"/>
      <w:r>
        <w:rPr>
          <w:rFonts w:ascii="Roboto" w:eastAsia="Roboto" w:hAnsi="Roboto" w:cs="Roboto"/>
          <w:sz w:val="22"/>
          <w:szCs w:val="22"/>
        </w:rPr>
        <w:t>CreaT</w:t>
      </w:r>
      <w:r>
        <w:rPr>
          <w:rFonts w:ascii="Roboto" w:eastAsia="Roboto" w:hAnsi="Roboto" w:cs="Roboto"/>
          <w:sz w:val="22"/>
          <w:szCs w:val="22"/>
        </w:rPr>
        <w:t>V</w:t>
      </w:r>
      <w:proofErr w:type="spellEnd"/>
      <w:r>
        <w:rPr>
          <w:rFonts w:ascii="Roboto" w:eastAsia="Roboto" w:hAnsi="Roboto" w:cs="Roboto"/>
          <w:sz w:val="22"/>
          <w:szCs w:val="22"/>
        </w:rPr>
        <w:t xml:space="preserve"> served 198 nonprofit organizations in San José and Silicon Valley through education and affordable media production. With the </w:t>
      </w:r>
      <w:proofErr w:type="gramStart"/>
      <w:r>
        <w:rPr>
          <w:rFonts w:ascii="Roboto" w:eastAsia="Roboto" w:hAnsi="Roboto" w:cs="Roboto"/>
          <w:sz w:val="22"/>
          <w:szCs w:val="22"/>
        </w:rPr>
        <w:t>aforementioned funding</w:t>
      </w:r>
      <w:proofErr w:type="gramEnd"/>
      <w:r>
        <w:rPr>
          <w:rFonts w:ascii="Roboto" w:eastAsia="Roboto" w:hAnsi="Roboto" w:cs="Roboto"/>
          <w:sz w:val="22"/>
          <w:szCs w:val="22"/>
        </w:rPr>
        <w:t xml:space="preserve">, </w:t>
      </w:r>
      <w:proofErr w:type="spellStart"/>
      <w:r>
        <w:rPr>
          <w:rFonts w:ascii="Roboto" w:eastAsia="Roboto" w:hAnsi="Roboto" w:cs="Roboto"/>
          <w:sz w:val="22"/>
          <w:szCs w:val="22"/>
        </w:rPr>
        <w:t>CreaTV</w:t>
      </w:r>
      <w:proofErr w:type="spellEnd"/>
      <w:r>
        <w:rPr>
          <w:rFonts w:ascii="Roboto" w:eastAsia="Roboto" w:hAnsi="Roboto" w:cs="Roboto"/>
          <w:sz w:val="22"/>
          <w:szCs w:val="22"/>
        </w:rPr>
        <w:t xml:space="preserve"> helped create 150 media projects, on a sliding scale, for nonprofits, community groups and City a</w:t>
      </w:r>
      <w:r>
        <w:rPr>
          <w:rFonts w:ascii="Roboto" w:eastAsia="Roboto" w:hAnsi="Roboto" w:cs="Roboto"/>
          <w:sz w:val="22"/>
          <w:szCs w:val="22"/>
        </w:rPr>
        <w:t xml:space="preserve">nd County departments, helping tell the story of our community and providing valuable information necessary to participate in civic and cultural life. </w:t>
      </w:r>
      <w:proofErr w:type="spellStart"/>
      <w:r>
        <w:rPr>
          <w:rFonts w:ascii="Roboto" w:eastAsia="Roboto" w:hAnsi="Roboto" w:cs="Roboto"/>
          <w:sz w:val="22"/>
          <w:szCs w:val="22"/>
        </w:rPr>
        <w:t>CreaTV’s</w:t>
      </w:r>
      <w:proofErr w:type="spellEnd"/>
      <w:r>
        <w:rPr>
          <w:rFonts w:ascii="Roboto" w:eastAsia="Roboto" w:hAnsi="Roboto" w:cs="Roboto"/>
          <w:sz w:val="22"/>
          <w:szCs w:val="22"/>
        </w:rPr>
        <w:t xml:space="preserve"> state of the art studios and professional staff facilitated 320 community productions and helped</w:t>
      </w:r>
      <w:r>
        <w:rPr>
          <w:rFonts w:ascii="Roboto" w:eastAsia="Roboto" w:hAnsi="Roboto" w:cs="Roboto"/>
          <w:sz w:val="22"/>
          <w:szCs w:val="22"/>
        </w:rPr>
        <w:t xml:space="preserve"> create 50 Public Service Announcements for nonprofits and government agencies, as well as offering 451 members nearly 150 hours of educational programs and community events, distributing 2,734 hours of original content through four cable TV channels and 3</w:t>
      </w:r>
      <w:r>
        <w:rPr>
          <w:rFonts w:ascii="Roboto" w:eastAsia="Roboto" w:hAnsi="Roboto" w:cs="Roboto"/>
          <w:sz w:val="22"/>
          <w:szCs w:val="22"/>
        </w:rPr>
        <w:t xml:space="preserve">6,072 YouTube views of locally produced content throughout the City of San José. </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ab/>
        <w:t>This local presence enables the residents of our city to watch uniquely local programming about their community and local events and issues of interest to them. And that was</w:t>
      </w:r>
      <w:r>
        <w:rPr>
          <w:rFonts w:ascii="Roboto" w:eastAsia="Roboto" w:hAnsi="Roboto" w:cs="Roboto"/>
          <w:sz w:val="22"/>
          <w:szCs w:val="22"/>
        </w:rPr>
        <w:t xml:space="preserve"> the intent of the PEG provisions of the 1984 Cable Act – to enhance local voices, serve </w:t>
      </w:r>
      <w:r>
        <w:rPr>
          <w:rFonts w:ascii="Roboto" w:eastAsia="Roboto" w:hAnsi="Roboto" w:cs="Roboto"/>
          <w:sz w:val="22"/>
          <w:szCs w:val="22"/>
        </w:rPr>
        <w:lastRenderedPageBreak/>
        <w:t>local community needs and interests, and strengthen our local democracy. By defining “franchise fee” in an overly broad fashion to include “in-kind” support, the FCC’s</w:t>
      </w:r>
      <w:r>
        <w:rPr>
          <w:rFonts w:ascii="Roboto" w:eastAsia="Roboto" w:hAnsi="Roboto" w:cs="Roboto"/>
          <w:sz w:val="22"/>
          <w:szCs w:val="22"/>
        </w:rPr>
        <w:t xml:space="preserve"> proposals will shift the fair balance between cable franchising authorities and cable operators and will force communities to choose between franchise fees and PEG channels, – something that was never the intent of the Act.</w:t>
      </w:r>
      <w:r>
        <w:rPr>
          <w:rFonts w:ascii="Roboto" w:eastAsia="Roboto" w:hAnsi="Roboto" w:cs="Roboto"/>
          <w:sz w:val="22"/>
          <w:szCs w:val="22"/>
        </w:rPr>
        <w:br/>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We appreciate your considerati</w:t>
      </w:r>
      <w:r>
        <w:rPr>
          <w:rFonts w:ascii="Roboto" w:eastAsia="Roboto" w:hAnsi="Roboto" w:cs="Roboto"/>
          <w:sz w:val="22"/>
          <w:szCs w:val="22"/>
        </w:rPr>
        <w:t>on and hope you will protect PEG channels in our community and others by choosing not to adopt many of the proposals in the Further Notice.</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br/>
        <w:t>Sincerely,</w:t>
      </w:r>
      <w:r>
        <w:rPr>
          <w:rFonts w:ascii="Roboto" w:eastAsia="Roboto" w:hAnsi="Roboto" w:cs="Roboto"/>
          <w:sz w:val="22"/>
          <w:szCs w:val="22"/>
        </w:rPr>
        <w:br/>
      </w:r>
      <w:r w:rsidR="003F21B8">
        <w:rPr>
          <w:noProof/>
          <w:color w:val="000000"/>
        </w:rPr>
        <w:drawing>
          <wp:inline distT="0" distB="0" distL="0" distR="0">
            <wp:extent cx="1381125" cy="714375"/>
            <wp:effectExtent l="0" t="0" r="9525" b="9525"/>
            <wp:docPr id="8" name="Picture 8" descr="Sam Full Name Signatur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 Full Name Signature Blu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14375"/>
                    </a:xfrm>
                    <a:prstGeom prst="rect">
                      <a:avLst/>
                    </a:prstGeom>
                    <a:noFill/>
                    <a:ln>
                      <a:noFill/>
                    </a:ln>
                  </pic:spPr>
                </pic:pic>
              </a:graphicData>
            </a:graphic>
          </wp:inline>
        </w:drawing>
      </w:r>
      <w:r>
        <w:rPr>
          <w:rFonts w:ascii="Roboto" w:eastAsia="Roboto" w:hAnsi="Roboto" w:cs="Roboto"/>
          <w:sz w:val="22"/>
          <w:szCs w:val="22"/>
        </w:rPr>
        <w:br/>
      </w:r>
      <w:r>
        <w:rPr>
          <w:rFonts w:ascii="Roboto" w:eastAsia="Roboto" w:hAnsi="Roboto" w:cs="Roboto"/>
          <w:sz w:val="22"/>
          <w:szCs w:val="22"/>
        </w:rPr>
        <w:t xml:space="preserve">Mayor Sam </w:t>
      </w:r>
      <w:proofErr w:type="spellStart"/>
      <w:r>
        <w:rPr>
          <w:rFonts w:ascii="Roboto" w:eastAsia="Roboto" w:hAnsi="Roboto" w:cs="Roboto"/>
          <w:sz w:val="22"/>
          <w:szCs w:val="22"/>
        </w:rPr>
        <w:t>Liccardo</w:t>
      </w:r>
      <w:proofErr w:type="spellEnd"/>
    </w:p>
    <w:p w:rsidR="00A77C4F" w:rsidRDefault="00135AB4">
      <w:pPr>
        <w:spacing w:line="276" w:lineRule="auto"/>
        <w:rPr>
          <w:rFonts w:ascii="Roboto" w:eastAsia="Roboto" w:hAnsi="Roboto" w:cs="Roboto"/>
          <w:sz w:val="22"/>
          <w:szCs w:val="22"/>
        </w:rPr>
      </w:pPr>
      <w:r>
        <w:rPr>
          <w:rFonts w:ascii="Roboto" w:eastAsia="Roboto" w:hAnsi="Roboto" w:cs="Roboto"/>
          <w:sz w:val="22"/>
          <w:szCs w:val="22"/>
        </w:rPr>
        <w:t xml:space="preserve">CC: The Honorable Michael </w:t>
      </w:r>
      <w:proofErr w:type="spellStart"/>
      <w:r>
        <w:rPr>
          <w:rFonts w:ascii="Roboto" w:eastAsia="Roboto" w:hAnsi="Roboto" w:cs="Roboto"/>
          <w:sz w:val="22"/>
          <w:szCs w:val="22"/>
        </w:rPr>
        <w:t>O’Rielly</w:t>
      </w:r>
      <w:proofErr w:type="spellEnd"/>
      <w:r>
        <w:rPr>
          <w:rFonts w:ascii="Roboto" w:eastAsia="Roboto" w:hAnsi="Roboto" w:cs="Roboto"/>
          <w:sz w:val="22"/>
          <w:szCs w:val="22"/>
        </w:rPr>
        <w:t>, Commissioner</w:t>
      </w:r>
    </w:p>
    <w:p w:rsidR="00A77C4F" w:rsidRDefault="00135AB4">
      <w:pPr>
        <w:spacing w:line="276" w:lineRule="auto"/>
        <w:rPr>
          <w:rFonts w:ascii="Roboto" w:eastAsia="Roboto" w:hAnsi="Roboto" w:cs="Roboto"/>
          <w:sz w:val="22"/>
          <w:szCs w:val="22"/>
        </w:rPr>
      </w:pPr>
      <w:r>
        <w:rPr>
          <w:rFonts w:ascii="Roboto" w:eastAsia="Roboto" w:hAnsi="Roboto" w:cs="Roboto"/>
          <w:sz w:val="22"/>
          <w:szCs w:val="22"/>
        </w:rPr>
        <w:t xml:space="preserve">       The Honorable Brendan </w:t>
      </w:r>
      <w:proofErr w:type="spellStart"/>
      <w:r>
        <w:rPr>
          <w:rFonts w:ascii="Roboto" w:eastAsia="Roboto" w:hAnsi="Roboto" w:cs="Roboto"/>
          <w:sz w:val="22"/>
          <w:szCs w:val="22"/>
        </w:rPr>
        <w:t>Carr</w:t>
      </w:r>
      <w:proofErr w:type="spellEnd"/>
      <w:r>
        <w:rPr>
          <w:rFonts w:ascii="Roboto" w:eastAsia="Roboto" w:hAnsi="Roboto" w:cs="Roboto"/>
          <w:sz w:val="22"/>
          <w:szCs w:val="22"/>
        </w:rPr>
        <w:t xml:space="preserve">, Commissioner </w:t>
      </w:r>
    </w:p>
    <w:p w:rsidR="00A77C4F" w:rsidRDefault="00135AB4">
      <w:pPr>
        <w:spacing w:line="276" w:lineRule="auto"/>
        <w:sectPr w:rsidR="00A77C4F">
          <w:headerReference w:type="first" r:id="rId7"/>
          <w:footerReference w:type="first" r:id="rId8"/>
          <w:pgSz w:w="12240" w:h="15840"/>
          <w:pgMar w:top="1440" w:right="1440" w:bottom="1350" w:left="1440" w:header="720" w:footer="720" w:gutter="0"/>
          <w:pgNumType w:start="1"/>
          <w:cols w:space="720"/>
          <w:titlePg/>
        </w:sectPr>
      </w:pPr>
      <w:r>
        <w:rPr>
          <w:rFonts w:ascii="Roboto" w:eastAsia="Roboto" w:hAnsi="Roboto" w:cs="Roboto"/>
          <w:sz w:val="22"/>
          <w:szCs w:val="22"/>
        </w:rPr>
        <w:t xml:space="preserve">       The Honorable Jessica </w:t>
      </w:r>
      <w:proofErr w:type="spellStart"/>
      <w:r>
        <w:rPr>
          <w:rFonts w:ascii="Roboto" w:eastAsia="Roboto" w:hAnsi="Roboto" w:cs="Roboto"/>
          <w:sz w:val="22"/>
          <w:szCs w:val="22"/>
        </w:rPr>
        <w:t>Rosenworcel</w:t>
      </w:r>
      <w:proofErr w:type="spellEnd"/>
      <w:r>
        <w:rPr>
          <w:rFonts w:ascii="Roboto" w:eastAsia="Roboto" w:hAnsi="Roboto" w:cs="Roboto"/>
          <w:sz w:val="22"/>
          <w:szCs w:val="22"/>
        </w:rPr>
        <w:t>, Commissioner</w:t>
      </w:r>
    </w:p>
    <w:p w:rsidR="00A77C4F" w:rsidRDefault="00A77C4F">
      <w:pPr>
        <w:spacing w:line="276" w:lineRule="auto"/>
        <w:rPr>
          <w:rFonts w:ascii="Cambria" w:eastAsia="Cambria" w:hAnsi="Cambria" w:cs="Cambria"/>
        </w:rPr>
      </w:pPr>
    </w:p>
    <w:p w:rsidR="00A77C4F" w:rsidRDefault="00A77C4F">
      <w:pPr>
        <w:tabs>
          <w:tab w:val="left" w:pos="7215"/>
        </w:tabs>
      </w:pPr>
    </w:p>
    <w:p w:rsidR="00A77C4F" w:rsidRDefault="00A77C4F">
      <w:pPr>
        <w:widowControl w:val="0"/>
        <w:rPr>
          <w:color w:val="000000"/>
        </w:rPr>
      </w:pPr>
    </w:p>
    <w:p w:rsidR="00A77C4F" w:rsidRDefault="00A77C4F">
      <w:pPr>
        <w:widowControl w:val="0"/>
      </w:pPr>
    </w:p>
    <w:p w:rsidR="00A77C4F" w:rsidRDefault="00A77C4F">
      <w:pPr>
        <w:ind w:left="-180" w:right="-108"/>
        <w:rPr>
          <w:color w:val="000000"/>
        </w:rPr>
      </w:pPr>
      <w:bookmarkStart w:id="1" w:name="_gjdgxs" w:colFirst="0" w:colLast="0"/>
      <w:bookmarkEnd w:id="1"/>
    </w:p>
    <w:p w:rsidR="00A77C4F" w:rsidRDefault="00A77C4F">
      <w:pPr>
        <w:sectPr w:rsidR="00A77C4F">
          <w:type w:val="continuous"/>
          <w:pgSz w:w="12240" w:h="15840"/>
          <w:pgMar w:top="1440" w:right="1440" w:bottom="1350" w:left="1440" w:header="720" w:footer="720" w:gutter="0"/>
          <w:cols w:space="720"/>
        </w:sectPr>
      </w:pPr>
    </w:p>
    <w:p w:rsidR="00A77C4F" w:rsidRDefault="00A77C4F">
      <w:pPr>
        <w:pBdr>
          <w:top w:val="nil"/>
          <w:left w:val="nil"/>
          <w:bottom w:val="nil"/>
          <w:right w:val="nil"/>
          <w:between w:val="nil"/>
        </w:pBdr>
        <w:jc w:val="both"/>
        <w:rPr>
          <w:rFonts w:ascii="Cambria" w:eastAsia="Cambria" w:hAnsi="Cambria" w:cs="Cambria"/>
          <w:color w:val="000000"/>
        </w:rPr>
      </w:pPr>
    </w:p>
    <w:sectPr w:rsidR="00A77C4F">
      <w:type w:val="continuous"/>
      <w:pgSz w:w="12240" w:h="15840"/>
      <w:pgMar w:top="1440" w:right="1440" w:bottom="135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AB4" w:rsidRDefault="00135AB4">
      <w:r>
        <w:separator/>
      </w:r>
    </w:p>
  </w:endnote>
  <w:endnote w:type="continuationSeparator" w:id="0">
    <w:p w:rsidR="00135AB4" w:rsidRDefault="00135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Roboto">
    <w:charset w:val="00"/>
    <w:family w:val="auto"/>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C4F" w:rsidRDefault="00135AB4">
    <w:pPr>
      <w:spacing w:before="120"/>
      <w:jc w:val="center"/>
      <w:rPr>
        <w:color w:val="004275"/>
        <w:sz w:val="18"/>
        <w:szCs w:val="18"/>
      </w:rPr>
    </w:pPr>
    <w:r>
      <w:rPr>
        <w:noProof/>
      </w:rPr>
      <mc:AlternateContent>
        <mc:Choice Requires="wps">
          <w:drawing>
            <wp:anchor distT="0" distB="0" distL="114300" distR="114300" simplePos="0" relativeHeight="251661312" behindDoc="0" locked="0" layoutInCell="1" hidden="0" allowOverlap="1">
              <wp:simplePos x="0" y="0"/>
              <wp:positionH relativeFrom="margin">
                <wp:posOffset>241300</wp:posOffset>
              </wp:positionH>
              <wp:positionV relativeFrom="paragraph">
                <wp:posOffset>114300</wp:posOffset>
              </wp:positionV>
              <wp:extent cx="5534025" cy="12700"/>
              <wp:effectExtent l="0" t="0" r="0" b="0"/>
              <wp:wrapNone/>
              <wp:docPr id="1" name="Freeform: Shape 1"/>
              <wp:cNvGraphicFramePr/>
              <a:graphic xmlns:a="http://schemas.openxmlformats.org/drawingml/2006/main">
                <a:graphicData uri="http://schemas.microsoft.com/office/word/2010/wordprocessingShape">
                  <wps:wsp>
                    <wps:cNvSpPr/>
                    <wps:spPr>
                      <a:xfrm>
                        <a:off x="2578988" y="3780000"/>
                        <a:ext cx="5534025" cy="0"/>
                      </a:xfrm>
                      <a:custGeom>
                        <a:avLst/>
                        <a:gdLst/>
                        <a:ahLst/>
                        <a:cxnLst/>
                        <a:rect l="l" t="t" r="r" b="b"/>
                        <a:pathLst>
                          <a:path w="5534025" h="1" extrusionOk="0">
                            <a:moveTo>
                              <a:pt x="0" y="0"/>
                            </a:moveTo>
                            <a:lnTo>
                              <a:pt x="5534025" y="0"/>
                            </a:lnTo>
                          </a:path>
                        </a:pathLst>
                      </a:custGeom>
                      <a:solidFill>
                        <a:srgbClr val="FFFFFF"/>
                      </a:solidFill>
                      <a:ln w="12700" cap="flat" cmpd="sng">
                        <a:solidFill>
                          <a:srgbClr val="BF8F00"/>
                        </a:solidFill>
                        <a:prstDash val="solid"/>
                        <a:round/>
                        <a:headEnd type="none" w="sm" len="sm"/>
                        <a:tailEnd type="none" w="sm" len="sm"/>
                      </a:ln>
                    </wps:spPr>
                    <wps:bodyPr spcFirstLastPara="1" wrap="square" lIns="91425" tIns="91425" rIns="91425" bIns="91425" anchor="ctr" anchorCtr="0"/>
                  </wps:wsp>
                </a:graphicData>
              </a:graphic>
            </wp:anchor>
          </w:drawing>
        </mc:Choice>
        <mc:Fallback>
          <w:pict>
            <v:shape w14:anchorId="68D79C41" id="Freeform: Shape 1" o:spid="_x0000_s1026" style="position:absolute;margin-left:19pt;margin-top:9pt;width:435.75pt;height:1pt;z-index:251661312;visibility:visible;mso-wrap-style:square;mso-wrap-distance-left:9pt;mso-wrap-distance-top:0;mso-wrap-distance-right:9pt;mso-wrap-distance-bottom:0;mso-position-horizontal:absolute;mso-position-horizontal-relative:margin;mso-position-vertical:absolute;mso-position-vertical-relative:text;v-text-anchor:middle" coordsize="55340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" path="m,l5534025,e" strokecolor="#bf8f00" strokeweight="1pt">
              <v:stroke startarrowwidth="narrow" startarrowlength="short" endarrowwidth="narrow" endarrowlength="short"/>
              <v:path arrowok="t" o:extrusionok="f"/>
              <w10:wrap anchorx="margin"/>
            </v:shape>
          </w:pict>
        </mc:Fallback>
      </mc:AlternateContent>
    </w:r>
  </w:p>
  <w:p w:rsidR="00A77C4F" w:rsidRDefault="00135AB4">
    <w:pPr>
      <w:jc w:val="center"/>
      <w:rPr>
        <w:color w:val="004275"/>
        <w:sz w:val="18"/>
        <w:szCs w:val="18"/>
      </w:rPr>
    </w:pPr>
    <w:r>
      <w:rPr>
        <w:color w:val="004275"/>
        <w:sz w:val="18"/>
        <w:szCs w:val="18"/>
      </w:rPr>
      <w:t xml:space="preserve">200 East Santa Clara Street, 18th floor, San José, CA </w:t>
    </w:r>
    <w:proofErr w:type="gramStart"/>
    <w:r>
      <w:rPr>
        <w:color w:val="004275"/>
        <w:sz w:val="18"/>
        <w:szCs w:val="18"/>
      </w:rPr>
      <w:t xml:space="preserve">95113 </w:t>
    </w:r>
    <w:r>
      <w:rPr>
        <w:color w:val="004275"/>
        <w:sz w:val="14"/>
        <w:szCs w:val="14"/>
      </w:rPr>
      <w:t xml:space="preserve"> </w:t>
    </w:r>
    <w:proofErr w:type="spellStart"/>
    <w:r>
      <w:rPr>
        <w:i/>
        <w:color w:val="004275"/>
        <w:sz w:val="18"/>
        <w:szCs w:val="18"/>
      </w:rPr>
      <w:t>tel</w:t>
    </w:r>
    <w:proofErr w:type="spellEnd"/>
    <w:proofErr w:type="gramEnd"/>
    <w:r>
      <w:rPr>
        <w:color w:val="004275"/>
        <w:sz w:val="18"/>
        <w:szCs w:val="18"/>
      </w:rPr>
      <w:t xml:space="preserve"> (408) 535-4800  </w:t>
    </w:r>
    <w:r>
      <w:rPr>
        <w:i/>
        <w:color w:val="004275"/>
        <w:sz w:val="18"/>
        <w:szCs w:val="18"/>
      </w:rPr>
      <w:t>fax</w:t>
    </w:r>
    <w:r>
      <w:rPr>
        <w:color w:val="004275"/>
        <w:sz w:val="18"/>
        <w:szCs w:val="18"/>
      </w:rPr>
      <w:t xml:space="preserve"> (408) 292-6422 www.sjmayor.org</w:t>
    </w:r>
    <w:r>
      <w:rPr>
        <w:noProof/>
      </w:rPr>
      <mc:AlternateContent>
        <mc:Choice Requires="wps">
          <w:drawing>
            <wp:anchor distT="0" distB="0" distL="114300" distR="114300" simplePos="0" relativeHeight="251662336" behindDoc="0" locked="0" layoutInCell="1" hidden="0" allowOverlap="1">
              <wp:simplePos x="0" y="0"/>
              <wp:positionH relativeFrom="margin">
                <wp:posOffset>-88899</wp:posOffset>
              </wp:positionH>
              <wp:positionV relativeFrom="paragraph">
                <wp:posOffset>-6870699</wp:posOffset>
              </wp:positionV>
              <wp:extent cx="6753225" cy="390525"/>
              <wp:effectExtent l="0" t="0" r="0" b="0"/>
              <wp:wrapNone/>
              <wp:docPr id="2" name="Freeform: Shape 2"/>
              <wp:cNvGraphicFramePr/>
              <a:graphic xmlns:a="http://schemas.openxmlformats.org/drawingml/2006/main">
                <a:graphicData uri="http://schemas.microsoft.com/office/word/2010/wordprocessingShape">
                  <wps:wsp>
                    <wps:cNvSpPr/>
                    <wps:spPr>
                      <a:xfrm>
                        <a:off x="1974150" y="3589500"/>
                        <a:ext cx="6743700" cy="381000"/>
                      </a:xfrm>
                      <a:custGeom>
                        <a:avLst/>
                        <a:gdLst/>
                        <a:ahLst/>
                        <a:cxnLst/>
                        <a:rect l="l" t="t" r="r" b="b"/>
                        <a:pathLst>
                          <a:path w="6743700" h="381000" extrusionOk="0">
                            <a:moveTo>
                              <a:pt x="0" y="0"/>
                            </a:moveTo>
                            <a:lnTo>
                              <a:pt x="0" y="381000"/>
                            </a:lnTo>
                            <a:lnTo>
                              <a:pt x="6743700" y="381000"/>
                            </a:lnTo>
                            <a:lnTo>
                              <a:pt x="6743700" y="0"/>
                            </a:lnTo>
                            <a:close/>
                          </a:path>
                        </a:pathLst>
                      </a:custGeom>
                      <a:noFill/>
                      <a:ln>
                        <a:noFill/>
                      </a:ln>
                    </wps:spPr>
                    <wps:txbx>
                      <w:txbxContent>
                        <w:p w:rsidR="00A77C4F" w:rsidRDefault="00A77C4F">
                          <w:pPr>
                            <w:textDirection w:val="btLr"/>
                          </w:pPr>
                        </w:p>
                      </w:txbxContent>
                    </wps:txbx>
                    <wps:bodyPr spcFirstLastPara="1" wrap="square" lIns="88900" tIns="38100" rIns="88900" bIns="38100" anchor="t" anchorCtr="0"/>
                  </wps:wsp>
                </a:graphicData>
              </a:graphic>
            </wp:anchor>
          </w:drawing>
        </mc:Choice>
        <mc:Fallback>
          <w:pict>
            <v:shape id="Freeform: Shape 2" o:spid="_x0000_s1028" style="position:absolute;left:0;text-align:left;margin-left:-7pt;margin-top:-541pt;width:531.75pt;height:30.75pt;z-index:251662336;visibility:visible;mso-wrap-style:square;mso-wrap-distance-left:9pt;mso-wrap-distance-top:0;mso-wrap-distance-right:9pt;mso-wrap-distance-bottom:0;mso-position-horizontal:absolute;mso-position-horizontal-relative:margin;mso-position-vertical:absolute;mso-position-vertical-relative:text;v-text-anchor:top" coordsize="6743700,381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" adj="-11796480,,5400" path="m,l,381000r6743700,l6743700,,,xe" filled="f" stroked="f">
              <v:stroke joinstyle="miter"/>
              <v:formulas/>
              <v:path arrowok="t" o:extrusionok="f" o:connecttype="custom" textboxrect="0,0,6743700,381000"/>
              <v:textbox inset="7pt,3pt,7pt,3pt">
                <w:txbxContent>
                  <w:p w:rsidR="00A77C4F" w:rsidRDefault="00A77C4F">
                    <w:pPr>
                      <w:textDirection w:val="btL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AB4" w:rsidRDefault="00135AB4">
      <w:r>
        <w:separator/>
      </w:r>
    </w:p>
  </w:footnote>
  <w:footnote w:type="continuationSeparator" w:id="0">
    <w:p w:rsidR="00135AB4" w:rsidRDefault="00135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C4F" w:rsidRDefault="00135AB4">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simplePos x="0" y="0"/>
          <wp:positionH relativeFrom="margin">
            <wp:posOffset>9526</wp:posOffset>
          </wp:positionH>
          <wp:positionV relativeFrom="paragraph">
            <wp:posOffset>-20954</wp:posOffset>
          </wp:positionV>
          <wp:extent cx="6057900" cy="80772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057900" cy="80772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simplePos x="0" y="0"/>
              <wp:positionH relativeFrom="margin">
                <wp:posOffset>3492500</wp:posOffset>
              </wp:positionH>
              <wp:positionV relativeFrom="paragraph">
                <wp:posOffset>368300</wp:posOffset>
              </wp:positionV>
              <wp:extent cx="2951480" cy="352425"/>
              <wp:effectExtent l="0" t="0" r="0" b="0"/>
              <wp:wrapNone/>
              <wp:docPr id="4" name="Freeform: Shape 4"/>
              <wp:cNvGraphicFramePr/>
              <a:graphic xmlns:a="http://schemas.openxmlformats.org/drawingml/2006/main">
                <a:graphicData uri="http://schemas.microsoft.com/office/word/2010/wordprocessingShape">
                  <wps:wsp>
                    <wps:cNvSpPr/>
                    <wps:spPr>
                      <a:xfrm>
                        <a:off x="3875023" y="3608550"/>
                        <a:ext cx="2941955" cy="342900"/>
                      </a:xfrm>
                      <a:custGeom>
                        <a:avLst/>
                        <a:gdLst/>
                        <a:ahLst/>
                        <a:cxnLst/>
                        <a:rect l="l" t="t" r="r" b="b"/>
                        <a:pathLst>
                          <a:path w="2941955" h="342900" extrusionOk="0">
                            <a:moveTo>
                              <a:pt x="0" y="0"/>
                            </a:moveTo>
                            <a:lnTo>
                              <a:pt x="0" y="342900"/>
                            </a:lnTo>
                            <a:lnTo>
                              <a:pt x="2941955" y="342900"/>
                            </a:lnTo>
                            <a:lnTo>
                              <a:pt x="2941955" y="0"/>
                            </a:lnTo>
                            <a:close/>
                          </a:path>
                        </a:pathLst>
                      </a:custGeom>
                      <a:noFill/>
                      <a:ln>
                        <a:noFill/>
                      </a:ln>
                    </wps:spPr>
                    <wps:txbx>
                      <w:txbxContent>
                        <w:p w:rsidR="00A77C4F" w:rsidRDefault="00135AB4">
                          <w:pPr>
                            <w:textDirection w:val="btLr"/>
                          </w:pPr>
                          <w:r>
                            <w:rPr>
                              <w:i/>
                              <w:color w:val="5A577F"/>
                              <w:sz w:val="32"/>
                            </w:rPr>
                            <w:t xml:space="preserve">                           </w:t>
                          </w:r>
                          <w:r>
                            <w:rPr>
                              <w:i/>
                              <w:color w:val="004275"/>
                              <w:sz w:val="32"/>
                            </w:rPr>
                            <w:t xml:space="preserve">Sam </w:t>
                          </w:r>
                          <w:proofErr w:type="spellStart"/>
                          <w:r>
                            <w:rPr>
                              <w:i/>
                              <w:color w:val="004275"/>
                              <w:sz w:val="32"/>
                            </w:rPr>
                            <w:t>Liccardo</w:t>
                          </w:r>
                          <w:proofErr w:type="spellEnd"/>
                        </w:p>
                      </w:txbxContent>
                    </wps:txbx>
                    <wps:bodyPr spcFirstLastPara="1" wrap="square" lIns="88900" tIns="38100" rIns="88900" bIns="38100" anchor="t" anchorCtr="0"/>
                  </wps:wsp>
                </a:graphicData>
              </a:graphic>
            </wp:anchor>
          </w:drawing>
        </mc:Choice>
        <mc:Fallback>
          <w:pict>
            <v:shape id="Freeform: Shape 4" o:spid="_x0000_s1026" style="position:absolute;margin-left:275pt;margin-top:29pt;width:232.4pt;height:27.75pt;z-index:251659264;visibility:visible;mso-wrap-style:square;mso-wrap-distance-left:9pt;mso-wrap-distance-top:0;mso-wrap-distance-right:9pt;mso-wrap-distance-bottom:0;mso-position-horizontal:absolute;mso-position-horizontal-relative:margin;mso-position-vertical:absolute;mso-position-vertical-relative:text;v-text-anchor:top" coordsize="2941955,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" adj="-11796480,,5400" path="m,l,342900r2941955,l2941955,,,xe" filled="f" stroked="f">
              <v:stroke joinstyle="miter"/>
              <v:formulas/>
              <v:path arrowok="t" o:extrusionok="f" o:connecttype="custom" textboxrect="0,0,2941955,342900"/>
              <v:textbox inset="7pt,3pt,7pt,3pt">
                <w:txbxContent>
                  <w:p w:rsidR="00A77C4F" w:rsidRDefault="00135AB4">
                    <w:pPr>
                      <w:textDirection w:val="btLr"/>
                    </w:pPr>
                    <w:r>
                      <w:rPr>
                        <w:i/>
                        <w:color w:val="5A577F"/>
                        <w:sz w:val="32"/>
                      </w:rPr>
                      <w:t xml:space="preserve">                           </w:t>
                    </w:r>
                    <w:r>
                      <w:rPr>
                        <w:i/>
                        <w:color w:val="004275"/>
                        <w:sz w:val="32"/>
                      </w:rPr>
                      <w:t xml:space="preserve">Sam </w:t>
                    </w:r>
                    <w:proofErr w:type="spellStart"/>
                    <w:r>
                      <w:rPr>
                        <w:i/>
                        <w:color w:val="004275"/>
                        <w:sz w:val="32"/>
                      </w:rPr>
                      <w:t>Liccardo</w:t>
                    </w:r>
                    <w:proofErr w:type="spellEnd"/>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margin">
                <wp:posOffset>4152900</wp:posOffset>
              </wp:positionH>
              <wp:positionV relativeFrom="paragraph">
                <wp:posOffset>609600</wp:posOffset>
              </wp:positionV>
              <wp:extent cx="2427605" cy="320040"/>
              <wp:effectExtent l="0" t="0" r="0" b="0"/>
              <wp:wrapNone/>
              <wp:docPr id="3" name="Freeform: Shape 3"/>
              <wp:cNvGraphicFramePr/>
              <a:graphic xmlns:a="http://schemas.openxmlformats.org/drawingml/2006/main">
                <a:graphicData uri="http://schemas.microsoft.com/office/word/2010/wordprocessingShape">
                  <wps:wsp>
                    <wps:cNvSpPr/>
                    <wps:spPr>
                      <a:xfrm>
                        <a:off x="4136960" y="3624743"/>
                        <a:ext cx="2418080" cy="310515"/>
                      </a:xfrm>
                      <a:custGeom>
                        <a:avLst/>
                        <a:gdLst/>
                        <a:ahLst/>
                        <a:cxnLst/>
                        <a:rect l="l" t="t" r="r" b="b"/>
                        <a:pathLst>
                          <a:path w="2418080" h="310515" extrusionOk="0">
                            <a:moveTo>
                              <a:pt x="0" y="0"/>
                            </a:moveTo>
                            <a:lnTo>
                              <a:pt x="0" y="310515"/>
                            </a:lnTo>
                            <a:lnTo>
                              <a:pt x="2418080" y="310515"/>
                            </a:lnTo>
                            <a:lnTo>
                              <a:pt x="2418080" y="0"/>
                            </a:lnTo>
                            <a:close/>
                          </a:path>
                        </a:pathLst>
                      </a:custGeom>
                      <a:noFill/>
                      <a:ln>
                        <a:noFill/>
                      </a:ln>
                    </wps:spPr>
                    <wps:txbx>
                      <w:txbxContent>
                        <w:p w:rsidR="00A77C4F" w:rsidRDefault="00135AB4">
                          <w:pPr>
                            <w:textDirection w:val="btLr"/>
                          </w:pPr>
                          <w:r>
                            <w:rPr>
                              <w:color w:val="5A577F"/>
                              <w:sz w:val="20"/>
                            </w:rPr>
                            <w:t xml:space="preserve">                                              </w:t>
                          </w:r>
                          <w:r>
                            <w:rPr>
                              <w:color w:val="004275"/>
                              <w:sz w:val="20"/>
                            </w:rPr>
                            <w:t xml:space="preserve">Mayor </w:t>
                          </w:r>
                        </w:p>
                      </w:txbxContent>
                    </wps:txbx>
                    <wps:bodyPr spcFirstLastPara="1" wrap="square" lIns="88900" tIns="38100" rIns="88900" bIns="38100" anchor="t" anchorCtr="0"/>
                  </wps:wsp>
                </a:graphicData>
              </a:graphic>
            </wp:anchor>
          </w:drawing>
        </mc:Choice>
        <mc:Fallback>
          <w:pict>
            <v:shape id="Freeform: Shape 3" o:spid="_x0000_s1027" style="position:absolute;margin-left:327pt;margin-top:48pt;width:191.15pt;height:25.2pt;z-index:251660288;visibility:visible;mso-wrap-style:square;mso-wrap-distance-left:9pt;mso-wrap-distance-top:0;mso-wrap-distance-right:9pt;mso-wrap-distance-bottom:0;mso-position-horizontal:absolute;mso-position-horizontal-relative:margin;mso-position-vertical:absolute;mso-position-vertical-relative:text;v-text-anchor:top" coordsize="2418080,3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" adj="-11796480,,5400" path="m,l,310515r2418080,l2418080,,,xe" filled="f" stroked="f">
              <v:stroke joinstyle="miter"/>
              <v:formulas/>
              <v:path arrowok="t" o:extrusionok="f" o:connecttype="custom" textboxrect="0,0,2418080,310515"/>
              <v:textbox inset="7pt,3pt,7pt,3pt">
                <w:txbxContent>
                  <w:p w:rsidR="00A77C4F" w:rsidRDefault="00135AB4">
                    <w:pPr>
                      <w:textDirection w:val="btLr"/>
                    </w:pPr>
                    <w:r>
                      <w:rPr>
                        <w:color w:val="5A577F"/>
                        <w:sz w:val="20"/>
                      </w:rPr>
                      <w:t xml:space="preserve">                                              </w:t>
                    </w:r>
                    <w:r>
                      <w:rPr>
                        <w:color w:val="004275"/>
                        <w:sz w:val="20"/>
                      </w:rPr>
                      <w:t xml:space="preserve">Mayor </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77C4F"/>
    <w:rsid w:val="00135AB4"/>
    <w:rsid w:val="003F21B8"/>
    <w:rsid w:val="00A77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7B3CE"/>
  <w15:docId w15:val="{75A98EFB-3B4B-44E0-B0AC-075514D2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 Albán Hidalgo</cp:lastModifiedBy>
  <cp:revision>2</cp:revision>
  <dcterms:created xsi:type="dcterms:W3CDTF">2018-11-13T23:42:00Z</dcterms:created>
  <dcterms:modified xsi:type="dcterms:W3CDTF">2018-11-13T23:42:00Z</dcterms:modified>
</cp:coreProperties>
</file>