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B9B0F" w14:textId="77777777" w:rsidR="005D2129" w:rsidRDefault="00D158E7">
      <w:pPr>
        <w:spacing w:after="0" w:line="259" w:lineRule="auto"/>
        <w:ind w:left="18" w:right="2"/>
        <w:jc w:val="center"/>
      </w:pPr>
      <w:r>
        <w:rPr>
          <w:b/>
        </w:rPr>
        <w:t xml:space="preserve">Before the </w:t>
      </w:r>
    </w:p>
    <w:p w14:paraId="4B885721" w14:textId="6C58DD01" w:rsidR="005D2129" w:rsidRDefault="009F346F">
      <w:pPr>
        <w:spacing w:after="0" w:line="259" w:lineRule="auto"/>
        <w:ind w:left="18" w:right="2"/>
        <w:jc w:val="center"/>
      </w:pPr>
      <w:r>
        <w:rPr>
          <w:b/>
        </w:rPr>
        <w:t>Federal Communications Commission</w:t>
      </w:r>
    </w:p>
    <w:p w14:paraId="48836E2C" w14:textId="77777777" w:rsidR="005D2129" w:rsidRDefault="00D158E7">
      <w:pPr>
        <w:spacing w:after="0" w:line="259" w:lineRule="auto"/>
        <w:ind w:left="18"/>
        <w:jc w:val="center"/>
      </w:pPr>
      <w:r>
        <w:rPr>
          <w:b/>
        </w:rPr>
        <w:t xml:space="preserve">Washington, D.C. 20554 </w:t>
      </w:r>
    </w:p>
    <w:p w14:paraId="75265803" w14:textId="77777777" w:rsidR="005D2129" w:rsidRDefault="00D158E7">
      <w:pPr>
        <w:spacing w:after="0" w:line="259" w:lineRule="auto"/>
        <w:ind w:left="68" w:firstLine="0"/>
        <w:jc w:val="center"/>
      </w:pPr>
      <w:r>
        <w:t xml:space="preserve"> </w:t>
      </w:r>
    </w:p>
    <w:p w14:paraId="5B0B569C" w14:textId="77777777" w:rsidR="005D2129" w:rsidRDefault="00D158E7">
      <w:pPr>
        <w:spacing w:after="0" w:line="259" w:lineRule="auto"/>
        <w:ind w:left="0" w:firstLine="0"/>
      </w:pPr>
      <w:r>
        <w:t xml:space="preserve"> </w:t>
      </w:r>
    </w:p>
    <w:p w14:paraId="5D0691AF" w14:textId="0A1930BF" w:rsidR="005D2129" w:rsidRDefault="00D158E7" w:rsidP="00DF2FFE">
      <w:pPr>
        <w:tabs>
          <w:tab w:val="center" w:pos="2160"/>
          <w:tab w:val="center" w:pos="2880"/>
          <w:tab w:val="center" w:pos="3600"/>
          <w:tab w:val="center" w:pos="4320"/>
          <w:tab w:val="center" w:pos="5040"/>
          <w:tab w:val="left" w:pos="5760"/>
        </w:tabs>
        <w:ind w:left="-15" w:firstLine="0"/>
      </w:pPr>
      <w:r>
        <w:t xml:space="preserve">In the Matter of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463BCA">
        <w:tab/>
      </w:r>
      <w:r>
        <w:t xml:space="preserve">) </w:t>
      </w:r>
    </w:p>
    <w:p w14:paraId="600FDFCE" w14:textId="3F75313C" w:rsidR="005D2129" w:rsidRDefault="00D158E7" w:rsidP="00DF2FFE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0"/>
          <w:tab w:val="center" w:pos="5081"/>
          <w:tab w:val="left" w:pos="5760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DF2FFE">
        <w:tab/>
      </w:r>
      <w:r w:rsidR="00463BCA">
        <w:tab/>
      </w:r>
      <w:r>
        <w:t xml:space="preserve">) </w:t>
      </w:r>
      <w:r>
        <w:tab/>
        <w:t xml:space="preserve"> </w:t>
      </w:r>
    </w:p>
    <w:p w14:paraId="7346C7E1" w14:textId="58BC0E23" w:rsidR="00570C6B" w:rsidRDefault="00463BCA" w:rsidP="00DF2FFE">
      <w:pPr>
        <w:pStyle w:val="Default"/>
        <w:tabs>
          <w:tab w:val="center" w:pos="5040"/>
          <w:tab w:val="left" w:pos="5760"/>
        </w:tabs>
        <w:rPr>
          <w:sz w:val="22"/>
          <w:szCs w:val="22"/>
        </w:rPr>
      </w:pPr>
      <w:r w:rsidRPr="00463BCA">
        <w:rPr>
          <w:sz w:val="22"/>
          <w:szCs w:val="22"/>
        </w:rPr>
        <w:t>Implementation of Section 621(a)(1) of the Cable</w:t>
      </w:r>
      <w:r w:rsidR="00570C6B">
        <w:rPr>
          <w:sz w:val="22"/>
          <w:szCs w:val="22"/>
        </w:rPr>
        <w:tab/>
      </w:r>
      <w:r w:rsidR="00570C6B">
        <w:rPr>
          <w:sz w:val="22"/>
          <w:szCs w:val="22"/>
        </w:rPr>
        <w:tab/>
        <w:t>)</w:t>
      </w:r>
      <w:r w:rsidR="00570C6B">
        <w:rPr>
          <w:sz w:val="22"/>
          <w:szCs w:val="22"/>
        </w:rPr>
        <w:tab/>
      </w:r>
      <w:r w:rsidRPr="00463BCA">
        <w:rPr>
          <w:sz w:val="22"/>
          <w:szCs w:val="22"/>
        </w:rPr>
        <w:t>MB Docket No. 05-311</w:t>
      </w:r>
    </w:p>
    <w:p w14:paraId="5C09DDFE" w14:textId="0DEEA769" w:rsidR="005D2129" w:rsidRDefault="00463BCA" w:rsidP="00DF2FFE">
      <w:pPr>
        <w:tabs>
          <w:tab w:val="center" w:pos="4320"/>
          <w:tab w:val="center" w:pos="5040"/>
          <w:tab w:val="center" w:pos="5080"/>
          <w:tab w:val="left" w:pos="5760"/>
          <w:tab w:val="center" w:pos="7607"/>
        </w:tabs>
        <w:ind w:left="-15" w:firstLine="0"/>
      </w:pPr>
      <w:r w:rsidRPr="00463BCA">
        <w:t>Communications Policy Act of 1984 as Amended</w:t>
      </w:r>
      <w:r w:rsidR="00570C6B">
        <w:tab/>
      </w:r>
      <w:r w:rsidR="00DF2FFE">
        <w:tab/>
      </w:r>
      <w:r w:rsidR="00070C67">
        <w:tab/>
      </w:r>
      <w:r w:rsidR="00D158E7">
        <w:t>)</w:t>
      </w:r>
    </w:p>
    <w:p w14:paraId="4AF56946" w14:textId="17992E1B" w:rsidR="00463BCA" w:rsidRDefault="00463BCA" w:rsidP="00DF2FFE">
      <w:pPr>
        <w:tabs>
          <w:tab w:val="center" w:pos="4320"/>
          <w:tab w:val="center" w:pos="5040"/>
          <w:tab w:val="center" w:pos="5080"/>
          <w:tab w:val="left" w:pos="5760"/>
          <w:tab w:val="center" w:pos="7607"/>
        </w:tabs>
        <w:ind w:left="-15" w:firstLine="0"/>
      </w:pPr>
      <w:r w:rsidRPr="00463BCA">
        <w:t>by the Cable Television Consumer Protection and</w:t>
      </w:r>
      <w:r>
        <w:tab/>
      </w:r>
      <w:r w:rsidR="00DF2FFE">
        <w:tab/>
      </w:r>
      <w:r>
        <w:tab/>
        <w:t>)</w:t>
      </w:r>
    </w:p>
    <w:p w14:paraId="6E3D9068" w14:textId="65B272F7" w:rsidR="00463BCA" w:rsidRDefault="00463BCA" w:rsidP="00DF2FFE">
      <w:pPr>
        <w:tabs>
          <w:tab w:val="center" w:pos="4320"/>
          <w:tab w:val="center" w:pos="5040"/>
          <w:tab w:val="center" w:pos="5080"/>
          <w:tab w:val="left" w:pos="5760"/>
        </w:tabs>
        <w:ind w:left="-15" w:firstLine="0"/>
      </w:pPr>
      <w:r w:rsidRPr="00463BCA">
        <w:t>Competition Act of 1992</w:t>
      </w:r>
      <w:r>
        <w:tab/>
      </w:r>
      <w:r>
        <w:tab/>
      </w:r>
      <w:r w:rsidR="00DF2FFE">
        <w:tab/>
      </w:r>
      <w:r>
        <w:tab/>
        <w:t>)</w:t>
      </w:r>
    </w:p>
    <w:p w14:paraId="38E13ACB" w14:textId="3BE9742E" w:rsidR="00570C6B" w:rsidRDefault="00570C6B">
      <w:pPr>
        <w:tabs>
          <w:tab w:val="center" w:pos="4320"/>
          <w:tab w:val="center" w:pos="5080"/>
          <w:tab w:val="center" w:pos="5761"/>
          <w:tab w:val="center" w:pos="7607"/>
        </w:tabs>
        <w:ind w:left="-15" w:firstLine="0"/>
      </w:pPr>
      <w:r>
        <w:tab/>
      </w:r>
      <w:r>
        <w:tab/>
      </w:r>
    </w:p>
    <w:p w14:paraId="77A245E9" w14:textId="77777777" w:rsidR="00ED1553" w:rsidRDefault="00ED1553">
      <w:pPr>
        <w:spacing w:after="0" w:line="259" w:lineRule="auto"/>
        <w:ind w:left="18" w:right="3"/>
        <w:jc w:val="center"/>
        <w:rPr>
          <w:b/>
        </w:rPr>
      </w:pPr>
    </w:p>
    <w:p w14:paraId="78E078B7" w14:textId="119CB40B" w:rsidR="005D2129" w:rsidRPr="00F02DC8" w:rsidRDefault="00D158E7">
      <w:pPr>
        <w:spacing w:after="0" w:line="259" w:lineRule="auto"/>
        <w:ind w:left="18" w:right="3"/>
        <w:jc w:val="center"/>
        <w:rPr>
          <w:rFonts w:ascii="Arial" w:hAnsi="Arial" w:cs="Arial"/>
          <w:b/>
        </w:rPr>
      </w:pPr>
      <w:r w:rsidRPr="00F02DC8">
        <w:rPr>
          <w:rFonts w:ascii="Arial" w:hAnsi="Arial" w:cs="Arial"/>
          <w:b/>
        </w:rPr>
        <w:t xml:space="preserve">COMMENTS OF </w:t>
      </w:r>
      <w:r w:rsidR="005F469B" w:rsidRPr="00F02DC8">
        <w:rPr>
          <w:rFonts w:ascii="Arial" w:hAnsi="Arial" w:cs="Arial"/>
          <w:b/>
        </w:rPr>
        <w:t>[NAME OF ORGANIZATION]</w:t>
      </w:r>
    </w:p>
    <w:p w14:paraId="729A1906" w14:textId="77777777" w:rsidR="00F02DC8" w:rsidRPr="00F02DC8" w:rsidRDefault="00F02DC8">
      <w:pPr>
        <w:spacing w:after="0" w:line="259" w:lineRule="auto"/>
        <w:ind w:left="18" w:right="3"/>
        <w:jc w:val="center"/>
        <w:rPr>
          <w:rFonts w:ascii="Arial" w:hAnsi="Arial" w:cs="Arial"/>
        </w:rPr>
      </w:pPr>
    </w:p>
    <w:p w14:paraId="5683FD30" w14:textId="77777777" w:rsidR="005D2129" w:rsidRPr="00F02DC8" w:rsidRDefault="00D158E7">
      <w:pPr>
        <w:spacing w:after="0" w:line="259" w:lineRule="auto"/>
        <w:ind w:left="68" w:firstLine="0"/>
        <w:jc w:val="center"/>
        <w:rPr>
          <w:rFonts w:ascii="Arial" w:hAnsi="Arial" w:cs="Arial"/>
        </w:rPr>
      </w:pPr>
      <w:r w:rsidRPr="00F02DC8">
        <w:rPr>
          <w:rFonts w:ascii="Arial" w:hAnsi="Arial" w:cs="Arial"/>
          <w:b/>
        </w:rPr>
        <w:t xml:space="preserve"> </w:t>
      </w:r>
    </w:p>
    <w:p w14:paraId="1867233D" w14:textId="17FBEB01" w:rsidR="00F02DC8" w:rsidRPr="00F02DC8" w:rsidRDefault="00F02DC8" w:rsidP="00F02DC8">
      <w:pPr>
        <w:spacing w:after="0" w:line="480" w:lineRule="auto"/>
        <w:ind w:left="0" w:firstLine="720"/>
        <w:jc w:val="both"/>
        <w:rPr>
          <w:rFonts w:ascii="Arial" w:hAnsi="Arial" w:cs="Arial"/>
        </w:rPr>
      </w:pPr>
      <w:r w:rsidRPr="00F02DC8">
        <w:rPr>
          <w:rFonts w:ascii="Arial" w:hAnsi="Arial" w:cs="Arial"/>
        </w:rPr>
        <w:t>North Andover CAM</w:t>
      </w:r>
      <w:r w:rsidR="005D523F" w:rsidRPr="00F02DC8">
        <w:rPr>
          <w:rFonts w:ascii="Arial" w:hAnsi="Arial" w:cs="Arial"/>
        </w:rPr>
        <w:t xml:space="preserve"> appreciates the opportunity to file comments on the Secon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br/>
        <w:t>f</w:t>
      </w:r>
      <w:r w:rsidR="005D523F" w:rsidRPr="00F02DC8">
        <w:rPr>
          <w:rFonts w:ascii="Arial" w:hAnsi="Arial" w:cs="Arial"/>
        </w:rPr>
        <w:t xml:space="preserve">urther Notice and Proposed Rulemaking (“FNPRM”) in the above-referenced docket.  </w:t>
      </w:r>
    </w:p>
    <w:p w14:paraId="3202494D" w14:textId="77777777" w:rsidR="00F02DC8" w:rsidRPr="00F02DC8" w:rsidRDefault="00F02DC8" w:rsidP="00F02DC8">
      <w:pPr>
        <w:spacing w:after="0" w:line="480" w:lineRule="auto"/>
        <w:ind w:left="0" w:firstLine="720"/>
        <w:jc w:val="both"/>
        <w:rPr>
          <w:rFonts w:ascii="Arial" w:hAnsi="Arial" w:cs="Arial"/>
        </w:rPr>
      </w:pPr>
    </w:p>
    <w:p w14:paraId="2EFD86F2" w14:textId="65CB3F0F" w:rsidR="005D523F" w:rsidRPr="00F02DC8" w:rsidRDefault="00424792" w:rsidP="00F02DC8">
      <w:pPr>
        <w:spacing w:after="0" w:line="480" w:lineRule="auto"/>
        <w:ind w:left="0" w:firstLine="0"/>
        <w:jc w:val="both"/>
        <w:rPr>
          <w:rFonts w:ascii="Arial" w:hAnsi="Arial" w:cs="Arial"/>
        </w:rPr>
      </w:pPr>
      <w:r w:rsidRPr="00F02DC8">
        <w:rPr>
          <w:rFonts w:ascii="Arial" w:hAnsi="Arial" w:cs="Arial"/>
        </w:rPr>
        <w:t>W</w:t>
      </w:r>
      <w:r w:rsidR="005D523F" w:rsidRPr="00F02DC8">
        <w:rPr>
          <w:rFonts w:ascii="Arial" w:hAnsi="Arial" w:cs="Arial"/>
        </w:rPr>
        <w:t xml:space="preserve">e strongly oppose the tentative conclusion in the FNPRM that cable-related in-kind contributions, such as those that allow our programming to be viewed on the cable system, </w:t>
      </w:r>
      <w:r w:rsidR="005C087F" w:rsidRPr="00F02DC8">
        <w:rPr>
          <w:rFonts w:ascii="Arial" w:hAnsi="Arial" w:cs="Arial"/>
        </w:rPr>
        <w:t>are</w:t>
      </w:r>
      <w:r w:rsidR="005D523F" w:rsidRPr="00F02DC8">
        <w:rPr>
          <w:rFonts w:ascii="Arial" w:hAnsi="Arial" w:cs="Arial"/>
        </w:rPr>
        <w:t xml:space="preserve"> franchise fees.</w:t>
      </w:r>
    </w:p>
    <w:p w14:paraId="29692D1A" w14:textId="41E4BCBC" w:rsidR="00F02DC8" w:rsidRPr="00E413E9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The</w:t>
      </w:r>
      <w:r w:rsidRPr="00E413E9">
        <w:rPr>
          <w:rFonts w:ascii="Arial" w:hAnsi="Arial" w:cs="Arial"/>
          <w:color w:val="000000"/>
          <w:szCs w:val="20"/>
        </w:rPr>
        <w:t xml:space="preserve"> pending FCC regulation is going to have an enormously negative impact on all local access stations.</w:t>
      </w:r>
    </w:p>
    <w:p w14:paraId="42F40D58" w14:textId="77777777" w:rsidR="00F02DC8" w:rsidRPr="00E413E9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27B0CD13" w14:textId="77777777" w:rsidR="00F02DC8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 xml:space="preserve">For the past </w:t>
      </w:r>
      <w:r>
        <w:rPr>
          <w:rFonts w:ascii="Arial" w:hAnsi="Arial" w:cs="Arial"/>
          <w:color w:val="000000"/>
          <w:szCs w:val="20"/>
        </w:rPr>
        <w:t xml:space="preserve">nearly </w:t>
      </w:r>
      <w:r w:rsidRPr="00E413E9">
        <w:rPr>
          <w:rFonts w:ascii="Arial" w:hAnsi="Arial" w:cs="Arial"/>
          <w:color w:val="000000"/>
          <w:szCs w:val="20"/>
        </w:rPr>
        <w:t xml:space="preserve">20 years I've served as the cameraman for </w:t>
      </w:r>
      <w:r>
        <w:rPr>
          <w:rFonts w:ascii="Arial" w:hAnsi="Arial" w:cs="Arial"/>
          <w:color w:val="000000"/>
          <w:szCs w:val="20"/>
        </w:rPr>
        <w:t>T</w:t>
      </w:r>
      <w:r w:rsidRPr="00E413E9">
        <w:rPr>
          <w:rFonts w:ascii="Arial" w:hAnsi="Arial" w:cs="Arial"/>
          <w:color w:val="000000"/>
          <w:szCs w:val="20"/>
        </w:rPr>
        <w:t xml:space="preserve">his </w:t>
      </w:r>
      <w:r>
        <w:rPr>
          <w:rFonts w:ascii="Arial" w:hAnsi="Arial" w:cs="Arial"/>
          <w:color w:val="000000"/>
          <w:szCs w:val="20"/>
        </w:rPr>
        <w:t>O</w:t>
      </w:r>
      <w:r w:rsidRPr="00E413E9">
        <w:rPr>
          <w:rFonts w:ascii="Arial" w:hAnsi="Arial" w:cs="Arial"/>
          <w:color w:val="000000"/>
          <w:szCs w:val="20"/>
        </w:rPr>
        <w:t xml:space="preserve">ld </w:t>
      </w:r>
      <w:r>
        <w:rPr>
          <w:rFonts w:ascii="Arial" w:hAnsi="Arial" w:cs="Arial"/>
          <w:color w:val="000000"/>
          <w:szCs w:val="20"/>
        </w:rPr>
        <w:t>H</w:t>
      </w:r>
      <w:r w:rsidRPr="00E413E9">
        <w:rPr>
          <w:rFonts w:ascii="Arial" w:hAnsi="Arial" w:cs="Arial"/>
          <w:color w:val="000000"/>
          <w:szCs w:val="20"/>
        </w:rPr>
        <w:t xml:space="preserve">ouse TV show.  I've been nominated eight times for </w:t>
      </w:r>
      <w:r>
        <w:rPr>
          <w:rFonts w:ascii="Arial" w:hAnsi="Arial" w:cs="Arial"/>
          <w:color w:val="000000"/>
          <w:szCs w:val="20"/>
        </w:rPr>
        <w:t xml:space="preserve">a National Emmy Award for </w:t>
      </w:r>
      <w:r w:rsidRPr="00E413E9">
        <w:rPr>
          <w:rFonts w:ascii="Arial" w:hAnsi="Arial" w:cs="Arial"/>
          <w:color w:val="000000"/>
          <w:szCs w:val="20"/>
        </w:rPr>
        <w:t>my wor</w:t>
      </w:r>
      <w:r>
        <w:rPr>
          <w:rFonts w:ascii="Arial" w:hAnsi="Arial" w:cs="Arial"/>
          <w:color w:val="000000"/>
          <w:szCs w:val="20"/>
        </w:rPr>
        <w:t>k on this show</w:t>
      </w:r>
      <w:r w:rsidRPr="00E413E9">
        <w:rPr>
          <w:rFonts w:ascii="Arial" w:hAnsi="Arial" w:cs="Arial"/>
          <w:color w:val="000000"/>
          <w:szCs w:val="20"/>
        </w:rPr>
        <w:t>.</w:t>
      </w:r>
      <w:r>
        <w:rPr>
          <w:rFonts w:ascii="Arial" w:hAnsi="Arial" w:cs="Arial"/>
          <w:color w:val="000000"/>
          <w:szCs w:val="20"/>
        </w:rPr>
        <w:t xml:space="preserve">  </w:t>
      </w:r>
    </w:p>
    <w:p w14:paraId="44B81F27" w14:textId="77777777" w:rsidR="00F02DC8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668FFF6C" w14:textId="77777777" w:rsidR="00F02DC8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>I also work with many sports groups</w:t>
      </w:r>
      <w:r>
        <w:rPr>
          <w:rFonts w:ascii="Arial" w:hAnsi="Arial" w:cs="Arial"/>
          <w:color w:val="000000"/>
          <w:szCs w:val="20"/>
        </w:rPr>
        <w:t xml:space="preserve">, including </w:t>
      </w:r>
      <w:proofErr w:type="gramStart"/>
      <w:r>
        <w:rPr>
          <w:rFonts w:ascii="Arial" w:hAnsi="Arial" w:cs="Arial"/>
          <w:color w:val="000000"/>
          <w:szCs w:val="20"/>
        </w:rPr>
        <w:t>all of</w:t>
      </w:r>
      <w:proofErr w:type="gramEnd"/>
      <w:r>
        <w:rPr>
          <w:rFonts w:ascii="Arial" w:hAnsi="Arial" w:cs="Arial"/>
          <w:color w:val="000000"/>
          <w:szCs w:val="20"/>
        </w:rPr>
        <w:t xml:space="preserve"> the </w:t>
      </w:r>
      <w:r w:rsidRPr="00E413E9">
        <w:rPr>
          <w:rFonts w:ascii="Arial" w:hAnsi="Arial" w:cs="Arial"/>
          <w:color w:val="000000"/>
          <w:szCs w:val="20"/>
        </w:rPr>
        <w:t xml:space="preserve">professional </w:t>
      </w:r>
      <w:r>
        <w:rPr>
          <w:rFonts w:ascii="Arial" w:hAnsi="Arial" w:cs="Arial"/>
          <w:color w:val="000000"/>
          <w:szCs w:val="20"/>
        </w:rPr>
        <w:t>Boston</w:t>
      </w:r>
      <w:r w:rsidRPr="00E413E9"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sports teams as well as teams like the Yankees, Houston Astros, Nets, Orioles and many others, </w:t>
      </w:r>
      <w:r w:rsidRPr="00E413E9">
        <w:rPr>
          <w:rFonts w:ascii="Arial" w:hAnsi="Arial" w:cs="Arial"/>
          <w:color w:val="000000"/>
          <w:szCs w:val="20"/>
        </w:rPr>
        <w:t>covering, games, creating features</w:t>
      </w:r>
      <w:r>
        <w:rPr>
          <w:rFonts w:ascii="Arial" w:hAnsi="Arial" w:cs="Arial"/>
          <w:color w:val="000000"/>
          <w:szCs w:val="20"/>
        </w:rPr>
        <w:t>,</w:t>
      </w:r>
      <w:r w:rsidRPr="00E413E9">
        <w:rPr>
          <w:rFonts w:ascii="Arial" w:hAnsi="Arial" w:cs="Arial"/>
          <w:color w:val="000000"/>
          <w:szCs w:val="20"/>
        </w:rPr>
        <w:t xml:space="preserve"> capturing interviews and </w:t>
      </w:r>
      <w:r>
        <w:rPr>
          <w:rFonts w:ascii="Arial" w:hAnsi="Arial" w:cs="Arial"/>
          <w:color w:val="000000"/>
          <w:szCs w:val="20"/>
        </w:rPr>
        <w:t>many</w:t>
      </w:r>
      <w:r w:rsidRPr="00E413E9">
        <w:rPr>
          <w:rFonts w:ascii="Arial" w:hAnsi="Arial" w:cs="Arial"/>
          <w:color w:val="000000"/>
          <w:szCs w:val="20"/>
        </w:rPr>
        <w:t xml:space="preserve"> other opportunit</w:t>
      </w:r>
      <w:r>
        <w:rPr>
          <w:rFonts w:ascii="Arial" w:hAnsi="Arial" w:cs="Arial"/>
          <w:color w:val="000000"/>
          <w:szCs w:val="20"/>
        </w:rPr>
        <w:t xml:space="preserve">ies.  </w:t>
      </w:r>
    </w:p>
    <w:p w14:paraId="3D46AD6C" w14:textId="77777777" w:rsidR="00F02DC8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5B77E43F" w14:textId="77777777" w:rsidR="00F02DC8" w:rsidRPr="00E413E9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 xml:space="preserve">None of this was possible except for the experience that I gained working with my local access TV station to learn </w:t>
      </w:r>
      <w:proofErr w:type="gramStart"/>
      <w:r w:rsidRPr="00E413E9">
        <w:rPr>
          <w:rFonts w:ascii="Arial" w:hAnsi="Arial" w:cs="Arial"/>
          <w:color w:val="000000"/>
          <w:szCs w:val="20"/>
        </w:rPr>
        <w:t>all of</w:t>
      </w:r>
      <w:proofErr w:type="gramEnd"/>
      <w:r w:rsidRPr="00E413E9">
        <w:rPr>
          <w:rFonts w:ascii="Arial" w:hAnsi="Arial" w:cs="Arial"/>
          <w:color w:val="000000"/>
          <w:szCs w:val="20"/>
        </w:rPr>
        <w:t xml:space="preserve"> the intricacies that it takes to create compelling videos.</w:t>
      </w:r>
    </w:p>
    <w:p w14:paraId="217C20D3" w14:textId="77777777" w:rsidR="00F02DC8" w:rsidRPr="00E413E9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3204139F" w14:textId="77777777" w:rsidR="00F02DC8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 xml:space="preserve">The past two directors on </w:t>
      </w:r>
      <w:r>
        <w:rPr>
          <w:rFonts w:ascii="Arial" w:hAnsi="Arial" w:cs="Arial"/>
          <w:color w:val="000000"/>
          <w:szCs w:val="20"/>
        </w:rPr>
        <w:t>T</w:t>
      </w:r>
      <w:r w:rsidRPr="00E413E9">
        <w:rPr>
          <w:rFonts w:ascii="Arial" w:hAnsi="Arial" w:cs="Arial"/>
          <w:color w:val="000000"/>
          <w:szCs w:val="20"/>
        </w:rPr>
        <w:t xml:space="preserve">his </w:t>
      </w:r>
      <w:r>
        <w:rPr>
          <w:rFonts w:ascii="Arial" w:hAnsi="Arial" w:cs="Arial"/>
          <w:color w:val="000000"/>
          <w:szCs w:val="20"/>
        </w:rPr>
        <w:t>O</w:t>
      </w:r>
      <w:r w:rsidRPr="00E413E9">
        <w:rPr>
          <w:rFonts w:ascii="Arial" w:hAnsi="Arial" w:cs="Arial"/>
          <w:color w:val="000000"/>
          <w:szCs w:val="20"/>
        </w:rPr>
        <w:t xml:space="preserve">ld </w:t>
      </w:r>
      <w:r>
        <w:rPr>
          <w:rFonts w:ascii="Arial" w:hAnsi="Arial" w:cs="Arial"/>
          <w:color w:val="000000"/>
          <w:szCs w:val="20"/>
        </w:rPr>
        <w:t>H</w:t>
      </w:r>
      <w:r w:rsidRPr="00E413E9">
        <w:rPr>
          <w:rFonts w:ascii="Arial" w:hAnsi="Arial" w:cs="Arial"/>
          <w:color w:val="000000"/>
          <w:szCs w:val="20"/>
        </w:rPr>
        <w:t xml:space="preserve">ouse both got their start at the local access level.  Almost </w:t>
      </w:r>
      <w:proofErr w:type="gramStart"/>
      <w:r w:rsidRPr="00E413E9">
        <w:rPr>
          <w:rFonts w:ascii="Arial" w:hAnsi="Arial" w:cs="Arial"/>
          <w:color w:val="000000"/>
          <w:szCs w:val="20"/>
        </w:rPr>
        <w:t>all of</w:t>
      </w:r>
      <w:proofErr w:type="gramEnd"/>
      <w:r w:rsidRPr="00E413E9">
        <w:rPr>
          <w:rFonts w:ascii="Arial" w:hAnsi="Arial" w:cs="Arial"/>
          <w:color w:val="000000"/>
          <w:szCs w:val="20"/>
        </w:rPr>
        <w:t xml:space="preserve"> the professional </w:t>
      </w:r>
      <w:r>
        <w:rPr>
          <w:rFonts w:ascii="Arial" w:hAnsi="Arial" w:cs="Arial"/>
          <w:color w:val="000000"/>
          <w:szCs w:val="20"/>
        </w:rPr>
        <w:t xml:space="preserve">sports </w:t>
      </w:r>
      <w:r w:rsidRPr="00E413E9">
        <w:rPr>
          <w:rFonts w:ascii="Arial" w:hAnsi="Arial" w:cs="Arial"/>
          <w:color w:val="000000"/>
          <w:szCs w:val="20"/>
        </w:rPr>
        <w:t xml:space="preserve">videographers that I work with and have come to </w:t>
      </w:r>
      <w:r w:rsidRPr="00E413E9">
        <w:rPr>
          <w:rFonts w:ascii="Arial" w:hAnsi="Arial" w:cs="Arial"/>
          <w:color w:val="000000"/>
          <w:szCs w:val="20"/>
        </w:rPr>
        <w:lastRenderedPageBreak/>
        <w:t xml:space="preserve">know </w:t>
      </w:r>
      <w:r>
        <w:rPr>
          <w:rFonts w:ascii="Arial" w:hAnsi="Arial" w:cs="Arial"/>
          <w:color w:val="000000"/>
          <w:szCs w:val="20"/>
        </w:rPr>
        <w:t xml:space="preserve">as </w:t>
      </w:r>
      <w:r w:rsidRPr="00E413E9">
        <w:rPr>
          <w:rFonts w:ascii="Arial" w:hAnsi="Arial" w:cs="Arial"/>
          <w:color w:val="000000"/>
          <w:szCs w:val="20"/>
        </w:rPr>
        <w:t xml:space="preserve">friends got their start at the local access level as well as many of the </w:t>
      </w:r>
      <w:r w:rsidRPr="00C315B6">
        <w:rPr>
          <w:rFonts w:ascii="Arial" w:hAnsi="Arial" w:cs="Arial"/>
          <w:bCs/>
          <w:color w:val="000000"/>
          <w:szCs w:val="20"/>
        </w:rPr>
        <w:t>technical</w:t>
      </w:r>
      <w:r w:rsidRPr="00E413E9">
        <w:rPr>
          <w:rFonts w:ascii="Arial" w:hAnsi="Arial" w:cs="Arial"/>
          <w:color w:val="000000"/>
          <w:szCs w:val="20"/>
        </w:rPr>
        <w:t xml:space="preserve"> people who work with me behind the scenes.</w:t>
      </w:r>
    </w:p>
    <w:p w14:paraId="617193DA" w14:textId="77777777" w:rsidR="00F02DC8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5D41EAE9" w14:textId="77777777" w:rsidR="00F02DC8" w:rsidRPr="00E413E9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I’ve served on my local CAM Board of Directors for the past 12 years and have enjoyed continuing to serve my town as both a Board member and a Community Producer.</w:t>
      </w:r>
    </w:p>
    <w:p w14:paraId="44DDC8E2" w14:textId="77777777" w:rsidR="00F02DC8" w:rsidRPr="00E413E9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4867227D" w14:textId="423D9623" w:rsidR="001F6669" w:rsidRDefault="00F02DC8" w:rsidP="001F66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 xml:space="preserve">Video is more powerful now than ever in the history of mankind and it's the lessons that we learn, the teammates that we get to work with and </w:t>
      </w:r>
      <w:proofErr w:type="gramStart"/>
      <w:r w:rsidRPr="00E413E9">
        <w:rPr>
          <w:rFonts w:ascii="Arial" w:hAnsi="Arial" w:cs="Arial"/>
          <w:color w:val="000000"/>
          <w:szCs w:val="20"/>
        </w:rPr>
        <w:t>all of</w:t>
      </w:r>
      <w:proofErr w:type="gramEnd"/>
      <w:r w:rsidRPr="00E413E9">
        <w:rPr>
          <w:rFonts w:ascii="Arial" w:hAnsi="Arial" w:cs="Arial"/>
          <w:color w:val="000000"/>
          <w:szCs w:val="20"/>
        </w:rPr>
        <w:t xml:space="preserve"> the benefits that are only accessible through local access TV.  My town enjoys a variety of community producers whose ages range from fifth grade through a very busy senior citizen group.  The types of programs that </w:t>
      </w:r>
      <w:r>
        <w:rPr>
          <w:rFonts w:ascii="Arial" w:hAnsi="Arial" w:cs="Arial"/>
          <w:color w:val="000000"/>
          <w:szCs w:val="20"/>
        </w:rPr>
        <w:t>we</w:t>
      </w:r>
      <w:r w:rsidRPr="00E413E9">
        <w:rPr>
          <w:rFonts w:ascii="Arial" w:hAnsi="Arial" w:cs="Arial"/>
          <w:color w:val="000000"/>
          <w:szCs w:val="20"/>
        </w:rPr>
        <w:t xml:space="preserve"> create cover the gamut from theater, news, sports, education, special events such as local parades, sheep shearing and a Fourth of July celebration that all are captured by local producers </w:t>
      </w:r>
      <w:r>
        <w:rPr>
          <w:rFonts w:ascii="Arial" w:hAnsi="Arial" w:cs="Arial"/>
          <w:color w:val="000000"/>
          <w:szCs w:val="20"/>
        </w:rPr>
        <w:t>and</w:t>
      </w:r>
      <w:r w:rsidRPr="00E413E9">
        <w:rPr>
          <w:rFonts w:ascii="Arial" w:hAnsi="Arial" w:cs="Arial"/>
          <w:color w:val="000000"/>
          <w:szCs w:val="20"/>
        </w:rPr>
        <w:t xml:space="preserve"> feature as many people in the town as we can squeeze into a </w:t>
      </w:r>
      <w:r>
        <w:rPr>
          <w:rFonts w:ascii="Arial" w:hAnsi="Arial" w:cs="Arial"/>
          <w:color w:val="000000"/>
          <w:szCs w:val="20"/>
        </w:rPr>
        <w:t>show</w:t>
      </w:r>
      <w:r w:rsidRPr="00E413E9">
        <w:rPr>
          <w:rFonts w:ascii="Arial" w:hAnsi="Arial" w:cs="Arial"/>
          <w:color w:val="000000"/>
          <w:szCs w:val="20"/>
        </w:rPr>
        <w:t>.</w:t>
      </w:r>
      <w:r w:rsidR="001F6669">
        <w:rPr>
          <w:rFonts w:ascii="Arial" w:hAnsi="Arial" w:cs="Arial"/>
          <w:color w:val="000000"/>
          <w:szCs w:val="20"/>
        </w:rPr>
        <w:t xml:space="preserve">  </w:t>
      </w:r>
    </w:p>
    <w:p w14:paraId="4FB5A311" w14:textId="063DA1AA" w:rsidR="001F6669" w:rsidRDefault="001F6669" w:rsidP="001F66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056FAC1C" w14:textId="3FDD6BFF" w:rsidR="001F6669" w:rsidRPr="00E413E9" w:rsidRDefault="001F6669" w:rsidP="001F66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Local Access also provides one on one </w:t>
      </w:r>
      <w:r w:rsidR="000C415C">
        <w:rPr>
          <w:rFonts w:ascii="Arial" w:hAnsi="Arial" w:cs="Arial"/>
          <w:color w:val="000000"/>
          <w:szCs w:val="20"/>
        </w:rPr>
        <w:t xml:space="preserve">and group </w:t>
      </w:r>
      <w:r>
        <w:rPr>
          <w:rFonts w:ascii="Arial" w:hAnsi="Arial" w:cs="Arial"/>
          <w:color w:val="000000"/>
          <w:szCs w:val="20"/>
        </w:rPr>
        <w:t xml:space="preserve">training </w:t>
      </w:r>
      <w:r w:rsidR="000C415C">
        <w:rPr>
          <w:rFonts w:ascii="Arial" w:hAnsi="Arial" w:cs="Arial"/>
          <w:color w:val="000000"/>
          <w:szCs w:val="20"/>
        </w:rPr>
        <w:t>that isn’t available anywhere else.</w:t>
      </w:r>
    </w:p>
    <w:p w14:paraId="6ED02CBB" w14:textId="77777777" w:rsidR="00F02DC8" w:rsidRPr="00E413E9" w:rsidRDefault="00F02DC8" w:rsidP="00F02D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021AB60D" w14:textId="77777777" w:rsidR="000C415C" w:rsidRDefault="00F02DC8" w:rsidP="00F02DC8">
      <w:pPr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 xml:space="preserve">The FCC ruling would destroy this foundation because of the negative financial impact that it would have on our entire operation.  I implore you to vote against this new ruling. </w:t>
      </w:r>
    </w:p>
    <w:p w14:paraId="43510283" w14:textId="2C84EA3B" w:rsidR="00F02DC8" w:rsidRDefault="00F02DC8" w:rsidP="00F02DC8">
      <w:pPr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 xml:space="preserve"> </w:t>
      </w:r>
    </w:p>
    <w:p w14:paraId="15DA29BE" w14:textId="77777777" w:rsidR="00F02DC8" w:rsidRDefault="00F02DC8" w:rsidP="00F02DC8">
      <w:pPr>
        <w:rPr>
          <w:rFonts w:ascii="Arial" w:hAnsi="Arial" w:cs="Arial"/>
          <w:color w:val="000000"/>
          <w:szCs w:val="20"/>
        </w:rPr>
      </w:pPr>
      <w:r w:rsidRPr="00E413E9">
        <w:rPr>
          <w:rFonts w:ascii="Arial" w:hAnsi="Arial" w:cs="Arial"/>
          <w:color w:val="000000"/>
          <w:szCs w:val="20"/>
        </w:rPr>
        <w:t>Please feel free to reach out with me with any questions that you may have.</w:t>
      </w:r>
    </w:p>
    <w:p w14:paraId="6D8022CE" w14:textId="77777777" w:rsidR="00F02DC8" w:rsidRDefault="00F02DC8" w:rsidP="00F02DC8">
      <w:pPr>
        <w:rPr>
          <w:sz w:val="28"/>
        </w:rPr>
      </w:pPr>
    </w:p>
    <w:p w14:paraId="67C42F4C" w14:textId="77777777" w:rsidR="00F02DC8" w:rsidRDefault="00F02DC8" w:rsidP="00F02DC8">
      <w:pPr>
        <w:rPr>
          <w:sz w:val="28"/>
        </w:rPr>
      </w:pPr>
      <w:r>
        <w:rPr>
          <w:sz w:val="28"/>
        </w:rPr>
        <w:t>Sincerely</w:t>
      </w:r>
    </w:p>
    <w:p w14:paraId="6C575731" w14:textId="77777777" w:rsidR="00F02DC8" w:rsidRDefault="00F02DC8" w:rsidP="00F02DC8">
      <w:pPr>
        <w:rPr>
          <w:sz w:val="28"/>
        </w:rPr>
      </w:pPr>
    </w:p>
    <w:p w14:paraId="6DB8D1CF" w14:textId="55C6B151" w:rsidR="00F02DC8" w:rsidRDefault="00F02DC8" w:rsidP="00F02DC8">
      <w:pPr>
        <w:rPr>
          <w:sz w:val="28"/>
        </w:rPr>
      </w:pPr>
      <w:r>
        <w:rPr>
          <w:sz w:val="28"/>
        </w:rPr>
        <w:t>Steve D’Onofrio</w:t>
      </w:r>
      <w:r>
        <w:rPr>
          <w:sz w:val="28"/>
        </w:rPr>
        <w:br/>
        <w:t>President – North Andover CAM</w:t>
      </w:r>
    </w:p>
    <w:p w14:paraId="428D4ACB" w14:textId="43D5A63F" w:rsidR="000C415C" w:rsidRPr="00E413E9" w:rsidRDefault="000C415C" w:rsidP="00F02DC8">
      <w:pPr>
        <w:rPr>
          <w:sz w:val="28"/>
        </w:rPr>
      </w:pPr>
      <w:r>
        <w:rPr>
          <w:sz w:val="28"/>
        </w:rPr>
        <w:t>617-750-0086</w:t>
      </w:r>
      <w:bookmarkStart w:id="0" w:name="_GoBack"/>
      <w:bookmarkEnd w:id="0"/>
    </w:p>
    <w:p w14:paraId="5629B11F" w14:textId="6D5A2D54" w:rsidR="005D2129" w:rsidRDefault="005D2129" w:rsidP="00F02DC8">
      <w:pPr>
        <w:tabs>
          <w:tab w:val="center" w:pos="6003"/>
        </w:tabs>
        <w:ind w:left="0" w:firstLine="0"/>
      </w:pPr>
    </w:p>
    <w:sectPr w:rsidR="005D2129">
      <w:footerReference w:type="even" r:id="rId10"/>
      <w:footerReference w:type="default" r:id="rId11"/>
      <w:footerReference w:type="first" r:id="rId12"/>
      <w:pgSz w:w="12240" w:h="15840"/>
      <w:pgMar w:top="1442" w:right="1446" w:bottom="1456" w:left="1440" w:header="720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BD209" w14:textId="77777777" w:rsidR="005153E8" w:rsidRDefault="005153E8">
      <w:pPr>
        <w:spacing w:after="0" w:line="240" w:lineRule="auto"/>
      </w:pPr>
      <w:r>
        <w:separator/>
      </w:r>
    </w:p>
  </w:endnote>
  <w:endnote w:type="continuationSeparator" w:id="0">
    <w:p w14:paraId="04F8C6F9" w14:textId="77777777" w:rsidR="005153E8" w:rsidRDefault="0051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9362D" w14:textId="77777777" w:rsidR="00264F2F" w:rsidRDefault="00264F2F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8917B" w14:textId="31A4A65E" w:rsidR="00264F2F" w:rsidRDefault="00264F2F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22125">
      <w:rPr>
        <w:noProof/>
      </w:rPr>
      <w:t>5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69EB4" w14:textId="77777777" w:rsidR="00264F2F" w:rsidRDefault="00264F2F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42FCE" w14:textId="77777777" w:rsidR="005153E8" w:rsidRDefault="005153E8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13E483AC" w14:textId="77777777" w:rsidR="005153E8" w:rsidRDefault="005153E8">
      <w:pPr>
        <w:spacing w:after="0" w:line="259" w:lineRule="auto"/>
        <w:ind w:left="0" w:firstLin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129"/>
    <w:rsid w:val="00001A76"/>
    <w:rsid w:val="00005CB0"/>
    <w:rsid w:val="00021DF6"/>
    <w:rsid w:val="000259E1"/>
    <w:rsid w:val="000458AE"/>
    <w:rsid w:val="0005743F"/>
    <w:rsid w:val="00070C67"/>
    <w:rsid w:val="000822FB"/>
    <w:rsid w:val="00085939"/>
    <w:rsid w:val="000B3CEA"/>
    <w:rsid w:val="000B5394"/>
    <w:rsid w:val="000C415C"/>
    <w:rsid w:val="000C7C10"/>
    <w:rsid w:val="000D0E02"/>
    <w:rsid w:val="000D507B"/>
    <w:rsid w:val="000E1C17"/>
    <w:rsid w:val="000E2187"/>
    <w:rsid w:val="000F16B4"/>
    <w:rsid w:val="000F7D1D"/>
    <w:rsid w:val="0014485F"/>
    <w:rsid w:val="001543B6"/>
    <w:rsid w:val="00160D10"/>
    <w:rsid w:val="00170472"/>
    <w:rsid w:val="0017120C"/>
    <w:rsid w:val="00187136"/>
    <w:rsid w:val="00197A3E"/>
    <w:rsid w:val="001A23E9"/>
    <w:rsid w:val="001A36D5"/>
    <w:rsid w:val="001B3BDD"/>
    <w:rsid w:val="001D00F2"/>
    <w:rsid w:val="001E5872"/>
    <w:rsid w:val="001E67FD"/>
    <w:rsid w:val="001F6669"/>
    <w:rsid w:val="00221459"/>
    <w:rsid w:val="0023002B"/>
    <w:rsid w:val="002556BC"/>
    <w:rsid w:val="00262AA1"/>
    <w:rsid w:val="00264F2F"/>
    <w:rsid w:val="0026635D"/>
    <w:rsid w:val="00280540"/>
    <w:rsid w:val="002865F7"/>
    <w:rsid w:val="002A2FF3"/>
    <w:rsid w:val="002A56D4"/>
    <w:rsid w:val="002D1B2A"/>
    <w:rsid w:val="002E14C5"/>
    <w:rsid w:val="002E2057"/>
    <w:rsid w:val="00303183"/>
    <w:rsid w:val="00315633"/>
    <w:rsid w:val="00322BDB"/>
    <w:rsid w:val="003268F0"/>
    <w:rsid w:val="003331A3"/>
    <w:rsid w:val="0033719C"/>
    <w:rsid w:val="0035186C"/>
    <w:rsid w:val="00361413"/>
    <w:rsid w:val="003651E0"/>
    <w:rsid w:val="003702BE"/>
    <w:rsid w:val="00372BA0"/>
    <w:rsid w:val="00372DAB"/>
    <w:rsid w:val="0037426D"/>
    <w:rsid w:val="00381723"/>
    <w:rsid w:val="00381A5A"/>
    <w:rsid w:val="00381B1C"/>
    <w:rsid w:val="00386ACA"/>
    <w:rsid w:val="003956FB"/>
    <w:rsid w:val="003B33A1"/>
    <w:rsid w:val="003D0A3D"/>
    <w:rsid w:val="003E7A33"/>
    <w:rsid w:val="003F0639"/>
    <w:rsid w:val="003F62DE"/>
    <w:rsid w:val="00400345"/>
    <w:rsid w:val="00404B6B"/>
    <w:rsid w:val="004145D9"/>
    <w:rsid w:val="00414FD6"/>
    <w:rsid w:val="00424792"/>
    <w:rsid w:val="00445F57"/>
    <w:rsid w:val="00456048"/>
    <w:rsid w:val="00463BCA"/>
    <w:rsid w:val="00466B66"/>
    <w:rsid w:val="00470401"/>
    <w:rsid w:val="00481D17"/>
    <w:rsid w:val="00485098"/>
    <w:rsid w:val="004A2640"/>
    <w:rsid w:val="004B0A6C"/>
    <w:rsid w:val="004C3F2E"/>
    <w:rsid w:val="004E466E"/>
    <w:rsid w:val="004E7F91"/>
    <w:rsid w:val="00500D8E"/>
    <w:rsid w:val="00505755"/>
    <w:rsid w:val="0050733F"/>
    <w:rsid w:val="005153E8"/>
    <w:rsid w:val="00521802"/>
    <w:rsid w:val="00536C2F"/>
    <w:rsid w:val="00540ACD"/>
    <w:rsid w:val="005411A0"/>
    <w:rsid w:val="005441BD"/>
    <w:rsid w:val="005542A9"/>
    <w:rsid w:val="00563F1D"/>
    <w:rsid w:val="00566841"/>
    <w:rsid w:val="005709B3"/>
    <w:rsid w:val="00570C6B"/>
    <w:rsid w:val="00580DD9"/>
    <w:rsid w:val="00585E48"/>
    <w:rsid w:val="005A028A"/>
    <w:rsid w:val="005C087F"/>
    <w:rsid w:val="005C2B26"/>
    <w:rsid w:val="005C5423"/>
    <w:rsid w:val="005D2129"/>
    <w:rsid w:val="005D523F"/>
    <w:rsid w:val="005D577A"/>
    <w:rsid w:val="005E2B3E"/>
    <w:rsid w:val="005E7F1A"/>
    <w:rsid w:val="005F40D3"/>
    <w:rsid w:val="005F469B"/>
    <w:rsid w:val="006120C3"/>
    <w:rsid w:val="00622125"/>
    <w:rsid w:val="00624EAF"/>
    <w:rsid w:val="00652E41"/>
    <w:rsid w:val="0065511D"/>
    <w:rsid w:val="006757E0"/>
    <w:rsid w:val="00677ECE"/>
    <w:rsid w:val="006813A2"/>
    <w:rsid w:val="006878F0"/>
    <w:rsid w:val="006B2757"/>
    <w:rsid w:val="006C0A01"/>
    <w:rsid w:val="006C2D21"/>
    <w:rsid w:val="006C7A8B"/>
    <w:rsid w:val="006D46F6"/>
    <w:rsid w:val="006D66B3"/>
    <w:rsid w:val="006E1D13"/>
    <w:rsid w:val="006E4745"/>
    <w:rsid w:val="006F27FA"/>
    <w:rsid w:val="007001CF"/>
    <w:rsid w:val="00701EB6"/>
    <w:rsid w:val="00703314"/>
    <w:rsid w:val="007060BD"/>
    <w:rsid w:val="00711D5F"/>
    <w:rsid w:val="00724321"/>
    <w:rsid w:val="0072578B"/>
    <w:rsid w:val="00744174"/>
    <w:rsid w:val="0074491A"/>
    <w:rsid w:val="00750DAF"/>
    <w:rsid w:val="00760435"/>
    <w:rsid w:val="00761C30"/>
    <w:rsid w:val="007B74DC"/>
    <w:rsid w:val="007F147F"/>
    <w:rsid w:val="007F2607"/>
    <w:rsid w:val="007F401D"/>
    <w:rsid w:val="008214CA"/>
    <w:rsid w:val="008216D9"/>
    <w:rsid w:val="008244D5"/>
    <w:rsid w:val="008249FD"/>
    <w:rsid w:val="00854090"/>
    <w:rsid w:val="008609F7"/>
    <w:rsid w:val="00862199"/>
    <w:rsid w:val="00863E95"/>
    <w:rsid w:val="00886926"/>
    <w:rsid w:val="00897318"/>
    <w:rsid w:val="008D3757"/>
    <w:rsid w:val="008D634A"/>
    <w:rsid w:val="008D7BF7"/>
    <w:rsid w:val="008D7DC8"/>
    <w:rsid w:val="008E356C"/>
    <w:rsid w:val="008F3E57"/>
    <w:rsid w:val="00904D70"/>
    <w:rsid w:val="0091692C"/>
    <w:rsid w:val="009172F2"/>
    <w:rsid w:val="00936DC6"/>
    <w:rsid w:val="0094522E"/>
    <w:rsid w:val="00954A8A"/>
    <w:rsid w:val="00955E32"/>
    <w:rsid w:val="009605A4"/>
    <w:rsid w:val="0097366F"/>
    <w:rsid w:val="00985F6A"/>
    <w:rsid w:val="009903EF"/>
    <w:rsid w:val="009A65C7"/>
    <w:rsid w:val="009C3881"/>
    <w:rsid w:val="009F346F"/>
    <w:rsid w:val="009F6952"/>
    <w:rsid w:val="00A03C7F"/>
    <w:rsid w:val="00A07570"/>
    <w:rsid w:val="00A1203F"/>
    <w:rsid w:val="00A3520F"/>
    <w:rsid w:val="00A353F6"/>
    <w:rsid w:val="00A460DD"/>
    <w:rsid w:val="00A465DF"/>
    <w:rsid w:val="00A6121A"/>
    <w:rsid w:val="00A67265"/>
    <w:rsid w:val="00A709E7"/>
    <w:rsid w:val="00A739FD"/>
    <w:rsid w:val="00A81C59"/>
    <w:rsid w:val="00AA709B"/>
    <w:rsid w:val="00AC7E35"/>
    <w:rsid w:val="00AD6DDA"/>
    <w:rsid w:val="00AE0734"/>
    <w:rsid w:val="00AE29A5"/>
    <w:rsid w:val="00AE3D43"/>
    <w:rsid w:val="00AE5F6C"/>
    <w:rsid w:val="00AF562E"/>
    <w:rsid w:val="00B01974"/>
    <w:rsid w:val="00B13237"/>
    <w:rsid w:val="00B13318"/>
    <w:rsid w:val="00B14F7E"/>
    <w:rsid w:val="00B16DC5"/>
    <w:rsid w:val="00B503E4"/>
    <w:rsid w:val="00B520D9"/>
    <w:rsid w:val="00B72717"/>
    <w:rsid w:val="00B81E1C"/>
    <w:rsid w:val="00B82D4D"/>
    <w:rsid w:val="00B97716"/>
    <w:rsid w:val="00BA3278"/>
    <w:rsid w:val="00BA64F4"/>
    <w:rsid w:val="00BB0890"/>
    <w:rsid w:val="00BC395E"/>
    <w:rsid w:val="00BC4475"/>
    <w:rsid w:val="00BE12E3"/>
    <w:rsid w:val="00BE256F"/>
    <w:rsid w:val="00BE7944"/>
    <w:rsid w:val="00BF18B1"/>
    <w:rsid w:val="00BF538F"/>
    <w:rsid w:val="00C04A48"/>
    <w:rsid w:val="00C07C53"/>
    <w:rsid w:val="00C15AFD"/>
    <w:rsid w:val="00C473B1"/>
    <w:rsid w:val="00C54933"/>
    <w:rsid w:val="00C605D5"/>
    <w:rsid w:val="00C611FE"/>
    <w:rsid w:val="00C64135"/>
    <w:rsid w:val="00C6506E"/>
    <w:rsid w:val="00C67C60"/>
    <w:rsid w:val="00C70F8D"/>
    <w:rsid w:val="00C810BD"/>
    <w:rsid w:val="00C83BAA"/>
    <w:rsid w:val="00C95F96"/>
    <w:rsid w:val="00CA145E"/>
    <w:rsid w:val="00CA1F21"/>
    <w:rsid w:val="00CA22BB"/>
    <w:rsid w:val="00CA4B97"/>
    <w:rsid w:val="00CC6F80"/>
    <w:rsid w:val="00CE6AFC"/>
    <w:rsid w:val="00CF1178"/>
    <w:rsid w:val="00CF34AF"/>
    <w:rsid w:val="00CF5578"/>
    <w:rsid w:val="00D04032"/>
    <w:rsid w:val="00D14454"/>
    <w:rsid w:val="00D158E7"/>
    <w:rsid w:val="00D230B5"/>
    <w:rsid w:val="00D250E0"/>
    <w:rsid w:val="00D432D8"/>
    <w:rsid w:val="00D43B89"/>
    <w:rsid w:val="00D47560"/>
    <w:rsid w:val="00D906A5"/>
    <w:rsid w:val="00D93150"/>
    <w:rsid w:val="00D933C5"/>
    <w:rsid w:val="00D96765"/>
    <w:rsid w:val="00DA3CB6"/>
    <w:rsid w:val="00DE648E"/>
    <w:rsid w:val="00DE6D71"/>
    <w:rsid w:val="00DE78F9"/>
    <w:rsid w:val="00DF2FFE"/>
    <w:rsid w:val="00E133DE"/>
    <w:rsid w:val="00E164A7"/>
    <w:rsid w:val="00E254E7"/>
    <w:rsid w:val="00E41D59"/>
    <w:rsid w:val="00E71536"/>
    <w:rsid w:val="00E8785E"/>
    <w:rsid w:val="00E90CFF"/>
    <w:rsid w:val="00EA5EBF"/>
    <w:rsid w:val="00EC1D3A"/>
    <w:rsid w:val="00ED1553"/>
    <w:rsid w:val="00EE1E44"/>
    <w:rsid w:val="00F02DC8"/>
    <w:rsid w:val="00F04FFE"/>
    <w:rsid w:val="00F117F5"/>
    <w:rsid w:val="00F27270"/>
    <w:rsid w:val="00F32829"/>
    <w:rsid w:val="00F33A1F"/>
    <w:rsid w:val="00F43BCB"/>
    <w:rsid w:val="00F515D9"/>
    <w:rsid w:val="00F573AE"/>
    <w:rsid w:val="00F65128"/>
    <w:rsid w:val="00F65ECD"/>
    <w:rsid w:val="00F661DD"/>
    <w:rsid w:val="00F817A4"/>
    <w:rsid w:val="00FA619C"/>
    <w:rsid w:val="00FB03B0"/>
    <w:rsid w:val="00FC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886F4"/>
  <w15:docId w15:val="{0F3FE1B8-0FEC-44C1-BBF2-1F91F7A6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7" w:line="249" w:lineRule="auto"/>
      <w:ind w:left="10" w:hanging="10"/>
    </w:pPr>
    <w:rPr>
      <w:rFonts w:ascii="Times New Roman" w:eastAsia="Times New Roman" w:hAnsi="Times New Roman" w:cs="Times New Roman"/>
      <w:color w:val="231F2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52" w:lineRule="auto"/>
      <w:ind w:left="16" w:hanging="10"/>
      <w:outlineLvl w:val="0"/>
    </w:pPr>
    <w:rPr>
      <w:rFonts w:ascii="Times New Roman" w:eastAsia="Times New Roman" w:hAnsi="Times New Roman" w:cs="Times New Roman"/>
      <w:b/>
      <w:color w:val="231F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231F20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231F2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231F2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231F20"/>
      <w:sz w:val="21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B74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74DC"/>
    <w:rPr>
      <w:rFonts w:ascii="Times New Roman" w:eastAsia="Times New Roman" w:hAnsi="Times New Roman" w:cs="Times New Roman"/>
      <w:color w:val="231F2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74DC"/>
    <w:rPr>
      <w:vertAlign w:val="superscript"/>
    </w:rPr>
  </w:style>
  <w:style w:type="paragraph" w:customStyle="1" w:styleId="Default">
    <w:name w:val="Default"/>
    <w:rsid w:val="00570C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A36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46F"/>
    <w:rPr>
      <w:rFonts w:ascii="Segoe UI" w:eastAsia="Times New Roman" w:hAnsi="Segoe UI" w:cs="Segoe UI"/>
      <w:color w:val="231F2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2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7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EB7B4FDF8F84EB6B6FB5CB37FF8F4" ma:contentTypeVersion="8" ma:contentTypeDescription="Create a new document." ma:contentTypeScope="" ma:versionID="f99f768563311108080303ccc7a112b9">
  <xsd:schema xmlns:xsd="http://www.w3.org/2001/XMLSchema" xmlns:xs="http://www.w3.org/2001/XMLSchema" xmlns:p="http://schemas.microsoft.com/office/2006/metadata/properties" xmlns:ns2="4db3d591-4a7d-465d-9fac-69dc62f1cdbb" xmlns:ns3="f9cb4538-9750-442f-a880-3d3c3126c362" targetNamespace="http://schemas.microsoft.com/office/2006/metadata/properties" ma:root="true" ma:fieldsID="dce7339885f038375b10e7386560ef3b" ns2:_="" ns3:_="">
    <xsd:import namespace="4db3d591-4a7d-465d-9fac-69dc62f1cdbb"/>
    <xsd:import namespace="f9cb4538-9750-442f-a880-3d3c3126c3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3d591-4a7d-465d-9fac-69dc62f1cd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b4538-9750-442f-a880-3d3c3126c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66FB1-7BFB-41CC-9EF7-879E66B383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14426-BEB3-4BE5-A33C-15DF04C300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46B2E-0EAE-453D-8BAB-185645C8C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3d591-4a7d-465d-9fac-69dc62f1cdbb"/>
    <ds:schemaRef ds:uri="f9cb4538-9750-442f-a880-3d3c3126c3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20B2BD-1984-497D-82A8-82E45A69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7522902824.pdf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7522902824.pdf</dc:title>
  <dc:subject/>
  <dc:creator>PerezT</dc:creator>
  <cp:keywords/>
  <cp:lastModifiedBy>Dino D'Onofrio</cp:lastModifiedBy>
  <cp:revision>3</cp:revision>
  <cp:lastPrinted>2018-02-20T18:50:00Z</cp:lastPrinted>
  <dcterms:created xsi:type="dcterms:W3CDTF">2018-11-14T00:40:00Z</dcterms:created>
  <dcterms:modified xsi:type="dcterms:W3CDTF">2018-11-15T03:45:00Z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0x010100794EB7B4FDF8F84EB6B6FB5CB37FF8F4</vt:lpwstr>
  </property>
</Properties>
</file>