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394DB" w14:textId="77777777" w:rsidR="00505042" w:rsidRPr="00505042" w:rsidRDefault="00505042" w:rsidP="00505042">
      <w:pPr>
        <w:rPr>
          <w:rFonts w:ascii="Times New Roman" w:eastAsia="Times New Roman" w:hAnsi="Times New Roman" w:cs="Times New Roman"/>
        </w:rPr>
      </w:pPr>
      <w:r w:rsidRPr="0050504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I firmly support the existing Title II framework. Telecommunications providers should not be able to throttle or upcharge based on content. This would be a disaster for small online businesses and for low-income people who rely on internet access. Chairman </w:t>
      </w:r>
      <w:proofErr w:type="spellStart"/>
      <w:r w:rsidRPr="0050504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Pai’s</w:t>
      </w:r>
      <w:proofErr w:type="spellEnd"/>
      <w:r w:rsidRPr="0050504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arguments for eliminating these rules are illogical — telecom companies have already told shareholders Title II is not an obstacle to investment, and courts have said Title II is the only legal framework for open internet rules. I am urging the FCC to immediately abandon Chairman </w:t>
      </w:r>
      <w:proofErr w:type="spellStart"/>
      <w:r w:rsidRPr="0050504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Pai’s</w:t>
      </w:r>
      <w:proofErr w:type="spellEnd"/>
      <w:r w:rsidRPr="0050504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proposal and maintain existing rules.</w:t>
      </w:r>
    </w:p>
    <w:p w14:paraId="18F29A26" w14:textId="77777777" w:rsidR="007247D7" w:rsidRDefault="007247D7">
      <w:bookmarkStart w:id="0" w:name="_GoBack"/>
      <w:bookmarkEnd w:id="0"/>
    </w:p>
    <w:sectPr w:rsidR="007247D7" w:rsidSect="003A0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42"/>
    <w:rsid w:val="003A0B9F"/>
    <w:rsid w:val="00505042"/>
    <w:rsid w:val="0072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967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9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Macintosh Word</Application>
  <DocSecurity>0</DocSecurity>
  <Lines>4</Lines>
  <Paragraphs>1</Paragraphs>
  <ScaleCrop>false</ScaleCrop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Cunningham, Justin</dc:creator>
  <cp:keywords/>
  <dc:description/>
  <cp:lastModifiedBy>Cunningham, Justin</cp:lastModifiedBy>
  <cp:revision>1</cp:revision>
  <dcterms:created xsi:type="dcterms:W3CDTF">2017-11-21T23:52:00Z</dcterms:created>
  <dcterms:modified xsi:type="dcterms:W3CDTF">2017-11-21T23:53:00Z</dcterms:modified>
</cp:coreProperties>
</file>