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71" w:rsidRDefault="00683BA6">
      <w:r>
        <w:t>I support the preservation of Title II and its protection of a free and open inte</w:t>
      </w:r>
      <w:bookmarkStart w:id="0" w:name="_GoBack"/>
      <w:bookmarkEnd w:id="0"/>
      <w:r>
        <w:t xml:space="preserve">rnet. Telecommunication corporations should not be able to remove rights and content that the people currently have access to or to slow connection down at a whim. This is a move solely to capitalize off mob like tactics that exploit the poor and struggling people and businesses for financial gain. The internet has become a necessity in present day and throttling connection and raising prices will have negative effects on a majority of the population. This is not what a committee that is for the </w:t>
      </w:r>
      <w:proofErr w:type="gramStart"/>
      <w:r>
        <w:t>people is</w:t>
      </w:r>
      <w:proofErr w:type="gramEnd"/>
      <w:r>
        <w:t xml:space="preserve"> supposed to support, this is not what our government is supposed to support. </w:t>
      </w:r>
    </w:p>
    <w:sectPr w:rsidR="00860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A6"/>
    <w:rsid w:val="00683BA6"/>
    <w:rsid w:val="0086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1</cp:revision>
  <dcterms:created xsi:type="dcterms:W3CDTF">2017-11-22T02:00:00Z</dcterms:created>
  <dcterms:modified xsi:type="dcterms:W3CDTF">2017-11-22T02:09:00Z</dcterms:modified>
</cp:coreProperties>
</file>