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D53" w:rsidRDefault="00061B05">
      <w:r>
        <w:t>Net Neutrality is a key to a flourishing nation of innovation and connectedness. Reducing the protections for consumers is ethically wrong, and ultimately will lead to turmoil. I urge the FCC to reconsider their stance.</w:t>
      </w:r>
      <w:bookmarkStart w:id="0" w:name="_GoBack"/>
      <w:bookmarkEnd w:id="0"/>
      <w:r>
        <w:t xml:space="preserve"> </w:t>
      </w:r>
    </w:p>
    <w:sectPr w:rsidR="000B1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05"/>
    <w:rsid w:val="00061B05"/>
    <w:rsid w:val="000B1D53"/>
    <w:rsid w:val="001A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7144"/>
  <w15:chartTrackingRefBased/>
  <w15:docId w15:val="{F2128E8C-0E3C-40D5-A526-FAD21D1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>University of St. Thomas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Swenson, Eric G.</dc:creator>
  <cp:keywords/>
  <dc:description/>
  <cp:lastModifiedBy>Swenson, Eric G.</cp:lastModifiedBy>
  <cp:revision>1</cp:revision>
  <dcterms:created xsi:type="dcterms:W3CDTF">2017-11-22T14:57:00Z</dcterms:created>
  <dcterms:modified xsi:type="dcterms:W3CDTF">2017-11-22T14:59:00Z</dcterms:modified>
</cp:coreProperties>
</file>