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CB6" w:rsidRDefault="005D5BB1">
      <w:r>
        <w:t>Net neutrality is essential to freedom of speech and equal access to information. It is also important to avoid becoming a complete oligarchy. Please maintain the current Title II classification.</w:t>
      </w:r>
      <w:bookmarkStart w:id="0" w:name="_GoBack"/>
      <w:bookmarkEnd w:id="0"/>
    </w:p>
    <w:sectPr w:rsidR="00660C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BB1"/>
    <w:rsid w:val="005D5BB1"/>
    <w:rsid w:val="0066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167</Characters>
  <Application>Microsoft Office Word</Application>
  <DocSecurity>0</DocSecurity>
  <Lines>1</Lines>
  <Paragraphs>1</Paragraphs>
  <ScaleCrop>false</ScaleCrop>
  <Company>First Republic Bank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Ferrer, Leah</dc:creator>
  <cp:lastModifiedBy>Ferrer, Leah</cp:lastModifiedBy>
  <cp:revision>1</cp:revision>
  <dcterms:created xsi:type="dcterms:W3CDTF">2017-11-22T18:14:00Z</dcterms:created>
  <dcterms:modified xsi:type="dcterms:W3CDTF">2017-11-22T18:16:00Z</dcterms:modified>
</cp:coreProperties>
</file>