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275" w:rsidRDefault="00C860D5">
      <w:r>
        <w:t xml:space="preserve">I fully support Net Neutrality as supported by the Title II rules and regulations. Regulation of public services is the only way to maintain fairness among competitors and to ensure equal and affordable service to customers. Title II rules prevent virtual censorship on the Internet by providers.  </w:t>
      </w:r>
    </w:p>
    <w:sectPr w:rsidR="005C3275" w:rsidSect="003A2BE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860D5"/>
    <w:rsid w:val="00C860D5"/>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27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Dawn Sodt</dc:creator>
  <cp:keywords/>
  <cp:lastModifiedBy>Dawn Sodt</cp:lastModifiedBy>
  <cp:revision>1</cp:revision>
  <dcterms:created xsi:type="dcterms:W3CDTF">2017-11-23T15:48:00Z</dcterms:created>
  <dcterms:modified xsi:type="dcterms:W3CDTF">2017-11-23T15:54:00Z</dcterms:modified>
</cp:coreProperties>
</file>