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1D2" w:rsidRDefault="001111D2">
      <w:bookmarkStart w:id="0" w:name="_GoBack"/>
      <w:r>
        <w:t>Please do not end or weaken net neutrality laws. I support Title II provisions for net neutrality. Net neutrality is vital to protect the free and open sharing of information that enables collaboration, innovation, and improves the ability of smaller businesses or start-ups to compete with larger or well-established businesses. There are not advantages to ending or weakening these laws to anyone other than the ISPs and large companies hoping to monopolize their domain.  It would harm everyone else and end the free and open internet on which we have all come to rely.</w:t>
      </w:r>
    </w:p>
    <w:bookmarkEnd w:id="0"/>
    <w:p w:rsidR="004F3D19" w:rsidRDefault="001111D2">
      <w:r>
        <w:t xml:space="preserve"> </w:t>
      </w:r>
    </w:p>
    <w:sectPr w:rsidR="004F3D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1D2"/>
    <w:rsid w:val="001111D2"/>
    <w:rsid w:val="00123677"/>
    <w:rsid w:val="004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A001C1-0821-4AA7-9A01-DAF0A672C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490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Schoeneck</dc:creator>
  <cp:lastModifiedBy>alan porter</cp:lastModifiedBy>
  <cp:revision>2</cp:revision>
  <dcterms:created xsi:type="dcterms:W3CDTF">2017-11-26T02:24:00Z</dcterms:created>
  <dcterms:modified xsi:type="dcterms:W3CDTF">2017-11-26T02:24:00Z</dcterms:modified>
</cp:coreProperties>
</file>