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142" w:rsidRDefault="007F2D9B">
      <w:pPr>
        <w:contextualSpacing/>
      </w:pPr>
      <w:r>
        <w:t>Joshua J Alberts</w:t>
      </w:r>
    </w:p>
    <w:p w:rsidR="007F2D9B" w:rsidRDefault="007F2D9B">
      <w:pPr>
        <w:contextualSpacing/>
      </w:pPr>
      <w:r>
        <w:t>201 E Swissvale Ave, Apt 9</w:t>
      </w:r>
    </w:p>
    <w:p w:rsidR="007F2D9B" w:rsidRDefault="007F2D9B">
      <w:pPr>
        <w:contextualSpacing/>
      </w:pPr>
      <w:r>
        <w:t>Pittsburgh, PA 15218</w:t>
      </w:r>
    </w:p>
    <w:p w:rsidR="007F2D9B" w:rsidRDefault="007F2D9B">
      <w:pPr>
        <w:contextualSpacing/>
      </w:pPr>
    </w:p>
    <w:p w:rsidR="007F2D9B" w:rsidRDefault="007F2D9B">
      <w:pPr>
        <w:contextualSpacing/>
      </w:pPr>
      <w:r>
        <w:t>Nov. 27, 2017</w:t>
      </w:r>
    </w:p>
    <w:p w:rsidR="007F2D9B" w:rsidRDefault="007F2D9B" w:rsidP="007F2D9B">
      <w:r>
        <w:t xml:space="preserve">RE: Comments in </w:t>
      </w:r>
      <w:r>
        <w:t>Support of PAPUC and DCED Petition Regarding CAF Phase II Funding</w:t>
      </w:r>
    </w:p>
    <w:p w:rsidR="007F2D9B" w:rsidRDefault="007F2D9B" w:rsidP="007F2D9B">
      <w:r>
        <w:t xml:space="preserve">I am writing to express my support for the PAPUC and DCED petition regarding CAF Phase II funding.  I believe that it is self-evident that such funding is necessary to ensure that broadband access of superior quality is available to all Pennsylvania residents, regardless of where they live.  Furthermore, I feel strongly that areas that have sub-par broadband access will become undesirable </w:t>
      </w:r>
      <w:r>
        <w:t>as the internet becomes a basic necessity for people to conduct per</w:t>
      </w:r>
      <w:r>
        <w:t>sonal and business transactions.  As such, the funding that the PAPUC and DCED desire is critical to ensure that the citizens of Pennsylvania are able to stay connected in the modern age.</w:t>
      </w:r>
    </w:p>
    <w:p w:rsidR="007F2D9B" w:rsidRDefault="007F2D9B" w:rsidP="007F2D9B">
      <w:r>
        <w:t xml:space="preserve">As someone who is likely to move to a rural area in the near future, it is essential that I reside in an area that has broadband internet that can support at least 10 Mbps down and 1 Mbps up.  If this funding is not made available to the 31 Pennsylvania counties that face to lose it, my options for places to relocate within the Commonwealth will be limited.  I urge the Commission to consider the undue impact that would be had on rural areas of Pennsylvania if there are insufficient funds to offset the costs of an upgrade or deployment </w:t>
      </w:r>
      <w:r w:rsidR="004B5FBB">
        <w:t xml:space="preserve">of </w:t>
      </w:r>
      <w:bookmarkStart w:id="0" w:name="_GoBack"/>
      <w:bookmarkEnd w:id="0"/>
      <w:r>
        <w:t>broadband infrastructure that meets the needs of modern demands.</w:t>
      </w:r>
    </w:p>
    <w:p w:rsidR="007F2D9B" w:rsidRDefault="007F2D9B" w:rsidP="007F2D9B"/>
    <w:p w:rsidR="007F2D9B" w:rsidRDefault="007F2D9B" w:rsidP="007F2D9B">
      <w:r>
        <w:t>Sincerely,</w:t>
      </w:r>
    </w:p>
    <w:p w:rsidR="007F2D9B" w:rsidRDefault="007F2D9B" w:rsidP="007F2D9B"/>
    <w:p w:rsidR="007F2D9B" w:rsidRDefault="007F2D9B" w:rsidP="007F2D9B">
      <w:r>
        <w:t xml:space="preserve">Joshua Alberts </w:t>
      </w:r>
    </w:p>
    <w:sectPr w:rsidR="007F2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D9B"/>
    <w:rsid w:val="004B5FBB"/>
    <w:rsid w:val="007F2D9B"/>
    <w:rsid w:val="00FB0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3A114-375F-41E3-AEBF-D5CD3D87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cohenlab</dc:creator>
  <cp:keywords/>
  <dc:description/>
  <cp:lastModifiedBy>cohenlab</cp:lastModifiedBy>
  <cp:revision>1</cp:revision>
  <dcterms:created xsi:type="dcterms:W3CDTF">2017-11-27T18:16:00Z</dcterms:created>
  <dcterms:modified xsi:type="dcterms:W3CDTF">2017-11-27T18:26:00Z</dcterms:modified>
</cp:coreProperties>
</file>