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2D" w:rsidRDefault="00001945">
      <w:r>
        <w:t xml:space="preserve">I wish to see “Net Neutrality” maintained.  Anything else will comprise free speech and freedom of information.  </w:t>
      </w:r>
      <w:bookmarkStart w:id="0" w:name="_GoBack"/>
      <w:bookmarkEnd w:id="0"/>
    </w:p>
    <w:sectPr w:rsidR="00F95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45"/>
    <w:rsid w:val="00001945"/>
    <w:rsid w:val="00A9595C"/>
    <w:rsid w:val="00D6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05D7A"/>
  <w15:chartTrackingRefBased/>
  <w15:docId w15:val="{9B8475AA-8C99-43FC-9C49-EB1AF269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Iowa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Harkey, Lisa A</dc:creator>
  <cp:keywords/>
  <dc:description/>
  <cp:lastModifiedBy>Harkey, Lisa A</cp:lastModifiedBy>
  <cp:revision>1</cp:revision>
  <dcterms:created xsi:type="dcterms:W3CDTF">2017-11-28T00:02:00Z</dcterms:created>
  <dcterms:modified xsi:type="dcterms:W3CDTF">2017-11-28T00:03:00Z</dcterms:modified>
</cp:coreProperties>
</file>