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C79" w:rsidRPr="004A1C79" w:rsidRDefault="00AF292E" w:rsidP="004A1C79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00BAEF5" wp14:editId="6B43C93D">
            <wp:simplePos x="0" y="0"/>
            <wp:positionH relativeFrom="column">
              <wp:posOffset>3819525</wp:posOffset>
            </wp:positionH>
            <wp:positionV relativeFrom="paragraph">
              <wp:posOffset>-428625</wp:posOffset>
            </wp:positionV>
            <wp:extent cx="2162175" cy="1441706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tv_stacked_TV_720x48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7571" cy="14453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0FC1" w:rsidRDefault="00756E34" w:rsidP="004A1C79">
      <w:pPr>
        <w:spacing w:after="0"/>
        <w:rPr>
          <w:sz w:val="24"/>
          <w:szCs w:val="24"/>
        </w:rPr>
      </w:pPr>
      <w:r>
        <w:rPr>
          <w:sz w:val="24"/>
          <w:szCs w:val="24"/>
        </w:rPr>
        <w:t>November 29, 2018</w:t>
      </w:r>
    </w:p>
    <w:p w:rsidR="004A1C79" w:rsidRDefault="004A1C79" w:rsidP="004A1C79">
      <w:pPr>
        <w:spacing w:after="0"/>
        <w:rPr>
          <w:sz w:val="24"/>
          <w:szCs w:val="24"/>
        </w:rPr>
      </w:pPr>
    </w:p>
    <w:p w:rsidR="00F05029" w:rsidRDefault="00F05029" w:rsidP="004A1C79">
      <w:pPr>
        <w:spacing w:after="0"/>
        <w:rPr>
          <w:sz w:val="24"/>
          <w:szCs w:val="24"/>
        </w:rPr>
      </w:pPr>
    </w:p>
    <w:p w:rsidR="00756E34" w:rsidRDefault="00F05029" w:rsidP="004A1C79">
      <w:pPr>
        <w:spacing w:after="0"/>
        <w:rPr>
          <w:sz w:val="24"/>
          <w:szCs w:val="24"/>
        </w:rPr>
      </w:pPr>
      <w:r>
        <w:rPr>
          <w:sz w:val="24"/>
          <w:szCs w:val="24"/>
        </w:rPr>
        <w:t>Honorable Committee Members:</w:t>
      </w:r>
    </w:p>
    <w:p w:rsidR="00F05029" w:rsidRDefault="00F05029" w:rsidP="004A1C79">
      <w:pPr>
        <w:spacing w:after="0"/>
        <w:rPr>
          <w:sz w:val="24"/>
          <w:szCs w:val="24"/>
        </w:rPr>
      </w:pPr>
    </w:p>
    <w:p w:rsidR="00F42188" w:rsidRDefault="004A1C79" w:rsidP="004A1C79">
      <w:pPr>
        <w:spacing w:after="0"/>
        <w:rPr>
          <w:sz w:val="24"/>
          <w:szCs w:val="24"/>
        </w:rPr>
      </w:pPr>
      <w:r>
        <w:rPr>
          <w:sz w:val="24"/>
          <w:szCs w:val="24"/>
        </w:rPr>
        <w:t>This letter is in regard to the planned i</w:t>
      </w:r>
      <w:r w:rsidRPr="004A1C79">
        <w:rPr>
          <w:sz w:val="24"/>
          <w:szCs w:val="24"/>
        </w:rPr>
        <w:t>mplementation of Section 621(a)(1) of the Cable ) MB Docket No. 05-311 Communications Policy Act of 1984 as Amended ) by the Cable Television Consumer Protection and ) Competition Act of 1992</w:t>
      </w:r>
      <w:r>
        <w:rPr>
          <w:sz w:val="24"/>
          <w:szCs w:val="24"/>
        </w:rPr>
        <w:t>.</w:t>
      </w:r>
    </w:p>
    <w:p w:rsidR="004A1C79" w:rsidRDefault="004A1C79" w:rsidP="004A1C79">
      <w:pPr>
        <w:spacing w:after="0"/>
        <w:rPr>
          <w:sz w:val="24"/>
          <w:szCs w:val="24"/>
        </w:rPr>
      </w:pPr>
    </w:p>
    <w:p w:rsidR="007A0FC1" w:rsidRDefault="004A1C79" w:rsidP="004A1C79">
      <w:pPr>
        <w:spacing w:after="0"/>
        <w:rPr>
          <w:sz w:val="24"/>
          <w:szCs w:val="24"/>
        </w:rPr>
      </w:pPr>
      <w:r>
        <w:rPr>
          <w:sz w:val="24"/>
          <w:szCs w:val="24"/>
        </w:rPr>
        <w:t>DATV, the community media channel serving Dayton, Ohio for over 40yrs</w:t>
      </w:r>
      <w:r w:rsidR="00A15CC7">
        <w:rPr>
          <w:sz w:val="24"/>
          <w:szCs w:val="24"/>
        </w:rPr>
        <w:t>,</w:t>
      </w:r>
      <w:r>
        <w:rPr>
          <w:sz w:val="24"/>
          <w:szCs w:val="24"/>
        </w:rPr>
        <w:t xml:space="preserve"> has always had to fight to keep the public’s interest at the forefront of </w:t>
      </w:r>
      <w:r w:rsidR="00A15CC7">
        <w:rPr>
          <w:sz w:val="24"/>
          <w:szCs w:val="24"/>
        </w:rPr>
        <w:t>its</w:t>
      </w:r>
      <w:r>
        <w:rPr>
          <w:sz w:val="24"/>
          <w:szCs w:val="24"/>
        </w:rPr>
        <w:t xml:space="preserve"> mission. For many years legislation and policies </w:t>
      </w:r>
      <w:r w:rsidR="00A15CC7">
        <w:rPr>
          <w:sz w:val="24"/>
          <w:szCs w:val="24"/>
        </w:rPr>
        <w:t xml:space="preserve">initiated </w:t>
      </w:r>
      <w:r>
        <w:rPr>
          <w:sz w:val="24"/>
          <w:szCs w:val="24"/>
        </w:rPr>
        <w:t>by big corporations</w:t>
      </w:r>
      <w:r w:rsidR="00A15CC7">
        <w:rPr>
          <w:sz w:val="24"/>
          <w:szCs w:val="24"/>
        </w:rPr>
        <w:t xml:space="preserve"> were</w:t>
      </w:r>
      <w:r>
        <w:rPr>
          <w:sz w:val="24"/>
          <w:szCs w:val="24"/>
        </w:rPr>
        <w:t xml:space="preserve"> created to bring harm to th</w:t>
      </w:r>
      <w:r w:rsidR="00A15CC7">
        <w:rPr>
          <w:sz w:val="24"/>
          <w:szCs w:val="24"/>
        </w:rPr>
        <w:t>at</w:t>
      </w:r>
      <w:r>
        <w:rPr>
          <w:sz w:val="24"/>
          <w:szCs w:val="24"/>
        </w:rPr>
        <w:t xml:space="preserve"> public interest</w:t>
      </w:r>
      <w:r w:rsidR="007A0FC1">
        <w:rPr>
          <w:sz w:val="24"/>
          <w:szCs w:val="24"/>
        </w:rPr>
        <w:t xml:space="preserve">. </w:t>
      </w:r>
    </w:p>
    <w:p w:rsidR="004A1C79" w:rsidRDefault="007A0FC1" w:rsidP="004A1C7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 witnessed first-hand the power big corporation has on our political system during the passage of Ohio’s SB-117 regarding statewide franchising. This legislation has had a damaging effect on communities in Ohio since 2008. </w:t>
      </w:r>
      <w:r w:rsidR="004A1C79">
        <w:rPr>
          <w:sz w:val="24"/>
          <w:szCs w:val="24"/>
        </w:rPr>
        <w:t xml:space="preserve"> </w:t>
      </w:r>
    </w:p>
    <w:p w:rsidR="00A15CC7" w:rsidRDefault="00A15CC7" w:rsidP="004A1C79">
      <w:pPr>
        <w:spacing w:after="0"/>
        <w:rPr>
          <w:sz w:val="24"/>
          <w:szCs w:val="24"/>
        </w:rPr>
      </w:pPr>
    </w:p>
    <w:p w:rsidR="00A15CC7" w:rsidRDefault="00A15CC7" w:rsidP="004A1C79">
      <w:pPr>
        <w:spacing w:after="0"/>
        <w:rPr>
          <w:sz w:val="24"/>
          <w:szCs w:val="24"/>
        </w:rPr>
      </w:pPr>
      <w:r>
        <w:rPr>
          <w:sz w:val="24"/>
          <w:szCs w:val="24"/>
        </w:rPr>
        <w:t>DATV and PEG facilities throughout the country have</w:t>
      </w:r>
      <w:r w:rsidR="000C1130">
        <w:rPr>
          <w:sz w:val="24"/>
          <w:szCs w:val="24"/>
        </w:rPr>
        <w:t xml:space="preserve"> always</w:t>
      </w:r>
      <w:r>
        <w:rPr>
          <w:sz w:val="24"/>
          <w:szCs w:val="24"/>
        </w:rPr>
        <w:t xml:space="preserve"> given a </w:t>
      </w:r>
      <w:r w:rsidR="000C1130">
        <w:rPr>
          <w:sz w:val="24"/>
          <w:szCs w:val="24"/>
        </w:rPr>
        <w:t>voice to the underserved.</w:t>
      </w:r>
      <w:r>
        <w:rPr>
          <w:sz w:val="24"/>
          <w:szCs w:val="24"/>
        </w:rPr>
        <w:t xml:space="preserve"> Churches, schools, senior citizens, the LGBT community, those with disabilities, </w:t>
      </w:r>
      <w:r w:rsidR="00756E34">
        <w:rPr>
          <w:sz w:val="24"/>
          <w:szCs w:val="24"/>
        </w:rPr>
        <w:t>and other diverse groups have</w:t>
      </w:r>
      <w:r>
        <w:rPr>
          <w:sz w:val="24"/>
          <w:szCs w:val="24"/>
        </w:rPr>
        <w:t xml:space="preserve"> always had an outlet through PEG channels to express views and opinions that are importan</w:t>
      </w:r>
      <w:r w:rsidR="00756E34">
        <w:rPr>
          <w:sz w:val="24"/>
          <w:szCs w:val="24"/>
        </w:rPr>
        <w:t>t to them and their communities.</w:t>
      </w:r>
    </w:p>
    <w:p w:rsidR="000C1130" w:rsidRDefault="000C1130" w:rsidP="004A1C79">
      <w:pPr>
        <w:spacing w:after="0"/>
        <w:rPr>
          <w:sz w:val="24"/>
          <w:szCs w:val="24"/>
        </w:rPr>
      </w:pPr>
    </w:p>
    <w:p w:rsidR="007A0FC1" w:rsidRDefault="007A0FC1" w:rsidP="004A1C79">
      <w:pPr>
        <w:spacing w:after="0"/>
        <w:rPr>
          <w:sz w:val="24"/>
          <w:szCs w:val="24"/>
        </w:rPr>
      </w:pPr>
      <w:r>
        <w:rPr>
          <w:sz w:val="24"/>
          <w:szCs w:val="24"/>
        </w:rPr>
        <w:t>Any language that allows cable companies to deduct the fair market value from services benefitting communities</w:t>
      </w:r>
      <w:r w:rsidR="00756E34">
        <w:rPr>
          <w:sz w:val="24"/>
          <w:szCs w:val="24"/>
        </w:rPr>
        <w:t>,</w:t>
      </w:r>
      <w:r>
        <w:rPr>
          <w:sz w:val="24"/>
          <w:szCs w:val="24"/>
        </w:rPr>
        <w:t xml:space="preserve"> would not only further damage communities in those service areas, but poses a definite threat to the existence of valuable PEG facilities around the country.</w:t>
      </w:r>
    </w:p>
    <w:p w:rsidR="007A0FC1" w:rsidRDefault="00756E34" w:rsidP="004A1C79">
      <w:pPr>
        <w:spacing w:after="0"/>
        <w:rPr>
          <w:sz w:val="24"/>
          <w:szCs w:val="24"/>
        </w:rPr>
      </w:pPr>
      <w:r>
        <w:rPr>
          <w:sz w:val="24"/>
          <w:szCs w:val="24"/>
        </w:rPr>
        <w:t>When do</w:t>
      </w:r>
      <w:r w:rsidR="007A0FC1">
        <w:rPr>
          <w:sz w:val="24"/>
          <w:szCs w:val="24"/>
        </w:rPr>
        <w:t xml:space="preserve"> the interest</w:t>
      </w:r>
      <w:r>
        <w:rPr>
          <w:sz w:val="24"/>
          <w:szCs w:val="24"/>
        </w:rPr>
        <w:t>s</w:t>
      </w:r>
      <w:r w:rsidR="007A0FC1">
        <w:rPr>
          <w:sz w:val="24"/>
          <w:szCs w:val="24"/>
        </w:rPr>
        <w:t xml:space="preserve"> of big corporations like cable companies</w:t>
      </w:r>
      <w:r>
        <w:rPr>
          <w:sz w:val="24"/>
          <w:szCs w:val="24"/>
        </w:rPr>
        <w:t xml:space="preserve"> cease to supersede those of the general public? </w:t>
      </w:r>
    </w:p>
    <w:p w:rsidR="00756E34" w:rsidRDefault="00756E34" w:rsidP="004A1C79">
      <w:pPr>
        <w:spacing w:after="0"/>
        <w:rPr>
          <w:sz w:val="24"/>
          <w:szCs w:val="24"/>
        </w:rPr>
      </w:pPr>
    </w:p>
    <w:p w:rsidR="00756E34" w:rsidRDefault="00756E34" w:rsidP="004A1C7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 hope you will take these comments into consideration when </w:t>
      </w:r>
      <w:r w:rsidR="008A24B8">
        <w:rPr>
          <w:sz w:val="24"/>
          <w:szCs w:val="24"/>
        </w:rPr>
        <w:t>viewing</w:t>
      </w:r>
      <w:r>
        <w:rPr>
          <w:sz w:val="24"/>
          <w:szCs w:val="24"/>
        </w:rPr>
        <w:t xml:space="preserve"> language </w:t>
      </w:r>
      <w:r w:rsidR="008A24B8">
        <w:rPr>
          <w:sz w:val="24"/>
          <w:szCs w:val="24"/>
        </w:rPr>
        <w:t>that further damages the value of PEG channels and the communities they serve.</w:t>
      </w:r>
    </w:p>
    <w:p w:rsidR="008A24B8" w:rsidRDefault="008A24B8" w:rsidP="004A1C79">
      <w:pPr>
        <w:spacing w:after="0"/>
        <w:rPr>
          <w:sz w:val="24"/>
          <w:szCs w:val="24"/>
        </w:rPr>
      </w:pPr>
    </w:p>
    <w:p w:rsidR="008A24B8" w:rsidRDefault="00F05029" w:rsidP="004A1C79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73EF7CA3" wp14:editId="458D712D">
            <wp:simplePos x="0" y="0"/>
            <wp:positionH relativeFrom="column">
              <wp:posOffset>-561975</wp:posOffset>
            </wp:positionH>
            <wp:positionV relativeFrom="paragraph">
              <wp:posOffset>145415</wp:posOffset>
            </wp:positionV>
            <wp:extent cx="2669540" cy="8077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ve Ross Signature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954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292E">
        <w:rPr>
          <w:sz w:val="24"/>
          <w:szCs w:val="24"/>
        </w:rPr>
        <w:t>Respectfully</w:t>
      </w:r>
      <w:bookmarkStart w:id="0" w:name="_GoBack"/>
      <w:bookmarkEnd w:id="0"/>
    </w:p>
    <w:p w:rsidR="008A24B8" w:rsidRDefault="008A24B8" w:rsidP="004A1C79">
      <w:pPr>
        <w:spacing w:after="0"/>
        <w:rPr>
          <w:sz w:val="24"/>
          <w:szCs w:val="24"/>
        </w:rPr>
      </w:pPr>
    </w:p>
    <w:p w:rsidR="008A24B8" w:rsidRDefault="008A24B8" w:rsidP="004A1C79">
      <w:pPr>
        <w:spacing w:after="0"/>
        <w:rPr>
          <w:sz w:val="24"/>
          <w:szCs w:val="24"/>
        </w:rPr>
      </w:pPr>
    </w:p>
    <w:p w:rsidR="00F05029" w:rsidRDefault="00F05029" w:rsidP="004A1C79">
      <w:pPr>
        <w:spacing w:after="0"/>
        <w:rPr>
          <w:sz w:val="24"/>
          <w:szCs w:val="24"/>
        </w:rPr>
      </w:pPr>
    </w:p>
    <w:p w:rsidR="008A24B8" w:rsidRDefault="008A24B8" w:rsidP="004A1C79">
      <w:pPr>
        <w:spacing w:after="0"/>
        <w:rPr>
          <w:sz w:val="24"/>
          <w:szCs w:val="24"/>
        </w:rPr>
      </w:pPr>
      <w:r>
        <w:rPr>
          <w:sz w:val="24"/>
          <w:szCs w:val="24"/>
        </w:rPr>
        <w:t>Steve Ross</w:t>
      </w:r>
    </w:p>
    <w:p w:rsidR="008A24B8" w:rsidRDefault="008A24B8" w:rsidP="004A1C79">
      <w:pPr>
        <w:spacing w:after="0"/>
        <w:rPr>
          <w:sz w:val="24"/>
          <w:szCs w:val="24"/>
        </w:rPr>
      </w:pPr>
      <w:r>
        <w:rPr>
          <w:sz w:val="24"/>
          <w:szCs w:val="24"/>
        </w:rPr>
        <w:t>Operations Manager, DATV</w:t>
      </w:r>
    </w:p>
    <w:p w:rsidR="008A24B8" w:rsidRDefault="008A24B8" w:rsidP="004A1C79">
      <w:pPr>
        <w:spacing w:after="0"/>
        <w:rPr>
          <w:sz w:val="24"/>
          <w:szCs w:val="24"/>
        </w:rPr>
      </w:pPr>
      <w:r>
        <w:rPr>
          <w:sz w:val="24"/>
          <w:szCs w:val="24"/>
        </w:rPr>
        <w:t>steve@datv.org</w:t>
      </w:r>
    </w:p>
    <w:sectPr w:rsidR="008A24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C79"/>
    <w:rsid w:val="000C1130"/>
    <w:rsid w:val="004A1C79"/>
    <w:rsid w:val="00756E34"/>
    <w:rsid w:val="007A0FC1"/>
    <w:rsid w:val="0082581C"/>
    <w:rsid w:val="008A24B8"/>
    <w:rsid w:val="00A15CC7"/>
    <w:rsid w:val="00AF292E"/>
    <w:rsid w:val="00F05029"/>
    <w:rsid w:val="00F4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24B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0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24B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0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D. Ross</dc:creator>
  <cp:lastModifiedBy>Steve D. Ross</cp:lastModifiedBy>
  <cp:revision>3</cp:revision>
  <dcterms:created xsi:type="dcterms:W3CDTF">2018-11-29T16:08:00Z</dcterms:created>
  <dcterms:modified xsi:type="dcterms:W3CDTF">2018-11-29T17:10:00Z</dcterms:modified>
</cp:coreProperties>
</file>