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B42" w:rsidRDefault="00054827">
      <w:r>
        <w:t>I support Title 2 oversight of ISPs and oppose the repeal of net neutrality rules. This is a civil rights issue. Removing oversight will impede our freedom of speech. Corporate oversight is necessary in order to ensure public health and wellbeing and knowledge before private</w:t>
      </w:r>
      <w:bookmarkStart w:id="0" w:name="_GoBack"/>
      <w:bookmarkEnd w:id="0"/>
      <w:r>
        <w:t xml:space="preserve"> and corporate profit.</w:t>
      </w:r>
    </w:p>
    <w:sectPr w:rsidR="00CD7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827"/>
    <w:rsid w:val="00054827"/>
    <w:rsid w:val="00522E4A"/>
    <w:rsid w:val="008A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E6868B-425F-4E37-9482-80484B14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Job Corps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Kranz</dc:creator>
  <cp:keywords/>
  <dc:description/>
  <cp:lastModifiedBy>Laura Kranz</cp:lastModifiedBy>
  <cp:revision>1</cp:revision>
  <dcterms:created xsi:type="dcterms:W3CDTF">2017-12-04T09:36:00Z</dcterms:created>
  <dcterms:modified xsi:type="dcterms:W3CDTF">2017-12-04T09:40:00Z</dcterms:modified>
</cp:coreProperties>
</file>