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490" w:rsidRDefault="00CE5490">
      <w:r>
        <w:t xml:space="preserve">I </w:t>
      </w:r>
      <w:bookmarkStart w:id="0" w:name="_GoBack"/>
      <w:bookmarkEnd w:id="0"/>
      <w:r>
        <w:t>strenuously support Title II of ISPs and Net Neutrality.</w:t>
      </w:r>
    </w:p>
    <w:p w:rsidR="00CE5490" w:rsidRDefault="00CE5490">
      <w:r>
        <w:t xml:space="preserve">Please do not take our freedom of internet and knowledge away to fatten the pockets of fear mongers and policy makers. </w:t>
      </w:r>
    </w:p>
    <w:sectPr w:rsidR="00CE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90"/>
    <w:rsid w:val="00A54918"/>
    <w:rsid w:val="00CE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0503"/>
  <w15:chartTrackingRefBased/>
  <w15:docId w15:val="{57A382D7-F52C-4959-8228-F5153C4E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>Sub-Zero Group, Inc.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RossowPearce</dc:creator>
  <cp:keywords/>
  <dc:description/>
  <cp:lastModifiedBy>Laurie RossowPearce</cp:lastModifiedBy>
  <cp:revision>2</cp:revision>
  <dcterms:created xsi:type="dcterms:W3CDTF">2017-12-05T04:54:00Z</dcterms:created>
  <dcterms:modified xsi:type="dcterms:W3CDTF">2017-12-05T04:57:00Z</dcterms:modified>
</cp:coreProperties>
</file>